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EC" w:rsidRDefault="00522EEC" w:rsidP="00522EEC">
      <w:pPr>
        <w:spacing w:before="360" w:after="0"/>
        <w:ind w:left="4423" w:firstLine="340"/>
        <w:rPr>
          <w:b/>
          <w:sz w:val="28"/>
          <w:szCs w:val="28"/>
          <w:u w:val="single"/>
        </w:rPr>
      </w:pPr>
      <w:r w:rsidRPr="00E63986">
        <w:rPr>
          <w:bCs/>
        </w:rPr>
        <w:t>datum___________ jméno__________________</w:t>
      </w:r>
    </w:p>
    <w:p w:rsidR="00522EEC" w:rsidRPr="009E1E68" w:rsidRDefault="00522EEC" w:rsidP="00522EEC">
      <w:pPr>
        <w:rPr>
          <w:b/>
          <w:i/>
          <w:sz w:val="26"/>
          <w:szCs w:val="26"/>
        </w:rPr>
      </w:pPr>
      <w:r w:rsidRPr="009E1E68">
        <w:rPr>
          <w:b/>
          <w:i/>
          <w:sz w:val="26"/>
          <w:szCs w:val="26"/>
        </w:rPr>
        <w:t>Téma praktika:</w:t>
      </w:r>
    </w:p>
    <w:p w:rsidR="000776C2" w:rsidRDefault="003072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Praktické cvičení r</w:t>
      </w:r>
      <w:r w:rsidR="000776C2">
        <w:rPr>
          <w:b/>
          <w:sz w:val="28"/>
          <w:szCs w:val="28"/>
          <w:u w:val="single"/>
        </w:rPr>
        <w:t>adioimunoanalýza</w:t>
      </w:r>
      <w:r w:rsidR="00BE6953">
        <w:rPr>
          <w:b/>
          <w:sz w:val="28"/>
          <w:szCs w:val="28"/>
          <w:u w:val="single"/>
        </w:rPr>
        <w:t xml:space="preserve"> </w:t>
      </w:r>
      <w:r w:rsidR="00395988">
        <w:rPr>
          <w:b/>
          <w:sz w:val="28"/>
          <w:szCs w:val="28"/>
          <w:u w:val="single"/>
        </w:rPr>
        <w:t>- stanovení  17</w:t>
      </w:r>
      <w:r w:rsidR="00FE0544">
        <w:rPr>
          <w:b/>
          <w:sz w:val="28"/>
          <w:szCs w:val="28"/>
          <w:u w:val="single"/>
        </w:rPr>
        <w:t>-</w:t>
      </w:r>
      <w:r w:rsidR="00395988">
        <w:rPr>
          <w:b/>
          <w:sz w:val="28"/>
          <w:szCs w:val="28"/>
          <w:u w:val="single"/>
        </w:rPr>
        <w:t>OH</w:t>
      </w:r>
      <w:r w:rsidR="00FE0544">
        <w:rPr>
          <w:b/>
          <w:sz w:val="28"/>
          <w:szCs w:val="28"/>
          <w:u w:val="single"/>
        </w:rPr>
        <w:t>-</w:t>
      </w:r>
      <w:r w:rsidR="00395988">
        <w:rPr>
          <w:b/>
          <w:sz w:val="28"/>
          <w:szCs w:val="28"/>
          <w:u w:val="single"/>
        </w:rPr>
        <w:t xml:space="preserve">progesteronu </w:t>
      </w:r>
    </w:p>
    <w:p w:rsidR="00AD79E6" w:rsidRDefault="00395988" w:rsidP="00B305DA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b/>
          <w:i/>
          <w:szCs w:val="28"/>
        </w:rPr>
      </w:pPr>
      <w:r>
        <w:rPr>
          <w:b/>
          <w:i/>
          <w:szCs w:val="28"/>
        </w:rPr>
        <w:t>Nastavení metody na gamaměřiči LB 21</w:t>
      </w:r>
      <w:r w:rsidR="00561C45">
        <w:rPr>
          <w:b/>
          <w:i/>
          <w:szCs w:val="28"/>
        </w:rPr>
        <w:t>11</w:t>
      </w:r>
    </w:p>
    <w:p w:rsidR="00395988" w:rsidRDefault="00395988" w:rsidP="00395988">
      <w:pPr>
        <w:pStyle w:val="Odstavecseseznamem"/>
        <w:rPr>
          <w:szCs w:val="28"/>
        </w:rPr>
      </w:pPr>
      <w:r w:rsidRPr="00395988">
        <w:rPr>
          <w:szCs w:val="28"/>
        </w:rPr>
        <w:t>Nadefinování metody, typu kalibrace, zadání cíl</w:t>
      </w:r>
      <w:r w:rsidR="00BB634D">
        <w:rPr>
          <w:szCs w:val="28"/>
        </w:rPr>
        <w:t xml:space="preserve">ových </w:t>
      </w:r>
      <w:r w:rsidRPr="00395988">
        <w:rPr>
          <w:szCs w:val="28"/>
        </w:rPr>
        <w:t>hodnot kalibrátorů, nastavení kontrol</w:t>
      </w:r>
      <w:r w:rsidR="00BB634D">
        <w:rPr>
          <w:szCs w:val="28"/>
        </w:rPr>
        <w:t>.</w:t>
      </w:r>
    </w:p>
    <w:p w:rsidR="006D781C" w:rsidRDefault="006D781C" w:rsidP="00395988">
      <w:pPr>
        <w:pStyle w:val="Odstavecseseznamem"/>
        <w:rPr>
          <w:szCs w:val="28"/>
        </w:rPr>
      </w:pPr>
      <w:r>
        <w:rPr>
          <w:szCs w:val="28"/>
        </w:rPr>
        <w:t>Seznámení s</w:t>
      </w:r>
      <w:r w:rsidR="00BB634D">
        <w:rPr>
          <w:szCs w:val="28"/>
        </w:rPr>
        <w:t> </w:t>
      </w:r>
      <w:r>
        <w:rPr>
          <w:szCs w:val="28"/>
        </w:rPr>
        <w:t>přístrojem</w:t>
      </w:r>
      <w:r w:rsidR="00BB634D">
        <w:rPr>
          <w:szCs w:val="28"/>
        </w:rPr>
        <w:t xml:space="preserve"> </w:t>
      </w:r>
      <w:r>
        <w:rPr>
          <w:szCs w:val="28"/>
        </w:rPr>
        <w:t>- princip, validace přístroje</w:t>
      </w:r>
      <w:r w:rsidR="00BB634D">
        <w:rPr>
          <w:szCs w:val="28"/>
        </w:rPr>
        <w:t>.</w:t>
      </w:r>
    </w:p>
    <w:p w:rsidR="006D781C" w:rsidRPr="00395988" w:rsidRDefault="006D781C" w:rsidP="00395988">
      <w:pPr>
        <w:pStyle w:val="Odstavecseseznamem"/>
        <w:rPr>
          <w:szCs w:val="28"/>
        </w:rPr>
      </w:pPr>
    </w:p>
    <w:p w:rsidR="00395988" w:rsidRPr="00395988" w:rsidRDefault="00395988" w:rsidP="00395988">
      <w:pPr>
        <w:pStyle w:val="Odstavecseseznamem"/>
        <w:numPr>
          <w:ilvl w:val="0"/>
          <w:numId w:val="5"/>
        </w:numPr>
        <w:rPr>
          <w:b/>
          <w:i/>
          <w:szCs w:val="28"/>
        </w:rPr>
      </w:pPr>
      <w:r>
        <w:rPr>
          <w:b/>
          <w:i/>
          <w:szCs w:val="28"/>
        </w:rPr>
        <w:t>Vlastní provedení s</w:t>
      </w:r>
      <w:r w:rsidRPr="00395988">
        <w:rPr>
          <w:b/>
          <w:i/>
          <w:szCs w:val="28"/>
        </w:rPr>
        <w:t>tanovení 17- hydroxyprogesteronu</w:t>
      </w:r>
      <w:r>
        <w:rPr>
          <w:b/>
          <w:i/>
          <w:szCs w:val="28"/>
        </w:rPr>
        <w:t xml:space="preserve"> v pacientských vzorcích</w:t>
      </w:r>
    </w:p>
    <w:p w:rsidR="008D5A52" w:rsidRDefault="008D5A52" w:rsidP="008D5A52">
      <w:pPr>
        <w:spacing w:before="240" w:after="120"/>
        <w:rPr>
          <w:b/>
          <w:i/>
          <w:color w:val="000000" w:themeColor="text1"/>
          <w:u w:val="single"/>
        </w:rPr>
      </w:pPr>
      <w:r w:rsidRPr="00042F70">
        <w:rPr>
          <w:b/>
          <w:i/>
          <w:color w:val="000000" w:themeColor="text1"/>
          <w:u w:val="single"/>
        </w:rPr>
        <w:t>Okruhy k nastudování a dotazy:</w:t>
      </w:r>
    </w:p>
    <w:p w:rsidR="008D5A52" w:rsidRPr="00FB1B0E" w:rsidRDefault="008D5A52" w:rsidP="008D5A52">
      <w:pPr>
        <w:pStyle w:val="Odstavecseseznamem"/>
        <w:numPr>
          <w:ilvl w:val="0"/>
          <w:numId w:val="7"/>
        </w:numPr>
        <w:spacing w:after="120"/>
        <w:ind w:left="284" w:hanging="284"/>
        <w:rPr>
          <w:color w:val="000000" w:themeColor="text1"/>
          <w:sz w:val="20"/>
          <w:szCs w:val="20"/>
        </w:rPr>
      </w:pPr>
      <w:r w:rsidRPr="00FB1B0E">
        <w:rPr>
          <w:color w:val="000000" w:themeColor="text1"/>
          <w:sz w:val="20"/>
          <w:szCs w:val="20"/>
        </w:rPr>
        <w:t>Jaká značenka se v RIA používá nejčastěji?</w:t>
      </w:r>
    </w:p>
    <w:p w:rsidR="008D5A52" w:rsidRPr="00FB1B0E" w:rsidRDefault="008D5A52" w:rsidP="008D5A52">
      <w:pPr>
        <w:pStyle w:val="Odstavecseseznamem"/>
        <w:numPr>
          <w:ilvl w:val="0"/>
          <w:numId w:val="7"/>
        </w:numPr>
        <w:spacing w:after="120"/>
        <w:ind w:left="284" w:hanging="284"/>
        <w:rPr>
          <w:color w:val="000000" w:themeColor="text1"/>
          <w:sz w:val="20"/>
          <w:szCs w:val="20"/>
        </w:rPr>
      </w:pPr>
      <w:r w:rsidRPr="00FB1B0E">
        <w:rPr>
          <w:color w:val="000000" w:themeColor="text1"/>
          <w:sz w:val="20"/>
          <w:szCs w:val="20"/>
        </w:rPr>
        <w:t>Co je to ionizující záření?</w:t>
      </w:r>
    </w:p>
    <w:p w:rsidR="008D5A52" w:rsidRPr="00FB1B0E" w:rsidRDefault="008D5A52" w:rsidP="008D5A52">
      <w:pPr>
        <w:pStyle w:val="Odstavecseseznamem"/>
        <w:numPr>
          <w:ilvl w:val="0"/>
          <w:numId w:val="7"/>
        </w:numPr>
        <w:spacing w:after="120"/>
        <w:ind w:left="284" w:hanging="284"/>
        <w:rPr>
          <w:color w:val="000000" w:themeColor="text1"/>
          <w:sz w:val="20"/>
          <w:szCs w:val="20"/>
        </w:rPr>
      </w:pPr>
      <w:r w:rsidRPr="00FB1B0E">
        <w:rPr>
          <w:color w:val="000000" w:themeColor="text1"/>
          <w:sz w:val="20"/>
          <w:szCs w:val="20"/>
        </w:rPr>
        <w:t xml:space="preserve">Jaká jsou specifika pro </w:t>
      </w:r>
      <w:r w:rsidRPr="00FB1B0E">
        <w:rPr>
          <w:rFonts w:ascii="Symbol" w:hAnsi="Symbol"/>
          <w:color w:val="000000" w:themeColor="text1"/>
          <w:sz w:val="20"/>
          <w:szCs w:val="20"/>
        </w:rPr>
        <w:t></w:t>
      </w:r>
      <w:r w:rsidRPr="00FB1B0E">
        <w:rPr>
          <w:color w:val="000000" w:themeColor="text1"/>
          <w:sz w:val="20"/>
          <w:szCs w:val="20"/>
        </w:rPr>
        <w:t>-záření (jakých je energií, jaké vlnové délky, propustnost)?</w:t>
      </w:r>
    </w:p>
    <w:p w:rsidR="008D5A52" w:rsidRPr="00FB1B0E" w:rsidRDefault="008D5A52" w:rsidP="008D5A52">
      <w:pPr>
        <w:pStyle w:val="Odstavecseseznamem"/>
        <w:numPr>
          <w:ilvl w:val="0"/>
          <w:numId w:val="7"/>
        </w:numPr>
        <w:spacing w:after="240"/>
        <w:ind w:left="284" w:hanging="284"/>
        <w:contextualSpacing w:val="0"/>
        <w:rPr>
          <w:color w:val="000000" w:themeColor="text1"/>
          <w:sz w:val="20"/>
          <w:szCs w:val="20"/>
        </w:rPr>
      </w:pPr>
      <w:r w:rsidRPr="00FB1B0E">
        <w:rPr>
          <w:color w:val="000000" w:themeColor="text1"/>
          <w:sz w:val="20"/>
          <w:szCs w:val="20"/>
        </w:rPr>
        <w:t>Co se děje při „fotoefektu“ a při „Comptonově rozptylu“?</w:t>
      </w:r>
    </w:p>
    <w:p w:rsidR="00C212F6" w:rsidRPr="00BB2249" w:rsidRDefault="008D5A52">
      <w:pPr>
        <w:rPr>
          <w:b/>
          <w:u w:val="single"/>
        </w:rPr>
      </w:pPr>
      <w:r>
        <w:rPr>
          <w:b/>
          <w:u w:val="single"/>
        </w:rPr>
        <w:t>P</w:t>
      </w:r>
      <w:r w:rsidR="00C212F6" w:rsidRPr="00BB2249">
        <w:rPr>
          <w:b/>
          <w:u w:val="single"/>
        </w:rPr>
        <w:t>řístroje a pomůcky:</w:t>
      </w:r>
    </w:p>
    <w:p w:rsidR="00934D44" w:rsidRPr="00BB2249" w:rsidRDefault="00C212F6" w:rsidP="00934D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BB2249">
        <w:rPr>
          <w:rFonts w:eastAsia="Times New Roman" w:cs="Times New Roman"/>
          <w:sz w:val="20"/>
          <w:szCs w:val="20"/>
          <w:lang w:eastAsia="cs-CZ"/>
        </w:rPr>
        <w:t>Gamaměřič LB 21</w:t>
      </w:r>
      <w:r w:rsidR="00561C45">
        <w:rPr>
          <w:rFonts w:eastAsia="Times New Roman" w:cs="Times New Roman"/>
          <w:sz w:val="20"/>
          <w:szCs w:val="20"/>
          <w:lang w:eastAsia="cs-CZ"/>
        </w:rPr>
        <w:t>11</w:t>
      </w:r>
      <w:r w:rsidRPr="00BB2249">
        <w:rPr>
          <w:rFonts w:eastAsia="Times New Roman" w:cs="Times New Roman"/>
          <w:sz w:val="20"/>
          <w:szCs w:val="20"/>
          <w:lang w:eastAsia="cs-CZ"/>
        </w:rPr>
        <w:t xml:space="preserve"> multidetektorový gama měřič pro radioimunoanalýzu</w:t>
      </w:r>
    </w:p>
    <w:p w:rsidR="00C212F6" w:rsidRPr="00BB2249" w:rsidRDefault="008658BD" w:rsidP="00934D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BB2249">
        <w:rPr>
          <w:rFonts w:eastAsia="Times New Roman" w:cs="Times New Roman"/>
          <w:sz w:val="20"/>
          <w:szCs w:val="20"/>
          <w:lang w:eastAsia="cs-CZ"/>
        </w:rPr>
        <w:t>Souprava na stanovení 17</w:t>
      </w:r>
      <w:r w:rsidR="00561C45">
        <w:rPr>
          <w:rFonts w:eastAsia="Times New Roman" w:cs="Times New Roman"/>
          <w:sz w:val="20"/>
          <w:szCs w:val="20"/>
          <w:lang w:eastAsia="cs-CZ"/>
        </w:rPr>
        <w:t>-</w:t>
      </w:r>
      <w:r w:rsidRPr="00BB2249">
        <w:rPr>
          <w:rFonts w:eastAsia="Times New Roman" w:cs="Times New Roman"/>
          <w:sz w:val="20"/>
          <w:szCs w:val="20"/>
          <w:lang w:eastAsia="cs-CZ"/>
        </w:rPr>
        <w:t>hydroxyprogesteronu</w:t>
      </w:r>
      <w:r w:rsidR="00934D44" w:rsidRPr="00BB2249">
        <w:rPr>
          <w:rFonts w:eastAsia="Times New Roman" w:cs="Times New Roman"/>
          <w:sz w:val="20"/>
          <w:szCs w:val="20"/>
          <w:lang w:eastAsia="cs-CZ"/>
        </w:rPr>
        <w:t xml:space="preserve"> (Immunotech)</w:t>
      </w:r>
    </w:p>
    <w:p w:rsidR="00934D44" w:rsidRDefault="00934D44" w:rsidP="00934D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BB2249">
        <w:rPr>
          <w:rFonts w:eastAsia="Times New Roman" w:cs="Times New Roman"/>
          <w:sz w:val="20"/>
          <w:szCs w:val="20"/>
          <w:lang w:eastAsia="cs-CZ"/>
        </w:rPr>
        <w:t>Vzorky sér</w:t>
      </w:r>
    </w:p>
    <w:p w:rsidR="00C33BC5" w:rsidRPr="00BB2249" w:rsidRDefault="00C33BC5" w:rsidP="00934D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934D44" w:rsidRDefault="00934D44">
      <w:pPr>
        <w:rPr>
          <w:b/>
          <w:u w:val="single"/>
        </w:rPr>
      </w:pPr>
      <w:r w:rsidRPr="00BB2249">
        <w:rPr>
          <w:b/>
          <w:u w:val="single"/>
        </w:rPr>
        <w:t>Teorie, princip stanovení</w:t>
      </w:r>
    </w:p>
    <w:p w:rsidR="00395988" w:rsidRPr="0076045D" w:rsidRDefault="00395988" w:rsidP="00882FB1">
      <w:pPr>
        <w:widowControl w:val="0"/>
        <w:autoSpaceDE w:val="0"/>
        <w:autoSpaceDN w:val="0"/>
        <w:spacing w:after="120" w:line="240" w:lineRule="auto"/>
        <w:rPr>
          <w:rFonts w:eastAsia="Times New Roman" w:cs="Times New Roman"/>
          <w:snapToGrid w:val="0"/>
          <w:lang w:eastAsia="cs-CZ"/>
        </w:rPr>
      </w:pPr>
      <w:r w:rsidRPr="0076045D">
        <w:rPr>
          <w:rFonts w:eastAsia="Times New Roman" w:cs="Times New Roman"/>
          <w:lang w:eastAsia="cs-CZ"/>
        </w:rPr>
        <w:t>Stanovení 17 –hydroxyprogesteronu  v séru nebo plazmě (heparin, EDTA) so</w:t>
      </w:r>
      <w:bookmarkStart w:id="0" w:name="_GoBack"/>
      <w:bookmarkEnd w:id="0"/>
      <w:r w:rsidRPr="0076045D">
        <w:rPr>
          <w:rFonts w:eastAsia="Times New Roman" w:cs="Times New Roman"/>
          <w:lang w:eastAsia="cs-CZ"/>
        </w:rPr>
        <w:t>upravou RIA (dodává Immunotech). Principem stanovení je kompetitivní radioimunoanalýza.</w:t>
      </w:r>
    </w:p>
    <w:p w:rsidR="00934D44" w:rsidRPr="0076045D" w:rsidRDefault="00934D44" w:rsidP="000776C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76045D">
        <w:rPr>
          <w:rFonts w:eastAsia="Times New Roman" w:cs="Times New Roman"/>
          <w:snapToGrid w:val="0"/>
          <w:lang w:eastAsia="cs-CZ"/>
        </w:rPr>
        <w:t>Standardy, kontrolní vzorky a vzorky se inkubují ve zkumavkách potažených monoklonální protilátkou společně s</w:t>
      </w:r>
      <w:r w:rsidR="008658BD" w:rsidRPr="0076045D">
        <w:rPr>
          <w:rFonts w:eastAsia="Times New Roman" w:cs="Times New Roman"/>
          <w:snapToGrid w:val="0"/>
          <w:lang w:eastAsia="cs-CZ"/>
        </w:rPr>
        <w:t xml:space="preserve"> radioindikátorem </w:t>
      </w:r>
      <w:r w:rsidRPr="0076045D">
        <w:rPr>
          <w:rFonts w:eastAsia="Times New Roman" w:cs="Times New Roman"/>
          <w:snapToGrid w:val="0"/>
          <w:vertAlign w:val="superscript"/>
          <w:lang w:eastAsia="cs-CZ"/>
        </w:rPr>
        <w:t xml:space="preserve">125 </w:t>
      </w:r>
      <w:r w:rsidRPr="0076045D">
        <w:rPr>
          <w:rFonts w:eastAsia="Times New Roman" w:cs="Times New Roman"/>
          <w:snapToGrid w:val="0"/>
          <w:lang w:eastAsia="cs-CZ"/>
        </w:rPr>
        <w:t>I</w:t>
      </w:r>
      <w:r w:rsidR="00FA10C4" w:rsidRPr="0076045D">
        <w:rPr>
          <w:rFonts w:eastAsia="Times New Roman" w:cs="Times New Roman"/>
          <w:snapToGrid w:val="0"/>
          <w:lang w:eastAsia="cs-CZ"/>
        </w:rPr>
        <w:t xml:space="preserve"> značených 17-</w:t>
      </w:r>
      <w:r w:rsidR="008658BD" w:rsidRPr="0076045D">
        <w:rPr>
          <w:rFonts w:eastAsia="Times New Roman" w:cs="Times New Roman"/>
          <w:snapToGrid w:val="0"/>
          <w:lang w:eastAsia="cs-CZ"/>
        </w:rPr>
        <w:t>OH</w:t>
      </w:r>
      <w:r w:rsidR="00FA10C4" w:rsidRPr="0076045D">
        <w:rPr>
          <w:rFonts w:eastAsia="Times New Roman" w:cs="Times New Roman"/>
          <w:snapToGrid w:val="0"/>
          <w:lang w:eastAsia="cs-CZ"/>
        </w:rPr>
        <w:t>-</w:t>
      </w:r>
      <w:r w:rsidR="008658BD" w:rsidRPr="0076045D">
        <w:rPr>
          <w:rFonts w:eastAsia="Times New Roman" w:cs="Times New Roman"/>
          <w:snapToGrid w:val="0"/>
          <w:lang w:eastAsia="cs-CZ"/>
        </w:rPr>
        <w:t>progesteron</w:t>
      </w:r>
      <w:r w:rsidRPr="0076045D">
        <w:rPr>
          <w:rFonts w:eastAsia="Times New Roman" w:cs="Times New Roman"/>
          <w:snapToGrid w:val="0"/>
          <w:lang w:eastAsia="cs-CZ"/>
        </w:rPr>
        <w:t xml:space="preserve">. Po inkubaci se odsaje obsah zkumavek a změří se vázaná radioaktivita. Naměřená radioaktivita </w:t>
      </w:r>
      <w:r w:rsidR="008658BD" w:rsidRPr="0076045D">
        <w:rPr>
          <w:rFonts w:eastAsia="Times New Roman" w:cs="Times New Roman"/>
          <w:snapToGrid w:val="0"/>
          <w:lang w:eastAsia="cs-CZ"/>
        </w:rPr>
        <w:t>ne</w:t>
      </w:r>
      <w:r w:rsidRPr="0076045D">
        <w:rPr>
          <w:rFonts w:eastAsia="Times New Roman" w:cs="Times New Roman"/>
          <w:snapToGrid w:val="0"/>
          <w:lang w:eastAsia="cs-CZ"/>
        </w:rPr>
        <w:t>přímo úměrná koncentraci analytu.</w:t>
      </w:r>
    </w:p>
    <w:p w:rsidR="00FF7276" w:rsidRPr="00BB2249" w:rsidRDefault="00FF7276" w:rsidP="000776C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</w:p>
    <w:p w:rsidR="00FA10C4" w:rsidRDefault="00FA10C4" w:rsidP="00FA10C4">
      <w:pPr>
        <w:widowControl w:val="0"/>
        <w:autoSpaceDE w:val="0"/>
        <w:autoSpaceDN w:val="0"/>
        <w:spacing w:after="120" w:line="240" w:lineRule="auto"/>
        <w:jc w:val="both"/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</w:pPr>
      <w:r w:rsidRPr="003F693F">
        <w:rPr>
          <w:rFonts w:eastAsia="Times New Roman" w:cs="Times New Roman"/>
          <w:b/>
          <w:snapToGrid w:val="0"/>
          <w:u w:val="single"/>
          <w:lang w:eastAsia="cs-CZ"/>
        </w:rPr>
        <w:t>Princip scintilačního detektoru</w:t>
      </w:r>
      <w:r w:rsidRPr="000B0E77"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  <w:t></w:t>
      </w:r>
    </w:p>
    <w:p w:rsidR="00FA10C4" w:rsidRPr="00FB1B0E" w:rsidRDefault="00FA10C4" w:rsidP="00FA10C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FB1B0E">
        <w:rPr>
          <w:rFonts w:ascii="Symbol" w:eastAsia="Times New Roman" w:hAnsi="Symbol" w:cs="Times New Roman"/>
          <w:snapToGrid w:val="0"/>
          <w:lang w:eastAsia="cs-CZ"/>
        </w:rPr>
        <w:t></w:t>
      </w:r>
      <w:r w:rsidRPr="00FB1B0E">
        <w:rPr>
          <w:rFonts w:eastAsia="Times New Roman" w:cs="Times New Roman"/>
          <w:snapToGrid w:val="0"/>
          <w:lang w:eastAsia="cs-CZ"/>
        </w:rPr>
        <w:t xml:space="preserve">-counter Berthold (LB 2111) slouží ke kvantitativnímu měření radioaktivity </w:t>
      </w:r>
      <w:r w:rsidRPr="00FB1B0E">
        <w:rPr>
          <w:rFonts w:ascii="Symbol" w:eastAsia="Times New Roman" w:hAnsi="Symbol" w:cs="Times New Roman"/>
          <w:snapToGrid w:val="0"/>
          <w:lang w:eastAsia="cs-CZ"/>
        </w:rPr>
        <w:t></w:t>
      </w:r>
      <w:r w:rsidRPr="00FB1B0E">
        <w:rPr>
          <w:rFonts w:eastAsia="Times New Roman" w:cs="Times New Roman"/>
          <w:snapToGrid w:val="0"/>
          <w:lang w:eastAsia="cs-CZ"/>
        </w:rPr>
        <w:t xml:space="preserve">-záření (vyjádřeno v jednotkách </w:t>
      </w:r>
      <w:r w:rsidRPr="00FB1B0E">
        <w:rPr>
          <w:rFonts w:eastAsia="Times New Roman" w:cs="Times New Roman"/>
          <w:i/>
          <w:snapToGrid w:val="0"/>
          <w:lang w:eastAsia="cs-CZ"/>
        </w:rPr>
        <w:t>cpm</w:t>
      </w:r>
      <w:r w:rsidRPr="00FB1B0E">
        <w:rPr>
          <w:rFonts w:eastAsia="Times New Roman" w:cs="Times New Roman"/>
          <w:snapToGrid w:val="0"/>
          <w:lang w:eastAsia="cs-CZ"/>
        </w:rPr>
        <w:t xml:space="preserve">). </w:t>
      </w:r>
      <w:r w:rsidR="00437B42" w:rsidRPr="00FB1B0E">
        <w:rPr>
          <w:rFonts w:eastAsia="Times New Roman" w:cs="Times New Roman"/>
          <w:snapToGrid w:val="0"/>
          <w:lang w:eastAsia="cs-CZ"/>
        </w:rPr>
        <w:t xml:space="preserve">     </w:t>
      </w:r>
      <w:r w:rsidRPr="00FB1B0E">
        <w:rPr>
          <w:rFonts w:ascii="Symbol" w:eastAsia="Times New Roman" w:hAnsi="Symbol" w:cs="Times New Roman"/>
          <w:snapToGrid w:val="0"/>
          <w:lang w:eastAsia="cs-CZ"/>
        </w:rPr>
        <w:t></w:t>
      </w:r>
      <w:r w:rsidRPr="00FB1B0E">
        <w:rPr>
          <w:rFonts w:eastAsia="Times New Roman" w:cs="Times New Roman"/>
          <w:snapToGrid w:val="0"/>
          <w:lang w:eastAsia="cs-CZ"/>
        </w:rPr>
        <w:t xml:space="preserve">-counter Berthold je vybaven scintilačním detektorem, který je založen na vzniku luminiscence při průchodu ionizujícího záření vhodnou látkou (scintilátorem). Pro detekci </w:t>
      </w:r>
      <w:r w:rsidRPr="00FB1B0E">
        <w:rPr>
          <w:rFonts w:ascii="Symbol" w:eastAsia="Times New Roman" w:hAnsi="Symbol" w:cs="Times New Roman"/>
          <w:snapToGrid w:val="0"/>
          <w:lang w:eastAsia="cs-CZ"/>
        </w:rPr>
        <w:t></w:t>
      </w:r>
      <w:r w:rsidRPr="00FB1B0E">
        <w:rPr>
          <w:rFonts w:eastAsia="Times New Roman" w:cs="Times New Roman"/>
          <w:snapToGrid w:val="0"/>
          <w:lang w:eastAsia="cs-CZ"/>
        </w:rPr>
        <w:t xml:space="preserve">-záření se jako scintilační jednotky používají krystaly NaI/Tl. Při průchodu záření gama scintilačním krystalem dochází k fotoefektu a ke Comptonově rozptylu. Elektrony uvolněné z atomových obalů excitují atomy krystalu, přitom vzniká viditelné luminiscenční záření zvané </w:t>
      </w:r>
      <w:r w:rsidRPr="00FB1B0E">
        <w:rPr>
          <w:rFonts w:eastAsia="Times New Roman" w:cs="Times New Roman"/>
          <w:i/>
          <w:snapToGrid w:val="0"/>
          <w:lang w:eastAsia="cs-CZ"/>
        </w:rPr>
        <w:t>scintilace</w:t>
      </w:r>
      <w:r w:rsidRPr="00FB1B0E">
        <w:rPr>
          <w:rFonts w:eastAsia="Times New Roman" w:cs="Times New Roman"/>
          <w:snapToGrid w:val="0"/>
          <w:lang w:eastAsia="cs-CZ"/>
        </w:rPr>
        <w:t xml:space="preserve">. Pro přeměnu scintilací na elektrické impulsy se používají fotonásobiče. Systém </w:t>
      </w:r>
      <w:r w:rsidRPr="00FB1B0E">
        <w:rPr>
          <w:rFonts w:eastAsia="Times New Roman" w:cs="Times New Roman"/>
          <w:lang w:eastAsia="cs-CZ"/>
        </w:rPr>
        <w:t>LB 2111</w:t>
      </w:r>
      <w:r w:rsidRPr="00FB1B0E">
        <w:rPr>
          <w:rFonts w:eastAsia="Times New Roman" w:cs="Times New Roman"/>
          <w:snapToGrid w:val="0"/>
          <w:lang w:eastAsia="cs-CZ"/>
        </w:rPr>
        <w:t xml:space="preserve"> je vybaven 12 scintilačními jednotkami a fotonásobičem.</w:t>
      </w:r>
    </w:p>
    <w:p w:rsidR="006343C8" w:rsidRPr="00BB2249" w:rsidRDefault="006343C8" w:rsidP="00934D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cs-CZ"/>
        </w:rPr>
      </w:pPr>
    </w:p>
    <w:p w:rsidR="00934D44" w:rsidRPr="00BB2249" w:rsidRDefault="00934D44" w:rsidP="00E4625B">
      <w:pPr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BB2249">
        <w:rPr>
          <w:b/>
          <w:u w:val="single"/>
        </w:rPr>
        <w:t>Reagencie</w:t>
      </w:r>
      <w:r w:rsidRPr="00BB2249">
        <w:rPr>
          <w:rFonts w:eastAsia="Times New Roman" w:cs="Times New Roman"/>
          <w:snapToGrid w:val="0"/>
          <w:vanish/>
          <w:sz w:val="20"/>
          <w:szCs w:val="20"/>
          <w:lang w:eastAsia="cs-CZ"/>
        </w:rPr>
        <w:t>OSN-E</w:t>
      </w:r>
    </w:p>
    <w:p w:rsidR="00934D44" w:rsidRPr="0076045D" w:rsidRDefault="00934D44" w:rsidP="00934D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napToGrid w:val="0"/>
          <w:lang w:eastAsia="cs-CZ"/>
        </w:rPr>
      </w:pPr>
      <w:r w:rsidRPr="0076045D">
        <w:rPr>
          <w:rFonts w:eastAsia="Times New Roman" w:cs="Times New Roman"/>
          <w:b/>
          <w:snapToGrid w:val="0"/>
          <w:lang w:eastAsia="cs-CZ"/>
        </w:rPr>
        <w:t xml:space="preserve">Zkumavky potažené </w:t>
      </w:r>
      <w:r w:rsidR="00BE6953" w:rsidRPr="0076045D">
        <w:rPr>
          <w:rFonts w:eastAsia="Times New Roman" w:cs="Times New Roman"/>
          <w:b/>
          <w:snapToGrid w:val="0"/>
          <w:lang w:eastAsia="cs-CZ"/>
        </w:rPr>
        <w:t xml:space="preserve">polyklonální </w:t>
      </w:r>
      <w:r w:rsidRPr="0076045D">
        <w:rPr>
          <w:rFonts w:eastAsia="Times New Roman" w:cs="Times New Roman"/>
          <w:b/>
          <w:snapToGrid w:val="0"/>
          <w:lang w:eastAsia="cs-CZ"/>
        </w:rPr>
        <w:t xml:space="preserve">protilátkou proti </w:t>
      </w:r>
      <w:r w:rsidR="00BE6953" w:rsidRPr="0076045D">
        <w:rPr>
          <w:rFonts w:eastAsia="Times New Roman" w:cs="Times New Roman"/>
          <w:b/>
          <w:snapToGrid w:val="0"/>
          <w:lang w:eastAsia="cs-CZ"/>
        </w:rPr>
        <w:t>17-OH progesteronu</w:t>
      </w:r>
      <w:r w:rsidRPr="0076045D">
        <w:rPr>
          <w:rFonts w:eastAsia="Times New Roman" w:cs="Times New Roman"/>
          <w:snapToGrid w:val="0"/>
          <w:lang w:eastAsia="cs-CZ"/>
        </w:rPr>
        <w:t>: 2x 50 zkumavek.</w:t>
      </w:r>
      <w:r w:rsidRPr="0076045D">
        <w:rPr>
          <w:rFonts w:eastAsia="Times New Roman" w:cs="Times New Roman"/>
          <w:lang w:eastAsia="cs-CZ"/>
        </w:rPr>
        <w:t xml:space="preserve"> </w:t>
      </w:r>
    </w:p>
    <w:p w:rsidR="00934D44" w:rsidRPr="0076045D" w:rsidRDefault="00934D44" w:rsidP="00934D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napToGrid w:val="0"/>
          <w:lang w:eastAsia="cs-CZ"/>
        </w:rPr>
      </w:pPr>
      <w:r w:rsidRPr="0076045D">
        <w:rPr>
          <w:rFonts w:eastAsia="Times New Roman" w:cs="Times New Roman"/>
          <w:b/>
          <w:bCs/>
          <w:lang w:eastAsia="cs-CZ"/>
        </w:rPr>
        <w:t xml:space="preserve">Radioindikátor - značený </w:t>
      </w:r>
      <w:r w:rsidRPr="0076045D">
        <w:rPr>
          <w:rFonts w:eastAsia="Times New Roman" w:cs="Times New Roman"/>
          <w:b/>
          <w:bCs/>
          <w:vertAlign w:val="superscript"/>
          <w:lang w:eastAsia="cs-CZ"/>
        </w:rPr>
        <w:t>125</w:t>
      </w:r>
      <w:r w:rsidRPr="0076045D">
        <w:rPr>
          <w:rFonts w:eastAsia="Times New Roman" w:cs="Times New Roman"/>
          <w:b/>
          <w:bCs/>
          <w:lang w:eastAsia="cs-CZ"/>
        </w:rPr>
        <w:t>I: 1 lahvička</w:t>
      </w:r>
      <w:r w:rsidR="00E0003E" w:rsidRPr="0076045D">
        <w:rPr>
          <w:rFonts w:eastAsia="Times New Roman" w:cs="Times New Roman"/>
          <w:b/>
          <w:bCs/>
          <w:lang w:eastAsia="cs-CZ"/>
        </w:rPr>
        <w:t xml:space="preserve"> </w:t>
      </w:r>
      <w:r w:rsidRPr="0076045D">
        <w:rPr>
          <w:rFonts w:eastAsia="Times New Roman" w:cs="Times New Roman"/>
          <w:b/>
          <w:bCs/>
          <w:lang w:eastAsia="cs-CZ"/>
        </w:rPr>
        <w:t>(</w:t>
      </w:r>
      <w:r w:rsidR="00BE6953" w:rsidRPr="0076045D">
        <w:rPr>
          <w:rFonts w:eastAsia="Times New Roman" w:cs="Times New Roman"/>
          <w:b/>
          <w:bCs/>
          <w:lang w:eastAsia="cs-CZ"/>
        </w:rPr>
        <w:t>45</w:t>
      </w:r>
      <w:r w:rsidRPr="0076045D">
        <w:rPr>
          <w:rFonts w:eastAsia="Times New Roman" w:cs="Times New Roman"/>
          <w:b/>
          <w:bCs/>
          <w:lang w:eastAsia="cs-CZ"/>
        </w:rPr>
        <w:t xml:space="preserve"> ml);</w:t>
      </w:r>
      <w:r w:rsidRPr="0076045D">
        <w:rPr>
          <w:rFonts w:eastAsia="Times New Roman" w:cs="Times New Roman"/>
          <w:lang w:eastAsia="cs-CZ"/>
        </w:rPr>
        <w:t xml:space="preserve"> připravená k použití. </w:t>
      </w:r>
    </w:p>
    <w:p w:rsidR="00934D44" w:rsidRPr="0076045D" w:rsidRDefault="00934D44" w:rsidP="00934D44">
      <w:pPr>
        <w:autoSpaceDE w:val="0"/>
        <w:autoSpaceDN w:val="0"/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76045D">
        <w:rPr>
          <w:rFonts w:eastAsia="Times New Roman" w:cs="Times New Roman"/>
          <w:lang w:eastAsia="cs-CZ"/>
        </w:rPr>
        <w:tab/>
        <w:t xml:space="preserve">Lahvička obsahuje aktivitu </w:t>
      </w:r>
      <w:r w:rsidR="00BE6953" w:rsidRPr="0076045D">
        <w:rPr>
          <w:rFonts w:eastAsia="Times New Roman" w:cs="Times New Roman"/>
          <w:lang w:eastAsia="cs-CZ"/>
        </w:rPr>
        <w:t>640</w:t>
      </w:r>
      <w:r w:rsidRPr="0076045D">
        <w:rPr>
          <w:rFonts w:eastAsia="Times New Roman" w:cs="Times New Roman"/>
          <w:lang w:eastAsia="cs-CZ"/>
        </w:rPr>
        <w:t xml:space="preserve"> kBq (ke dni výroby) </w:t>
      </w:r>
      <w:r w:rsidR="00BE6953" w:rsidRPr="0076045D">
        <w:rPr>
          <w:rFonts w:eastAsia="Times New Roman" w:cs="Times New Roman"/>
          <w:lang w:eastAsia="cs-CZ"/>
        </w:rPr>
        <w:t>17-OH progesteronu</w:t>
      </w:r>
      <w:r w:rsidRPr="0076045D">
        <w:rPr>
          <w:rFonts w:eastAsia="Times New Roman" w:cs="Times New Roman"/>
          <w:lang w:eastAsia="cs-CZ"/>
        </w:rPr>
        <w:t xml:space="preserve"> značeného </w:t>
      </w:r>
      <w:r w:rsidRPr="0076045D">
        <w:rPr>
          <w:rFonts w:eastAsia="Times New Roman" w:cs="Times New Roman"/>
          <w:vertAlign w:val="superscript"/>
          <w:lang w:eastAsia="cs-CZ"/>
        </w:rPr>
        <w:t>125</w:t>
      </w:r>
      <w:r w:rsidR="00113B49">
        <w:rPr>
          <w:rFonts w:eastAsia="Times New Roman" w:cs="Times New Roman"/>
          <w:lang w:eastAsia="cs-CZ"/>
        </w:rPr>
        <w:t xml:space="preserve">I roztoku s </w:t>
      </w:r>
      <w:r w:rsidR="00691281">
        <w:rPr>
          <w:rFonts w:eastAsia="Times New Roman" w:cs="Times New Roman"/>
          <w:lang w:eastAsia="cs-CZ"/>
        </w:rPr>
        <w:tab/>
      </w:r>
      <w:r w:rsidR="00113B49">
        <w:rPr>
          <w:rFonts w:eastAsia="Times New Roman" w:cs="Times New Roman"/>
          <w:lang w:eastAsia="cs-CZ"/>
        </w:rPr>
        <w:t>hovězím sérovým</w:t>
      </w:r>
      <w:r w:rsidR="00BE6953" w:rsidRPr="0076045D">
        <w:rPr>
          <w:rFonts w:eastAsia="Times New Roman" w:cs="Times New Roman"/>
          <w:lang w:eastAsia="cs-CZ"/>
        </w:rPr>
        <w:t xml:space="preserve"> </w:t>
      </w:r>
      <w:r w:rsidRPr="0076045D">
        <w:rPr>
          <w:rFonts w:eastAsia="Times New Roman" w:cs="Times New Roman"/>
          <w:lang w:eastAsia="cs-CZ"/>
        </w:rPr>
        <w:t xml:space="preserve">albuminem, obsahuje azid sodný. </w:t>
      </w:r>
    </w:p>
    <w:p w:rsidR="00934D44" w:rsidRPr="0076045D" w:rsidRDefault="00BE6953" w:rsidP="00934D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  <w:r w:rsidRPr="0076045D">
        <w:rPr>
          <w:rFonts w:eastAsia="Times New Roman" w:cs="Times New Roman"/>
          <w:b/>
          <w:bCs/>
          <w:lang w:eastAsia="cs-CZ"/>
        </w:rPr>
        <w:t>Standardy: 6</w:t>
      </w:r>
      <w:r w:rsidR="00934D44" w:rsidRPr="0076045D">
        <w:rPr>
          <w:rFonts w:eastAsia="Times New Roman" w:cs="Times New Roman"/>
          <w:b/>
          <w:bCs/>
          <w:lang w:eastAsia="cs-CZ"/>
        </w:rPr>
        <w:t xml:space="preserve"> lahviček (0,5 ml);</w:t>
      </w:r>
      <w:r w:rsidR="00934D44" w:rsidRPr="0076045D">
        <w:rPr>
          <w:rFonts w:eastAsia="Times New Roman" w:cs="Times New Roman"/>
          <w:lang w:eastAsia="cs-CZ"/>
        </w:rPr>
        <w:t xml:space="preserve"> </w:t>
      </w:r>
      <w:r w:rsidRPr="0076045D">
        <w:rPr>
          <w:rFonts w:eastAsia="Times New Roman" w:cs="Times New Roman"/>
          <w:lang w:eastAsia="cs-CZ"/>
        </w:rPr>
        <w:t>kalibrační rozmezí 0-</w:t>
      </w:r>
      <w:r w:rsidR="00005D3F" w:rsidRPr="0076045D">
        <w:rPr>
          <w:rFonts w:eastAsia="Times New Roman" w:cs="Times New Roman"/>
          <w:lang w:eastAsia="cs-CZ"/>
        </w:rPr>
        <w:t>3</w:t>
      </w:r>
      <w:r w:rsidR="006C1E6C" w:rsidRPr="0076045D">
        <w:rPr>
          <w:rFonts w:eastAsia="Times New Roman" w:cs="Times New Roman"/>
          <w:lang w:eastAsia="cs-CZ"/>
        </w:rPr>
        <w:t>7</w:t>
      </w:r>
      <w:r w:rsidRPr="0076045D">
        <w:rPr>
          <w:rFonts w:eastAsia="Times New Roman" w:cs="Times New Roman"/>
          <w:lang w:eastAsia="cs-CZ"/>
        </w:rPr>
        <w:t xml:space="preserve"> n</w:t>
      </w:r>
      <w:r w:rsidR="00005D3F" w:rsidRPr="0076045D">
        <w:rPr>
          <w:rFonts w:eastAsia="Times New Roman" w:cs="Times New Roman"/>
          <w:lang w:eastAsia="cs-CZ"/>
        </w:rPr>
        <w:t>g</w:t>
      </w:r>
      <w:r w:rsidR="00BD70D6" w:rsidRPr="0076045D">
        <w:rPr>
          <w:rFonts w:eastAsia="Times New Roman" w:cs="Times New Roman"/>
          <w:lang w:eastAsia="cs-CZ"/>
        </w:rPr>
        <w:t>/</w:t>
      </w:r>
      <w:r w:rsidR="00005D3F" w:rsidRPr="0076045D">
        <w:rPr>
          <w:rFonts w:eastAsia="Times New Roman" w:cs="Times New Roman"/>
          <w:lang w:eastAsia="cs-CZ"/>
        </w:rPr>
        <w:t>m</w:t>
      </w:r>
      <w:r w:rsidRPr="0076045D">
        <w:rPr>
          <w:rFonts w:eastAsia="Times New Roman" w:cs="Times New Roman"/>
          <w:lang w:eastAsia="cs-CZ"/>
        </w:rPr>
        <w:t>l</w:t>
      </w:r>
      <w:r w:rsidR="00005D3F" w:rsidRPr="0076045D">
        <w:rPr>
          <w:rFonts w:eastAsia="Times New Roman" w:cs="Times New Roman"/>
          <w:lang w:eastAsia="cs-CZ"/>
        </w:rPr>
        <w:t xml:space="preserve"> (1</w:t>
      </w:r>
      <w:r w:rsidR="006C1E6C" w:rsidRPr="0076045D">
        <w:rPr>
          <w:rFonts w:eastAsia="Times New Roman" w:cs="Times New Roman"/>
          <w:lang w:eastAsia="cs-CZ"/>
        </w:rPr>
        <w:t>11,96</w:t>
      </w:r>
      <w:r w:rsidR="00005D3F" w:rsidRPr="0076045D">
        <w:rPr>
          <w:rFonts w:eastAsia="Times New Roman" w:cs="Times New Roman"/>
          <w:lang w:eastAsia="cs-CZ"/>
        </w:rPr>
        <w:t xml:space="preserve"> nmol/l)</w:t>
      </w:r>
      <w:r w:rsidRPr="0076045D">
        <w:rPr>
          <w:rFonts w:eastAsia="Times New Roman" w:cs="Times New Roman"/>
          <w:lang w:eastAsia="cs-CZ"/>
        </w:rPr>
        <w:t xml:space="preserve">. </w:t>
      </w:r>
      <w:r w:rsidR="00934D44" w:rsidRPr="0076045D">
        <w:rPr>
          <w:rFonts w:eastAsia="Times New Roman" w:cs="Times New Roman"/>
          <w:lang w:eastAsia="cs-CZ"/>
        </w:rPr>
        <w:t xml:space="preserve">Koncentrace jsou uvedeny na lahvičkách. </w:t>
      </w:r>
    </w:p>
    <w:p w:rsidR="00934D44" w:rsidRPr="0076045D" w:rsidRDefault="00BE6953" w:rsidP="00BE69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  <w:r w:rsidRPr="0076045D">
        <w:rPr>
          <w:rFonts w:eastAsia="Times New Roman" w:cs="Times New Roman"/>
          <w:b/>
          <w:bCs/>
          <w:lang w:eastAsia="cs-CZ"/>
        </w:rPr>
        <w:lastRenderedPageBreak/>
        <w:t>Kontrolní vzorky: 2 lahvičky</w:t>
      </w:r>
      <w:r w:rsidR="00934D44" w:rsidRPr="0076045D">
        <w:rPr>
          <w:rFonts w:eastAsia="Times New Roman" w:cs="Times New Roman"/>
          <w:b/>
          <w:bCs/>
          <w:lang w:eastAsia="cs-CZ"/>
        </w:rPr>
        <w:t xml:space="preserve"> (0,5 ml): </w:t>
      </w:r>
      <w:r w:rsidR="00934D44" w:rsidRPr="0076045D">
        <w:rPr>
          <w:rFonts w:eastAsia="Times New Roman" w:cs="Times New Roman"/>
          <w:bCs/>
          <w:lang w:eastAsia="cs-CZ"/>
        </w:rPr>
        <w:t>lyofilizovaný, p</w:t>
      </w:r>
      <w:r w:rsidRPr="0076045D">
        <w:rPr>
          <w:rFonts w:eastAsia="Times New Roman" w:cs="Times New Roman"/>
          <w:bCs/>
          <w:lang w:eastAsia="cs-CZ"/>
        </w:rPr>
        <w:t>řed použitím rozpustit v</w:t>
      </w:r>
      <w:r w:rsidR="00D878DA">
        <w:rPr>
          <w:rFonts w:eastAsia="Times New Roman" w:cs="Times New Roman"/>
          <w:bCs/>
          <w:lang w:eastAsia="cs-CZ"/>
        </w:rPr>
        <w:t xml:space="preserve"> destilované </w:t>
      </w:r>
      <w:r w:rsidR="00934D44" w:rsidRPr="0076045D">
        <w:rPr>
          <w:rFonts w:eastAsia="Times New Roman" w:cs="Times New Roman"/>
          <w:bCs/>
          <w:lang w:eastAsia="cs-CZ"/>
        </w:rPr>
        <w:t>vod</w:t>
      </w:r>
      <w:r w:rsidR="00D878DA">
        <w:rPr>
          <w:rFonts w:eastAsia="Times New Roman" w:cs="Times New Roman"/>
          <w:bCs/>
          <w:lang w:eastAsia="cs-CZ"/>
        </w:rPr>
        <w:t>ě</w:t>
      </w:r>
      <w:r w:rsidRPr="0076045D">
        <w:rPr>
          <w:rFonts w:eastAsia="Times New Roman" w:cs="Times New Roman"/>
          <w:bCs/>
          <w:lang w:eastAsia="cs-CZ"/>
        </w:rPr>
        <w:t>, její objem je uveden na lahvičce</w:t>
      </w:r>
      <w:r w:rsidR="00934D44" w:rsidRPr="0076045D">
        <w:rPr>
          <w:rFonts w:eastAsia="Times New Roman" w:cs="Times New Roman"/>
          <w:bCs/>
          <w:lang w:eastAsia="cs-CZ"/>
        </w:rPr>
        <w:t>.</w:t>
      </w:r>
      <w:r w:rsidR="00934D44" w:rsidRPr="0076045D">
        <w:rPr>
          <w:rFonts w:eastAsia="Times New Roman" w:cs="Times New Roman"/>
          <w:b/>
          <w:bCs/>
          <w:lang w:eastAsia="cs-CZ"/>
        </w:rPr>
        <w:t xml:space="preserve"> </w:t>
      </w:r>
      <w:r w:rsidR="00934D44" w:rsidRPr="0076045D">
        <w:rPr>
          <w:rFonts w:eastAsia="Times New Roman" w:cs="Times New Roman"/>
          <w:lang w:eastAsia="cs-CZ"/>
        </w:rPr>
        <w:t xml:space="preserve">Aktuální koncentrace je znázorněna na lahvičce. </w:t>
      </w:r>
    </w:p>
    <w:p w:rsidR="00934D44" w:rsidRPr="0076045D" w:rsidRDefault="00934D44" w:rsidP="00934D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  <w:r w:rsidRPr="0076045D">
        <w:rPr>
          <w:rFonts w:eastAsia="Times New Roman" w:cs="Times New Roman"/>
          <w:b/>
          <w:bCs/>
          <w:lang w:eastAsia="cs-CZ"/>
        </w:rPr>
        <w:t xml:space="preserve">Promývací roztok: 1 lahvička (50 ml): </w:t>
      </w:r>
      <w:r w:rsidRPr="0076045D">
        <w:rPr>
          <w:rFonts w:eastAsia="Times New Roman" w:cs="Times New Roman"/>
          <w:bCs/>
          <w:lang w:eastAsia="cs-CZ"/>
        </w:rPr>
        <w:t>rozpustit v 950 ml destil</w:t>
      </w:r>
      <w:r w:rsidR="00B305DA">
        <w:rPr>
          <w:rFonts w:eastAsia="Times New Roman" w:cs="Times New Roman"/>
          <w:bCs/>
          <w:lang w:eastAsia="cs-CZ"/>
        </w:rPr>
        <w:t xml:space="preserve">ované </w:t>
      </w:r>
      <w:r w:rsidRPr="0076045D">
        <w:rPr>
          <w:rFonts w:eastAsia="Times New Roman" w:cs="Times New Roman"/>
          <w:bCs/>
          <w:lang w:eastAsia="cs-CZ"/>
        </w:rPr>
        <w:t>vody.</w:t>
      </w:r>
      <w:r w:rsidR="006343C8" w:rsidRPr="0076045D">
        <w:rPr>
          <w:rFonts w:eastAsia="Times New Roman" w:cs="Times New Roman"/>
          <w:bCs/>
          <w:lang w:eastAsia="cs-CZ"/>
        </w:rPr>
        <w:t xml:space="preserve"> T</w:t>
      </w:r>
      <w:r w:rsidRPr="0076045D">
        <w:rPr>
          <w:rFonts w:eastAsia="Times New Roman" w:cs="Times New Roman"/>
          <w:bCs/>
          <w:lang w:eastAsia="cs-CZ"/>
        </w:rPr>
        <w:t>akto je stabilní až do data expirace.</w:t>
      </w:r>
      <w:r w:rsidRPr="0076045D">
        <w:rPr>
          <w:rFonts w:eastAsia="Times New Roman" w:cs="Times New Roman"/>
          <w:b/>
          <w:bCs/>
          <w:lang w:eastAsia="cs-CZ"/>
        </w:rPr>
        <w:t xml:space="preserve"> </w:t>
      </w:r>
    </w:p>
    <w:p w:rsidR="00934D44" w:rsidRPr="0076045D" w:rsidRDefault="00934D44" w:rsidP="00934D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napToGrid w:val="0"/>
          <w:lang w:eastAsia="cs-CZ"/>
        </w:rPr>
      </w:pPr>
    </w:p>
    <w:p w:rsidR="00934D44" w:rsidRPr="0076045D" w:rsidRDefault="00934D44" w:rsidP="004C27DD">
      <w:pPr>
        <w:widowControl w:val="0"/>
        <w:autoSpaceDE w:val="0"/>
        <w:autoSpaceDN w:val="0"/>
        <w:spacing w:after="120" w:line="240" w:lineRule="auto"/>
        <w:rPr>
          <w:rFonts w:eastAsia="Times New Roman" w:cs="Times New Roman"/>
          <w:snapToGrid w:val="0"/>
          <w:lang w:eastAsia="cs-CZ"/>
        </w:rPr>
      </w:pPr>
      <w:r w:rsidRPr="0076045D">
        <w:rPr>
          <w:rFonts w:eastAsia="Times New Roman" w:cs="Times New Roman"/>
          <w:snapToGrid w:val="0"/>
          <w:lang w:eastAsia="cs-CZ"/>
        </w:rPr>
        <w:t xml:space="preserve">Všechny reagencie soupravy uschovávejte v lednici při 2-8 </w:t>
      </w:r>
      <w:r w:rsidRPr="0076045D">
        <w:rPr>
          <w:rFonts w:eastAsia="Times New Roman" w:cs="Times New Roman"/>
          <w:snapToGrid w:val="0"/>
          <w:lang w:eastAsia="cs-CZ"/>
        </w:rPr>
        <w:sym w:font="Symbol" w:char="F0B0"/>
      </w:r>
      <w:r w:rsidRPr="0076045D">
        <w:rPr>
          <w:rFonts w:eastAsia="Times New Roman" w:cs="Times New Roman"/>
          <w:snapToGrid w:val="0"/>
          <w:lang w:eastAsia="cs-CZ"/>
        </w:rPr>
        <w:t>C. Aktuální koncentrace standardů a kontrolních materiálů jsou zaznamenány na lahvičkách.</w:t>
      </w:r>
    </w:p>
    <w:p w:rsidR="00934D44" w:rsidRPr="00BB2249" w:rsidRDefault="00934D44" w:rsidP="00FF7276">
      <w:pPr>
        <w:rPr>
          <w:b/>
          <w:u w:val="single"/>
        </w:rPr>
      </w:pPr>
      <w:r w:rsidRPr="00BB2249">
        <w:rPr>
          <w:b/>
          <w:u w:val="single"/>
        </w:rPr>
        <w:t>Pracovní postup</w:t>
      </w:r>
    </w:p>
    <w:p w:rsidR="00934D44" w:rsidRPr="000776C2" w:rsidRDefault="00934D44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0776C2">
        <w:rPr>
          <w:rFonts w:eastAsia="Times New Roman" w:cs="Times New Roman"/>
          <w:snapToGrid w:val="0"/>
          <w:sz w:val="20"/>
          <w:szCs w:val="20"/>
          <w:lang w:eastAsia="cs-CZ"/>
        </w:rPr>
        <w:t xml:space="preserve">Nechte všechny reagencie vytemperovat na laboratorní teplotu. </w:t>
      </w:r>
    </w:p>
    <w:p w:rsidR="00934D44" w:rsidRPr="000776C2" w:rsidRDefault="00934D44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0776C2">
        <w:rPr>
          <w:rFonts w:eastAsia="Times New Roman" w:cs="Times New Roman"/>
          <w:sz w:val="20"/>
          <w:szCs w:val="20"/>
          <w:lang w:eastAsia="cs-CZ"/>
        </w:rPr>
        <w:t>Očíslujte</w:t>
      </w:r>
      <w:r w:rsidRPr="000776C2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r w:rsidRPr="000776C2">
        <w:rPr>
          <w:rFonts w:eastAsia="Times New Roman" w:cs="Times New Roman"/>
          <w:sz w:val="20"/>
          <w:szCs w:val="20"/>
          <w:lang w:eastAsia="cs-CZ"/>
        </w:rPr>
        <w:t xml:space="preserve">duplikátní sérii potažených zkumavek. Do každé zkumavky napipetujte </w:t>
      </w:r>
      <w:r w:rsidR="00BE6953" w:rsidRPr="000776C2">
        <w:rPr>
          <w:rFonts w:eastAsia="Times New Roman" w:cs="Times New Roman"/>
          <w:sz w:val="20"/>
          <w:szCs w:val="20"/>
          <w:lang w:eastAsia="cs-CZ"/>
        </w:rPr>
        <w:t>25</w:t>
      </w:r>
      <w:r w:rsidRPr="000776C2">
        <w:rPr>
          <w:rFonts w:eastAsia="Times New Roman" w:cs="Times New Roman"/>
          <w:sz w:val="20"/>
          <w:szCs w:val="20"/>
          <w:lang w:eastAsia="cs-CZ"/>
        </w:rPr>
        <w:t xml:space="preserve">µl </w:t>
      </w:r>
      <w:r w:rsidR="00BE6953" w:rsidRPr="000776C2">
        <w:rPr>
          <w:rFonts w:eastAsia="Times New Roman" w:cs="Times New Roman"/>
          <w:sz w:val="20"/>
          <w:szCs w:val="20"/>
          <w:lang w:eastAsia="cs-CZ"/>
        </w:rPr>
        <w:t xml:space="preserve">kalibrátoru, kontrolních vzorků a pacientských sér. </w:t>
      </w:r>
      <w:r w:rsidRPr="000776C2">
        <w:rPr>
          <w:rFonts w:eastAsia="Times New Roman" w:cs="Times New Roman"/>
          <w:sz w:val="20"/>
          <w:szCs w:val="20"/>
          <w:lang w:eastAsia="cs-CZ"/>
        </w:rPr>
        <w:t>Nachystejte i zkumavku pro celkovou aktivitu (T)</w:t>
      </w:r>
    </w:p>
    <w:p w:rsidR="00934D44" w:rsidRPr="000776C2" w:rsidRDefault="00934D44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0776C2">
        <w:rPr>
          <w:rFonts w:eastAsia="Times New Roman" w:cs="Times New Roman"/>
          <w:snapToGrid w:val="0"/>
          <w:sz w:val="20"/>
          <w:szCs w:val="20"/>
          <w:lang w:eastAsia="cs-CZ"/>
        </w:rPr>
        <w:t xml:space="preserve">Do každé zkumavky napipetujte </w:t>
      </w:r>
      <w:r w:rsidR="00BE6953" w:rsidRPr="000776C2">
        <w:rPr>
          <w:rFonts w:eastAsia="Times New Roman" w:cs="Times New Roman"/>
          <w:snapToGrid w:val="0"/>
          <w:sz w:val="20"/>
          <w:szCs w:val="20"/>
          <w:lang w:eastAsia="cs-CZ"/>
        </w:rPr>
        <w:t>400</w:t>
      </w:r>
      <w:r w:rsidR="00BE6953" w:rsidRPr="000776C2">
        <w:rPr>
          <w:rFonts w:eastAsia="Times New Roman" w:cs="Times New Roman"/>
          <w:sz w:val="20"/>
          <w:szCs w:val="20"/>
          <w:lang w:eastAsia="cs-CZ"/>
        </w:rPr>
        <w:t xml:space="preserve"> µl radioindikátoru.</w:t>
      </w:r>
    </w:p>
    <w:p w:rsidR="00934D44" w:rsidRPr="00C210B3" w:rsidRDefault="00934D44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0776C2">
        <w:rPr>
          <w:rFonts w:eastAsia="Times New Roman" w:cs="Times New Roman"/>
          <w:snapToGrid w:val="0"/>
          <w:sz w:val="20"/>
          <w:szCs w:val="20"/>
          <w:lang w:eastAsia="cs-CZ"/>
        </w:rPr>
        <w:t>Zkumavky promíchejte na vortexu, zakryjte parafilmem a n</w:t>
      </w:r>
      <w:r w:rsidRPr="000776C2">
        <w:rPr>
          <w:rFonts w:eastAsia="Times New Roman" w:cs="Times New Roman"/>
          <w:sz w:val="20"/>
          <w:szCs w:val="20"/>
          <w:lang w:eastAsia="cs-CZ"/>
        </w:rPr>
        <w:t xml:space="preserve">echte inkubovat v třepačce na </w:t>
      </w:r>
      <w:r w:rsidR="00BE6953" w:rsidRPr="000776C2">
        <w:rPr>
          <w:rFonts w:eastAsia="Times New Roman" w:cs="Times New Roman"/>
          <w:sz w:val="20"/>
          <w:szCs w:val="20"/>
          <w:lang w:eastAsia="cs-CZ"/>
        </w:rPr>
        <w:t>2 hodiny</w:t>
      </w:r>
      <w:r w:rsidRPr="000776C2">
        <w:rPr>
          <w:rFonts w:eastAsia="Times New Roman" w:cs="Times New Roman"/>
          <w:sz w:val="20"/>
          <w:szCs w:val="20"/>
          <w:lang w:eastAsia="cs-CZ"/>
        </w:rPr>
        <w:t>.</w:t>
      </w:r>
    </w:p>
    <w:p w:rsidR="00934D44" w:rsidRPr="000776C2" w:rsidRDefault="00934D44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napToGrid w:val="0"/>
          <w:sz w:val="20"/>
          <w:szCs w:val="20"/>
          <w:lang w:eastAsia="cs-CZ"/>
        </w:rPr>
      </w:pPr>
      <w:r w:rsidRPr="00C210B3">
        <w:rPr>
          <w:rFonts w:eastAsia="Times New Roman" w:cs="Times New Roman"/>
          <w:snapToGrid w:val="0"/>
          <w:sz w:val="20"/>
          <w:szCs w:val="20"/>
          <w:lang w:eastAsia="cs-CZ"/>
        </w:rPr>
        <w:t>Odsajte</w:t>
      </w:r>
      <w:r w:rsidRPr="000776C2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a promyjte pomocí 2 ml promývacího roztoku zkumavky pro celkovou aktivitu (T). </w:t>
      </w:r>
      <w:r w:rsidRPr="000776C2">
        <w:rPr>
          <w:rFonts w:eastAsia="Times New Roman" w:cs="Times New Roman"/>
          <w:b/>
          <w:snapToGrid w:val="0"/>
          <w:sz w:val="20"/>
          <w:szCs w:val="20"/>
          <w:lang w:eastAsia="cs-CZ"/>
        </w:rPr>
        <w:t>Celkem dvakrát!!!</w:t>
      </w:r>
    </w:p>
    <w:p w:rsidR="00934D44" w:rsidRPr="000776C2" w:rsidRDefault="00934D44" w:rsidP="00E11C0B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0776C2">
        <w:rPr>
          <w:rFonts w:eastAsia="Times New Roman" w:cs="Times New Roman"/>
          <w:sz w:val="20"/>
          <w:szCs w:val="20"/>
          <w:lang w:eastAsia="cs-CZ"/>
        </w:rPr>
        <w:t xml:space="preserve">Zvolte vyhodnocovací program </w:t>
      </w:r>
      <w:r w:rsidR="00BE6953" w:rsidRPr="000776C2">
        <w:rPr>
          <w:rFonts w:eastAsia="Times New Roman" w:cs="Times New Roman"/>
          <w:sz w:val="20"/>
          <w:szCs w:val="20"/>
          <w:lang w:eastAsia="cs-CZ"/>
        </w:rPr>
        <w:t>RIA 17-</w:t>
      </w:r>
      <w:r w:rsidR="00E0003E" w:rsidRPr="000776C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E6953" w:rsidRPr="000776C2">
        <w:rPr>
          <w:rFonts w:eastAsia="Times New Roman" w:cs="Times New Roman"/>
          <w:sz w:val="20"/>
          <w:szCs w:val="20"/>
          <w:lang w:eastAsia="cs-CZ"/>
        </w:rPr>
        <w:t>OH</w:t>
      </w:r>
      <w:r w:rsidRPr="000776C2">
        <w:rPr>
          <w:rFonts w:eastAsia="Times New Roman" w:cs="Times New Roman"/>
          <w:sz w:val="20"/>
          <w:szCs w:val="20"/>
          <w:lang w:eastAsia="cs-CZ"/>
        </w:rPr>
        <w:t xml:space="preserve"> a změřte radioaktivitu zkumavek – v gama-čítači nastaveném na </w:t>
      </w:r>
      <w:r w:rsidRPr="000776C2">
        <w:rPr>
          <w:rFonts w:eastAsia="Times New Roman" w:cs="Times New Roman"/>
          <w:sz w:val="20"/>
          <w:szCs w:val="20"/>
          <w:vertAlign w:val="superscript"/>
          <w:lang w:eastAsia="cs-CZ"/>
        </w:rPr>
        <w:t>125</w:t>
      </w:r>
      <w:r w:rsidRPr="000776C2">
        <w:rPr>
          <w:rFonts w:eastAsia="Times New Roman" w:cs="Times New Roman"/>
          <w:sz w:val="20"/>
          <w:szCs w:val="20"/>
          <w:lang w:eastAsia="cs-CZ"/>
        </w:rPr>
        <w:t>I, po dobu 1 minuty. Tím získáte vázané cpm (B) a celkovou aktivitu (T).</w:t>
      </w:r>
    </w:p>
    <w:p w:rsidR="00BB2249" w:rsidRPr="00E11C0B" w:rsidRDefault="00BB2249" w:rsidP="000776C2">
      <w:pPr>
        <w:spacing w:line="240" w:lineRule="auto"/>
        <w:rPr>
          <w:b/>
          <w:sz w:val="20"/>
        </w:rPr>
      </w:pPr>
      <w:r w:rsidRPr="00E11C0B">
        <w:rPr>
          <w:b/>
          <w:sz w:val="20"/>
        </w:rPr>
        <w:t>Schéma pracovního postupu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652"/>
        <w:gridCol w:w="1418"/>
        <w:gridCol w:w="4961"/>
      </w:tblGrid>
      <w:tr w:rsidR="00BB2249" w:rsidRPr="000776C2" w:rsidTr="000776C2">
        <w:tc>
          <w:tcPr>
            <w:tcW w:w="3652" w:type="dxa"/>
          </w:tcPr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>Krok 1</w:t>
            </w:r>
          </w:p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>dávkování</w:t>
            </w:r>
          </w:p>
        </w:tc>
        <w:tc>
          <w:tcPr>
            <w:tcW w:w="1418" w:type="dxa"/>
          </w:tcPr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>Krok 2</w:t>
            </w:r>
          </w:p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>Inkubace</w:t>
            </w:r>
          </w:p>
        </w:tc>
        <w:tc>
          <w:tcPr>
            <w:tcW w:w="4961" w:type="dxa"/>
          </w:tcPr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>Krok 3</w:t>
            </w:r>
          </w:p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>měření</w:t>
            </w:r>
          </w:p>
        </w:tc>
      </w:tr>
      <w:tr w:rsidR="00BB2249" w:rsidRPr="000776C2" w:rsidTr="000776C2">
        <w:tc>
          <w:tcPr>
            <w:tcW w:w="3652" w:type="dxa"/>
          </w:tcPr>
          <w:p w:rsidR="00BB2249" w:rsidRPr="000776C2" w:rsidRDefault="00BB2249" w:rsidP="00BB2249">
            <w:pPr>
              <w:rPr>
                <w:sz w:val="20"/>
              </w:rPr>
            </w:pPr>
            <w:r w:rsidRPr="000776C2">
              <w:rPr>
                <w:sz w:val="20"/>
              </w:rPr>
              <w:t>Do potažených zkumavek dávkujte:</w:t>
            </w:r>
          </w:p>
          <w:p w:rsidR="00BB2249" w:rsidRPr="000776C2" w:rsidRDefault="00BB2249" w:rsidP="00BB2249">
            <w:pPr>
              <w:pStyle w:val="Odstavecseseznamem"/>
              <w:numPr>
                <w:ilvl w:val="0"/>
                <w:numId w:val="4"/>
              </w:numPr>
              <w:rPr>
                <w:sz w:val="20"/>
              </w:rPr>
            </w:pPr>
            <w:r w:rsidRPr="000776C2">
              <w:rPr>
                <w:sz w:val="20"/>
              </w:rPr>
              <w:t>25</w:t>
            </w:r>
            <w:r w:rsidR="007A4779">
              <w:rPr>
                <w:sz w:val="20"/>
              </w:rPr>
              <w:t xml:space="preserve"> </w:t>
            </w:r>
            <w:r w:rsidRPr="000776C2">
              <w:rPr>
                <w:sz w:val="20"/>
              </w:rPr>
              <w:t>μl vzorku, standardu, kontrolního vzorku</w:t>
            </w:r>
          </w:p>
          <w:p w:rsidR="00BB2249" w:rsidRPr="000776C2" w:rsidRDefault="00BB2249">
            <w:pPr>
              <w:rPr>
                <w:sz w:val="20"/>
              </w:rPr>
            </w:pPr>
          </w:p>
          <w:p w:rsidR="00BB2249" w:rsidRPr="000776C2" w:rsidRDefault="00BB2249" w:rsidP="00BB2249">
            <w:pPr>
              <w:pStyle w:val="Odstavecseseznamem"/>
              <w:numPr>
                <w:ilvl w:val="0"/>
                <w:numId w:val="4"/>
              </w:numPr>
              <w:rPr>
                <w:sz w:val="20"/>
              </w:rPr>
            </w:pPr>
            <w:r w:rsidRPr="000776C2">
              <w:rPr>
                <w:sz w:val="20"/>
              </w:rPr>
              <w:t>400</w:t>
            </w:r>
            <w:r w:rsidR="007A4779">
              <w:rPr>
                <w:sz w:val="20"/>
              </w:rPr>
              <w:t xml:space="preserve"> </w:t>
            </w:r>
            <w:r w:rsidRPr="000776C2">
              <w:rPr>
                <w:sz w:val="20"/>
              </w:rPr>
              <w:t>μl radioindikátoru</w:t>
            </w:r>
          </w:p>
          <w:p w:rsidR="00BB2249" w:rsidRPr="000776C2" w:rsidRDefault="00BB2249">
            <w:pPr>
              <w:rPr>
                <w:sz w:val="20"/>
              </w:rPr>
            </w:pPr>
          </w:p>
          <w:p w:rsidR="00BB2249" w:rsidRPr="000776C2" w:rsidRDefault="00BB2249" w:rsidP="00BB2249">
            <w:pPr>
              <w:pStyle w:val="Odstavecseseznamem"/>
              <w:numPr>
                <w:ilvl w:val="0"/>
                <w:numId w:val="4"/>
              </w:numPr>
              <w:rPr>
                <w:sz w:val="20"/>
              </w:rPr>
            </w:pPr>
            <w:r w:rsidRPr="000776C2">
              <w:rPr>
                <w:sz w:val="20"/>
              </w:rPr>
              <w:t>Zakryjte parafilmem</w:t>
            </w:r>
          </w:p>
        </w:tc>
        <w:tc>
          <w:tcPr>
            <w:tcW w:w="1418" w:type="dxa"/>
          </w:tcPr>
          <w:p w:rsidR="00BB2249" w:rsidRPr="000776C2" w:rsidRDefault="00BB2249">
            <w:pPr>
              <w:rPr>
                <w:sz w:val="20"/>
              </w:rPr>
            </w:pPr>
          </w:p>
          <w:p w:rsidR="00BB2249" w:rsidRPr="000776C2" w:rsidRDefault="00BB2249">
            <w:pPr>
              <w:rPr>
                <w:sz w:val="20"/>
              </w:rPr>
            </w:pPr>
          </w:p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 xml:space="preserve">Inkubujte 2 hodiny </w:t>
            </w:r>
          </w:p>
          <w:p w:rsidR="00BB2249" w:rsidRPr="000776C2" w:rsidRDefault="00BB2249" w:rsidP="00BB2249">
            <w:pPr>
              <w:rPr>
                <w:sz w:val="20"/>
              </w:rPr>
            </w:pPr>
            <w:r w:rsidRPr="000776C2">
              <w:rPr>
                <w:sz w:val="20"/>
              </w:rPr>
              <w:t>při 18-25°C za třepání</w:t>
            </w:r>
          </w:p>
        </w:tc>
        <w:tc>
          <w:tcPr>
            <w:tcW w:w="4961" w:type="dxa"/>
          </w:tcPr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>Pečlivě odsajte a promyjte pomocí promývacího roztoku a odsajte obsah zkumavek</w:t>
            </w:r>
            <w:r w:rsidR="00400FCC">
              <w:rPr>
                <w:sz w:val="20"/>
              </w:rPr>
              <w:t>.</w:t>
            </w:r>
          </w:p>
          <w:p w:rsidR="00BB2249" w:rsidRPr="000776C2" w:rsidRDefault="00BB2249">
            <w:pPr>
              <w:rPr>
                <w:sz w:val="20"/>
              </w:rPr>
            </w:pPr>
          </w:p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>Promytí 2</w:t>
            </w:r>
            <w:r w:rsidR="007A4779">
              <w:rPr>
                <w:sz w:val="20"/>
              </w:rPr>
              <w:t>x</w:t>
            </w:r>
            <w:r w:rsidRPr="000776C2">
              <w:rPr>
                <w:sz w:val="20"/>
              </w:rPr>
              <w:t xml:space="preserve"> kromě zkumavky pro celkovou aktivitu</w:t>
            </w:r>
            <w:r w:rsidR="00400FCC">
              <w:rPr>
                <w:sz w:val="20"/>
              </w:rPr>
              <w:t>.</w:t>
            </w:r>
          </w:p>
          <w:p w:rsidR="00BB2249" w:rsidRPr="000776C2" w:rsidRDefault="00BB2249">
            <w:pPr>
              <w:rPr>
                <w:sz w:val="20"/>
              </w:rPr>
            </w:pPr>
          </w:p>
          <w:p w:rsidR="00BB2249" w:rsidRPr="000776C2" w:rsidRDefault="00BB2249">
            <w:pPr>
              <w:rPr>
                <w:sz w:val="20"/>
              </w:rPr>
            </w:pPr>
            <w:r w:rsidRPr="000776C2">
              <w:rPr>
                <w:sz w:val="20"/>
              </w:rPr>
              <w:t>Změřte vázané cpm (bound) a celkové cpm (Total)</w:t>
            </w:r>
          </w:p>
        </w:tc>
      </w:tr>
    </w:tbl>
    <w:p w:rsidR="00934D44" w:rsidRPr="000776C2" w:rsidRDefault="00934D44" w:rsidP="004C27DD">
      <w:pPr>
        <w:spacing w:before="240" w:line="240" w:lineRule="auto"/>
        <w:rPr>
          <w:b/>
          <w:sz w:val="20"/>
          <w:u w:val="single"/>
        </w:rPr>
      </w:pPr>
      <w:r w:rsidRPr="000776C2">
        <w:rPr>
          <w:b/>
          <w:sz w:val="20"/>
          <w:u w:val="single"/>
        </w:rPr>
        <w:t>Vyhodnocení</w:t>
      </w:r>
    </w:p>
    <w:p w:rsidR="00934D44" w:rsidRPr="000776C2" w:rsidRDefault="00934D44" w:rsidP="00A53DF2">
      <w:pPr>
        <w:spacing w:after="120"/>
        <w:rPr>
          <w:sz w:val="20"/>
        </w:rPr>
      </w:pPr>
      <w:r w:rsidRPr="000776C2">
        <w:rPr>
          <w:sz w:val="20"/>
        </w:rPr>
        <w:t xml:space="preserve">Vyhodnocení se provádí pomocí kalibrační křivky, kdy na </w:t>
      </w:r>
      <w:r w:rsidR="00981F9E">
        <w:rPr>
          <w:sz w:val="20"/>
        </w:rPr>
        <w:t>osu x se vynáší koncentrace v nmol</w:t>
      </w:r>
      <w:r w:rsidRPr="000776C2">
        <w:rPr>
          <w:sz w:val="20"/>
        </w:rPr>
        <w:t>/l a na osu y poměr B/Bo.</w:t>
      </w:r>
    </w:p>
    <w:p w:rsidR="00FF7276" w:rsidRPr="000776C2" w:rsidRDefault="00BE6953" w:rsidP="00A53DF2">
      <w:pPr>
        <w:spacing w:after="120"/>
        <w:rPr>
          <w:b/>
          <w:sz w:val="20"/>
        </w:rPr>
      </w:pPr>
      <w:r w:rsidRPr="000776C2">
        <w:rPr>
          <w:b/>
          <w:sz w:val="20"/>
        </w:rPr>
        <w:t>Přepočítací faktor: ng/ml x 3,026= nmol/l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2"/>
        <w:gridCol w:w="1183"/>
        <w:gridCol w:w="1139"/>
        <w:gridCol w:w="1184"/>
        <w:gridCol w:w="1184"/>
        <w:gridCol w:w="1184"/>
        <w:gridCol w:w="1091"/>
        <w:gridCol w:w="1091"/>
      </w:tblGrid>
      <w:tr w:rsidR="00FF7276" w:rsidTr="00FF7276">
        <w:tc>
          <w:tcPr>
            <w:tcW w:w="1232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3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Total</w:t>
            </w:r>
          </w:p>
        </w:tc>
        <w:tc>
          <w:tcPr>
            <w:tcW w:w="1139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Bo</w:t>
            </w: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STD1</w:t>
            </w: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STD2</w:t>
            </w: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STD3</w:t>
            </w:r>
          </w:p>
        </w:tc>
        <w:tc>
          <w:tcPr>
            <w:tcW w:w="1091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STD4</w:t>
            </w:r>
          </w:p>
        </w:tc>
        <w:tc>
          <w:tcPr>
            <w:tcW w:w="1091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STD5</w:t>
            </w:r>
          </w:p>
        </w:tc>
      </w:tr>
      <w:tr w:rsidR="00FF7276" w:rsidTr="00FF7276">
        <w:tc>
          <w:tcPr>
            <w:tcW w:w="1232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impulzy</w:t>
            </w:r>
          </w:p>
        </w:tc>
        <w:tc>
          <w:tcPr>
            <w:tcW w:w="1183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39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091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091" w:type="dxa"/>
          </w:tcPr>
          <w:p w:rsidR="00FF7276" w:rsidRPr="000776C2" w:rsidRDefault="00FF7276">
            <w:pPr>
              <w:rPr>
                <w:sz w:val="20"/>
              </w:rPr>
            </w:pPr>
          </w:p>
        </w:tc>
      </w:tr>
      <w:tr w:rsidR="00FF7276" w:rsidTr="00FF7276">
        <w:tc>
          <w:tcPr>
            <w:tcW w:w="1232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C teoret.</w:t>
            </w:r>
          </w:p>
        </w:tc>
        <w:tc>
          <w:tcPr>
            <w:tcW w:w="1183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39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091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091" w:type="dxa"/>
          </w:tcPr>
          <w:p w:rsidR="00FF7276" w:rsidRPr="000776C2" w:rsidRDefault="00FF7276">
            <w:pPr>
              <w:rPr>
                <w:sz w:val="20"/>
              </w:rPr>
            </w:pPr>
          </w:p>
        </w:tc>
      </w:tr>
      <w:tr w:rsidR="00FF7276" w:rsidTr="00FF7276">
        <w:tc>
          <w:tcPr>
            <w:tcW w:w="1232" w:type="dxa"/>
          </w:tcPr>
          <w:p w:rsidR="00FF7276" w:rsidRPr="000776C2" w:rsidRDefault="00FF7276">
            <w:pPr>
              <w:rPr>
                <w:sz w:val="20"/>
              </w:rPr>
            </w:pPr>
            <w:r w:rsidRPr="000776C2">
              <w:rPr>
                <w:sz w:val="20"/>
              </w:rPr>
              <w:t>C měřená</w:t>
            </w:r>
          </w:p>
        </w:tc>
        <w:tc>
          <w:tcPr>
            <w:tcW w:w="1183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39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184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091" w:type="dxa"/>
          </w:tcPr>
          <w:p w:rsidR="00FF7276" w:rsidRPr="000776C2" w:rsidRDefault="00FF7276">
            <w:pPr>
              <w:rPr>
                <w:sz w:val="20"/>
              </w:rPr>
            </w:pPr>
          </w:p>
        </w:tc>
        <w:tc>
          <w:tcPr>
            <w:tcW w:w="1091" w:type="dxa"/>
          </w:tcPr>
          <w:p w:rsidR="00FF7276" w:rsidRPr="000776C2" w:rsidRDefault="00FF7276">
            <w:pPr>
              <w:rPr>
                <w:sz w:val="20"/>
              </w:rPr>
            </w:pPr>
          </w:p>
        </w:tc>
      </w:tr>
    </w:tbl>
    <w:p w:rsidR="000776C2" w:rsidRDefault="00762A4B" w:rsidP="00A53DF2">
      <w:pPr>
        <w:spacing w:after="120" w:line="240" w:lineRule="atLeast"/>
        <w:rPr>
          <w:i/>
        </w:rPr>
      </w:pPr>
      <w:r w:rsidRPr="000776C2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F39A8" wp14:editId="5D23AF48">
                <wp:simplePos x="0" y="0"/>
                <wp:positionH relativeFrom="column">
                  <wp:posOffset>2733951</wp:posOffset>
                </wp:positionH>
                <wp:positionV relativeFrom="paragraph">
                  <wp:posOffset>232355</wp:posOffset>
                </wp:positionV>
                <wp:extent cx="2854518" cy="739140"/>
                <wp:effectExtent l="0" t="0" r="3175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8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4"/>
                              <w:gridCol w:w="1020"/>
                              <w:gridCol w:w="1382"/>
                            </w:tblGrid>
                            <w:tr w:rsidR="000776C2" w:rsidTr="00762A4B">
                              <w:tc>
                                <w:tcPr>
                                  <w:tcW w:w="1074" w:type="dxa"/>
                                </w:tcPr>
                                <w:p w:rsidR="000776C2" w:rsidRPr="00762A4B" w:rsidRDefault="00762A4B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762A4B">
                                    <w:rPr>
                                      <w:i/>
                                      <w:sz w:val="20"/>
                                    </w:rPr>
                                    <w:t>kontroly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776C2" w:rsidRPr="00762A4B" w:rsidRDefault="00762A4B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762A4B">
                                    <w:rPr>
                                      <w:i/>
                                      <w:sz w:val="20"/>
                                    </w:rPr>
                                    <w:t>impulzy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776C2" w:rsidRPr="00762A4B" w:rsidRDefault="00762A4B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762A4B">
                                    <w:rPr>
                                      <w:i/>
                                      <w:sz w:val="20"/>
                                    </w:rPr>
                                    <w:t>c naměřená</w:t>
                                  </w:r>
                                </w:p>
                              </w:tc>
                            </w:tr>
                            <w:tr w:rsidR="000776C2" w:rsidTr="00762A4B">
                              <w:tc>
                                <w:tcPr>
                                  <w:tcW w:w="1074" w:type="dxa"/>
                                </w:tcPr>
                                <w:p w:rsidR="000776C2" w:rsidRPr="00762A4B" w:rsidRDefault="00762A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62A4B">
                                    <w:rPr>
                                      <w:sz w:val="20"/>
                                    </w:rPr>
                                    <w:t>K1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776C2" w:rsidRPr="00762A4B" w:rsidRDefault="000776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776C2" w:rsidRPr="00762A4B" w:rsidRDefault="000776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2A4B" w:rsidTr="00762A4B">
                              <w:tc>
                                <w:tcPr>
                                  <w:tcW w:w="1074" w:type="dxa"/>
                                </w:tcPr>
                                <w:p w:rsidR="00762A4B" w:rsidRPr="00762A4B" w:rsidRDefault="00762A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62A4B">
                                    <w:rPr>
                                      <w:sz w:val="20"/>
                                    </w:rPr>
                                    <w:t>K2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62A4B" w:rsidRPr="00762A4B" w:rsidRDefault="00762A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762A4B" w:rsidRPr="00762A4B" w:rsidRDefault="00762A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76C2" w:rsidRDefault="000776C2" w:rsidP="00762A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F3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5.25pt;margin-top:18.3pt;width:224.7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gGKgIAACIEAAAOAAAAZHJzL2Uyb0RvYy54bWysU1tu2zAQ/C/QOxD8ryUrdu0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4"/>
                        <w:gridCol w:w="1020"/>
                        <w:gridCol w:w="1382"/>
                      </w:tblGrid>
                      <w:tr w:rsidR="000776C2" w:rsidTr="00762A4B">
                        <w:tc>
                          <w:tcPr>
                            <w:tcW w:w="1074" w:type="dxa"/>
                          </w:tcPr>
                          <w:p w:rsidR="000776C2" w:rsidRPr="00762A4B" w:rsidRDefault="00762A4B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762A4B">
                              <w:rPr>
                                <w:i/>
                                <w:sz w:val="20"/>
                              </w:rPr>
                              <w:t>kontroly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0776C2" w:rsidRPr="00762A4B" w:rsidRDefault="00762A4B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762A4B">
                              <w:rPr>
                                <w:i/>
                                <w:sz w:val="20"/>
                              </w:rPr>
                              <w:t>impulzy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0776C2" w:rsidRPr="00762A4B" w:rsidRDefault="00762A4B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762A4B">
                              <w:rPr>
                                <w:i/>
                                <w:sz w:val="20"/>
                              </w:rPr>
                              <w:t>c naměřená</w:t>
                            </w:r>
                          </w:p>
                        </w:tc>
                      </w:tr>
                      <w:tr w:rsidR="000776C2" w:rsidTr="00762A4B">
                        <w:tc>
                          <w:tcPr>
                            <w:tcW w:w="1074" w:type="dxa"/>
                          </w:tcPr>
                          <w:p w:rsidR="000776C2" w:rsidRPr="00762A4B" w:rsidRDefault="00762A4B">
                            <w:pPr>
                              <w:rPr>
                                <w:sz w:val="20"/>
                              </w:rPr>
                            </w:pPr>
                            <w:r w:rsidRPr="00762A4B">
                              <w:rPr>
                                <w:sz w:val="20"/>
                              </w:rPr>
                              <w:t>K1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0776C2" w:rsidRPr="00762A4B" w:rsidRDefault="000776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0776C2" w:rsidRPr="00762A4B" w:rsidRDefault="000776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62A4B" w:rsidTr="00762A4B">
                        <w:tc>
                          <w:tcPr>
                            <w:tcW w:w="1074" w:type="dxa"/>
                          </w:tcPr>
                          <w:p w:rsidR="00762A4B" w:rsidRPr="00762A4B" w:rsidRDefault="00762A4B">
                            <w:pPr>
                              <w:rPr>
                                <w:sz w:val="20"/>
                              </w:rPr>
                            </w:pPr>
                            <w:r w:rsidRPr="00762A4B">
                              <w:rPr>
                                <w:sz w:val="20"/>
                              </w:rPr>
                              <w:t>K2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762A4B" w:rsidRPr="00762A4B" w:rsidRDefault="00762A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762A4B" w:rsidRPr="00762A4B" w:rsidRDefault="00762A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776C2" w:rsidRDefault="000776C2" w:rsidP="00762A4B"/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0776C2" w:rsidTr="000776C2">
        <w:tc>
          <w:tcPr>
            <w:tcW w:w="1242" w:type="dxa"/>
          </w:tcPr>
          <w:p w:rsidR="000776C2" w:rsidRPr="000776C2" w:rsidRDefault="000776C2" w:rsidP="000776C2">
            <w:pPr>
              <w:spacing w:line="240" w:lineRule="atLeast"/>
              <w:rPr>
                <w:i/>
                <w:sz w:val="20"/>
              </w:rPr>
            </w:pPr>
            <w:r w:rsidRPr="000776C2">
              <w:rPr>
                <w:i/>
                <w:sz w:val="20"/>
              </w:rPr>
              <w:t xml:space="preserve">vzorky </w:t>
            </w:r>
          </w:p>
        </w:tc>
        <w:tc>
          <w:tcPr>
            <w:tcW w:w="1134" w:type="dxa"/>
          </w:tcPr>
          <w:p w:rsidR="000776C2" w:rsidRPr="000776C2" w:rsidRDefault="00762A4B" w:rsidP="000776C2">
            <w:pPr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impulzy</w:t>
            </w:r>
          </w:p>
        </w:tc>
        <w:tc>
          <w:tcPr>
            <w:tcW w:w="1134" w:type="dxa"/>
          </w:tcPr>
          <w:p w:rsidR="000776C2" w:rsidRPr="000776C2" w:rsidRDefault="00762A4B" w:rsidP="000776C2">
            <w:pPr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c naměř.</w:t>
            </w:r>
          </w:p>
        </w:tc>
      </w:tr>
      <w:tr w:rsidR="000776C2" w:rsidTr="000776C2">
        <w:tc>
          <w:tcPr>
            <w:tcW w:w="1242" w:type="dxa"/>
          </w:tcPr>
          <w:p w:rsidR="000776C2" w:rsidRPr="000776C2" w:rsidRDefault="000776C2" w:rsidP="000776C2">
            <w:pPr>
              <w:spacing w:line="240" w:lineRule="atLeast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0776C2" w:rsidRPr="000776C2" w:rsidRDefault="000776C2" w:rsidP="000776C2">
            <w:pPr>
              <w:spacing w:line="240" w:lineRule="atLeast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0776C2" w:rsidRPr="000776C2" w:rsidRDefault="000776C2" w:rsidP="000776C2">
            <w:pPr>
              <w:spacing w:line="240" w:lineRule="atLeast"/>
              <w:rPr>
                <w:i/>
                <w:sz w:val="20"/>
              </w:rPr>
            </w:pPr>
          </w:p>
        </w:tc>
      </w:tr>
      <w:tr w:rsidR="000776C2" w:rsidTr="000776C2">
        <w:tc>
          <w:tcPr>
            <w:tcW w:w="1242" w:type="dxa"/>
          </w:tcPr>
          <w:p w:rsidR="000776C2" w:rsidRPr="000776C2" w:rsidRDefault="000776C2" w:rsidP="000776C2">
            <w:pPr>
              <w:spacing w:line="240" w:lineRule="atLeast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0776C2" w:rsidRPr="000776C2" w:rsidRDefault="000776C2" w:rsidP="000776C2">
            <w:pPr>
              <w:spacing w:line="240" w:lineRule="atLeast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0776C2" w:rsidRPr="000776C2" w:rsidRDefault="000776C2" w:rsidP="000776C2">
            <w:pPr>
              <w:spacing w:line="240" w:lineRule="atLeast"/>
              <w:rPr>
                <w:i/>
                <w:sz w:val="20"/>
              </w:rPr>
            </w:pPr>
          </w:p>
        </w:tc>
      </w:tr>
    </w:tbl>
    <w:p w:rsidR="00197F53" w:rsidRPr="004C27DD" w:rsidRDefault="00BB2249" w:rsidP="009B6D60">
      <w:pPr>
        <w:pStyle w:val="Odstavecseseznamem"/>
        <w:numPr>
          <w:ilvl w:val="0"/>
          <w:numId w:val="5"/>
        </w:numPr>
        <w:spacing w:before="360" w:after="240"/>
        <w:ind w:left="714" w:hanging="357"/>
        <w:contextualSpacing w:val="0"/>
        <w:jc w:val="both"/>
        <w:rPr>
          <w:b/>
          <w:i/>
          <w:szCs w:val="28"/>
        </w:rPr>
      </w:pPr>
      <w:r w:rsidRPr="004C27DD">
        <w:rPr>
          <w:b/>
          <w:i/>
          <w:szCs w:val="28"/>
        </w:rPr>
        <w:t xml:space="preserve">Klinická interpretace: </w:t>
      </w:r>
      <w:r w:rsidR="000776C2" w:rsidRPr="004C27DD">
        <w:rPr>
          <w:b/>
          <w:i/>
          <w:szCs w:val="28"/>
        </w:rPr>
        <w:t xml:space="preserve">uvést </w:t>
      </w:r>
      <w:r w:rsidR="006C1E6C" w:rsidRPr="004C27DD">
        <w:rPr>
          <w:b/>
          <w:i/>
          <w:szCs w:val="28"/>
        </w:rPr>
        <w:t>referenční rozm</w:t>
      </w:r>
      <w:r w:rsidR="00937672" w:rsidRPr="004C27DD">
        <w:rPr>
          <w:b/>
          <w:i/>
          <w:szCs w:val="28"/>
        </w:rPr>
        <w:t>e</w:t>
      </w:r>
      <w:r w:rsidR="006C1E6C" w:rsidRPr="004C27DD">
        <w:rPr>
          <w:b/>
          <w:i/>
          <w:szCs w:val="28"/>
        </w:rPr>
        <w:t xml:space="preserve">zí M, Ž + </w:t>
      </w:r>
      <w:r w:rsidR="000776C2" w:rsidRPr="004C27DD">
        <w:rPr>
          <w:b/>
          <w:i/>
          <w:szCs w:val="28"/>
        </w:rPr>
        <w:t>příklady ↓ a ↑ klinických hodnot</w:t>
      </w:r>
      <w:r w:rsidR="00197F53" w:rsidRPr="004C27DD">
        <w:rPr>
          <w:b/>
          <w:i/>
          <w:szCs w:val="28"/>
        </w:rPr>
        <w:t>.</w:t>
      </w:r>
    </w:p>
    <w:p w:rsidR="004C27DD" w:rsidRPr="004C27DD" w:rsidRDefault="00197F53" w:rsidP="00A53DF2">
      <w:pPr>
        <w:pStyle w:val="Odstavecseseznamem"/>
        <w:numPr>
          <w:ilvl w:val="0"/>
          <w:numId w:val="5"/>
        </w:numPr>
        <w:spacing w:after="240"/>
        <w:ind w:left="714" w:hanging="357"/>
        <w:contextualSpacing w:val="0"/>
        <w:jc w:val="both"/>
        <w:rPr>
          <w:b/>
          <w:i/>
          <w:szCs w:val="28"/>
        </w:rPr>
      </w:pPr>
      <w:r w:rsidRPr="004C27DD">
        <w:rPr>
          <w:b/>
          <w:i/>
          <w:szCs w:val="28"/>
        </w:rPr>
        <w:t>P</w:t>
      </w:r>
      <w:r w:rsidR="00E45617" w:rsidRPr="004C27DD">
        <w:rPr>
          <w:b/>
          <w:i/>
          <w:szCs w:val="28"/>
        </w:rPr>
        <w:t xml:space="preserve">roč se provádí u dětí do </w:t>
      </w:r>
      <w:r w:rsidR="00EB5E20" w:rsidRPr="004C27DD">
        <w:rPr>
          <w:b/>
          <w:i/>
          <w:szCs w:val="28"/>
        </w:rPr>
        <w:t>6</w:t>
      </w:r>
      <w:r w:rsidR="00E45617" w:rsidRPr="004C27DD">
        <w:rPr>
          <w:b/>
          <w:i/>
          <w:szCs w:val="28"/>
        </w:rPr>
        <w:t xml:space="preserve"> měsíců </w:t>
      </w:r>
      <w:r w:rsidR="00EB5E20" w:rsidRPr="004C27DD">
        <w:rPr>
          <w:b/>
          <w:i/>
          <w:szCs w:val="28"/>
        </w:rPr>
        <w:t xml:space="preserve">věku </w:t>
      </w:r>
      <w:r w:rsidR="00E45617" w:rsidRPr="004C27DD">
        <w:rPr>
          <w:b/>
          <w:i/>
          <w:szCs w:val="28"/>
        </w:rPr>
        <w:t>extrakce?</w:t>
      </w:r>
    </w:p>
    <w:p w:rsidR="00197F53" w:rsidRPr="004C27DD" w:rsidRDefault="000776C2" w:rsidP="004C27DD">
      <w:pPr>
        <w:pStyle w:val="Odstavecseseznamem"/>
        <w:numPr>
          <w:ilvl w:val="0"/>
          <w:numId w:val="5"/>
        </w:numPr>
        <w:jc w:val="both"/>
        <w:rPr>
          <w:b/>
          <w:i/>
          <w:szCs w:val="28"/>
        </w:rPr>
      </w:pPr>
      <w:r w:rsidRPr="004C27DD">
        <w:rPr>
          <w:b/>
          <w:i/>
          <w:szCs w:val="28"/>
        </w:rPr>
        <w:t>Popis bezpečnosti v RIA laboratoři</w:t>
      </w:r>
      <w:r w:rsidR="00ED124D" w:rsidRPr="004C27DD">
        <w:rPr>
          <w:b/>
          <w:i/>
          <w:szCs w:val="28"/>
        </w:rPr>
        <w:t xml:space="preserve"> </w:t>
      </w:r>
      <w:r w:rsidR="006D781C" w:rsidRPr="004C27DD">
        <w:rPr>
          <w:b/>
          <w:i/>
          <w:szCs w:val="28"/>
        </w:rPr>
        <w:t xml:space="preserve">(příklad kontrolní test ověření znalostí), monitorování pracovního prostředí v RIA laboratořích. </w:t>
      </w:r>
    </w:p>
    <w:p w:rsidR="00606462" w:rsidRPr="00395988" w:rsidRDefault="00197F53" w:rsidP="00B1091F">
      <w:pPr>
        <w:ind w:left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6. </w:t>
      </w:r>
      <w:r w:rsidR="00606462" w:rsidRPr="00395988">
        <w:rPr>
          <w:b/>
          <w:i/>
          <w:szCs w:val="28"/>
        </w:rPr>
        <w:t xml:space="preserve">Fyzikální poločas rozpadu u </w:t>
      </w:r>
      <w:r w:rsidR="00ED124D" w:rsidRPr="00ED124D">
        <w:rPr>
          <w:b/>
          <w:i/>
          <w:szCs w:val="28"/>
          <w:vertAlign w:val="superscript"/>
        </w:rPr>
        <w:t>125</w:t>
      </w:r>
      <w:r w:rsidR="00606462" w:rsidRPr="00395988">
        <w:rPr>
          <w:b/>
          <w:i/>
          <w:szCs w:val="28"/>
        </w:rPr>
        <w:t>I</w:t>
      </w:r>
      <w:r w:rsidR="00ED124D">
        <w:rPr>
          <w:b/>
          <w:i/>
          <w:szCs w:val="28"/>
        </w:rPr>
        <w:t xml:space="preserve">? Jaké jsou </w:t>
      </w:r>
      <w:r w:rsidR="00395988">
        <w:rPr>
          <w:b/>
          <w:i/>
          <w:szCs w:val="28"/>
        </w:rPr>
        <w:t>výhody a nevýhody stanovení RIA</w:t>
      </w:r>
      <w:r w:rsidR="00606462" w:rsidRPr="00395988">
        <w:rPr>
          <w:b/>
          <w:i/>
          <w:szCs w:val="28"/>
        </w:rPr>
        <w:t xml:space="preserve">?  </w:t>
      </w:r>
    </w:p>
    <w:sectPr w:rsidR="00606462" w:rsidRPr="00395988" w:rsidSect="008E0C5C">
      <w:headerReference w:type="default" r:id="rId8"/>
      <w:footerReference w:type="default" r:id="rId9"/>
      <w:pgSz w:w="11906" w:h="16838"/>
      <w:pgMar w:top="141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D8" w:rsidRDefault="005F2FD8" w:rsidP="00CF76C9">
      <w:pPr>
        <w:spacing w:after="0" w:line="240" w:lineRule="auto"/>
      </w:pPr>
      <w:r>
        <w:separator/>
      </w:r>
    </w:p>
  </w:endnote>
  <w:endnote w:type="continuationSeparator" w:id="0">
    <w:p w:rsidR="005F2FD8" w:rsidRDefault="005F2FD8" w:rsidP="00CF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5302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F76C9" w:rsidRPr="007B3A93" w:rsidRDefault="00CF76C9">
        <w:pPr>
          <w:pStyle w:val="Zpat"/>
          <w:jc w:val="center"/>
          <w:rPr>
            <w:sz w:val="20"/>
            <w:szCs w:val="20"/>
          </w:rPr>
        </w:pPr>
        <w:r w:rsidRPr="007B3A93">
          <w:rPr>
            <w:sz w:val="20"/>
            <w:szCs w:val="20"/>
          </w:rPr>
          <w:fldChar w:fldCharType="begin"/>
        </w:r>
        <w:r w:rsidRPr="007B3A93">
          <w:rPr>
            <w:sz w:val="20"/>
            <w:szCs w:val="20"/>
          </w:rPr>
          <w:instrText>PAGE   \* MERGEFORMAT</w:instrText>
        </w:r>
        <w:r w:rsidRPr="007B3A93">
          <w:rPr>
            <w:sz w:val="20"/>
            <w:szCs w:val="20"/>
          </w:rPr>
          <w:fldChar w:fldCharType="separate"/>
        </w:r>
        <w:r w:rsidR="00FB1B0E">
          <w:rPr>
            <w:noProof/>
            <w:sz w:val="20"/>
            <w:szCs w:val="20"/>
          </w:rPr>
          <w:t>2</w:t>
        </w:r>
        <w:r w:rsidRPr="007B3A93">
          <w:rPr>
            <w:sz w:val="20"/>
            <w:szCs w:val="20"/>
          </w:rPr>
          <w:fldChar w:fldCharType="end"/>
        </w:r>
      </w:p>
    </w:sdtContent>
  </w:sdt>
  <w:p w:rsidR="00CF76C9" w:rsidRDefault="00CF76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D8" w:rsidRDefault="005F2FD8" w:rsidP="00CF76C9">
      <w:pPr>
        <w:spacing w:after="0" w:line="240" w:lineRule="auto"/>
      </w:pPr>
      <w:r>
        <w:separator/>
      </w:r>
    </w:p>
  </w:footnote>
  <w:footnote w:type="continuationSeparator" w:id="0">
    <w:p w:rsidR="005F2FD8" w:rsidRDefault="005F2FD8" w:rsidP="00CF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EC" w:rsidRPr="005A72CA" w:rsidRDefault="00522EEC" w:rsidP="00522EEC">
    <w:pPr>
      <w:pStyle w:val="Zhlav"/>
      <w:rPr>
        <w:sz w:val="20"/>
        <w:szCs w:val="20"/>
      </w:rPr>
    </w:pPr>
    <w:r w:rsidRPr="005A72CA">
      <w:rPr>
        <w:sz w:val="20"/>
        <w:szCs w:val="20"/>
      </w:rPr>
      <w:t>Katedra laboratorních metod</w:t>
    </w:r>
    <w:r w:rsidRPr="005A72CA">
      <w:rPr>
        <w:sz w:val="20"/>
        <w:szCs w:val="20"/>
      </w:rPr>
      <w:tab/>
    </w:r>
    <w:r>
      <w:rPr>
        <w:sz w:val="20"/>
        <w:szCs w:val="20"/>
      </w:rPr>
      <w:tab/>
      <w:t>Bakalářské studium</w:t>
    </w:r>
    <w:r w:rsidRPr="005A72CA">
      <w:rPr>
        <w:sz w:val="20"/>
        <w:szCs w:val="20"/>
      </w:rPr>
      <w:tab/>
    </w:r>
  </w:p>
  <w:p w:rsidR="00522EEC" w:rsidRPr="005A72CA" w:rsidRDefault="00522EEC" w:rsidP="00522EEC">
    <w:pPr>
      <w:pStyle w:val="Zhlav"/>
      <w:rPr>
        <w:sz w:val="20"/>
        <w:szCs w:val="20"/>
      </w:rPr>
    </w:pPr>
    <w:r w:rsidRPr="005A72CA">
      <w:rPr>
        <w:sz w:val="20"/>
        <w:szCs w:val="20"/>
      </w:rPr>
      <w:t>LF MU</w:t>
    </w:r>
    <w:r w:rsidRPr="005A72CA">
      <w:rPr>
        <w:sz w:val="20"/>
        <w:szCs w:val="20"/>
      </w:rPr>
      <w:tab/>
    </w:r>
    <w:r w:rsidRPr="005A72CA">
      <w:rPr>
        <w:sz w:val="20"/>
        <w:szCs w:val="20"/>
      </w:rPr>
      <w:tab/>
    </w:r>
  </w:p>
  <w:p w:rsidR="00522EEC" w:rsidRPr="005A72CA" w:rsidRDefault="00522EEC" w:rsidP="00522EEC">
    <w:pPr>
      <w:pStyle w:val="Zhlav"/>
      <w:rPr>
        <w:sz w:val="20"/>
        <w:szCs w:val="20"/>
      </w:rPr>
    </w:pPr>
    <w:r w:rsidRPr="005A72CA">
      <w:rPr>
        <w:sz w:val="20"/>
        <w:szCs w:val="20"/>
      </w:rPr>
      <w:t xml:space="preserve">Klinická biochemie II cvičení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5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C25115"/>
    <w:multiLevelType w:val="hybridMultilevel"/>
    <w:tmpl w:val="7D20B1EA"/>
    <w:lvl w:ilvl="0" w:tplc="E190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B369D"/>
    <w:multiLevelType w:val="hybridMultilevel"/>
    <w:tmpl w:val="D9DEB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4764"/>
    <w:multiLevelType w:val="hybridMultilevel"/>
    <w:tmpl w:val="58AAC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25F61"/>
    <w:multiLevelType w:val="hybridMultilevel"/>
    <w:tmpl w:val="F2565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07B9F"/>
    <w:multiLevelType w:val="hybridMultilevel"/>
    <w:tmpl w:val="F2565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F6"/>
    <w:rsid w:val="00005D3F"/>
    <w:rsid w:val="000776C2"/>
    <w:rsid w:val="0009431B"/>
    <w:rsid w:val="00113B49"/>
    <w:rsid w:val="00132AD2"/>
    <w:rsid w:val="001961C5"/>
    <w:rsid w:val="00197F53"/>
    <w:rsid w:val="00287E7A"/>
    <w:rsid w:val="002B0320"/>
    <w:rsid w:val="002D577A"/>
    <w:rsid w:val="00307200"/>
    <w:rsid w:val="00360013"/>
    <w:rsid w:val="00395988"/>
    <w:rsid w:val="00400FCC"/>
    <w:rsid w:val="004149BC"/>
    <w:rsid w:val="00417FB0"/>
    <w:rsid w:val="00437B42"/>
    <w:rsid w:val="004C27DD"/>
    <w:rsid w:val="00522EEC"/>
    <w:rsid w:val="00561C45"/>
    <w:rsid w:val="00581C48"/>
    <w:rsid w:val="00581F73"/>
    <w:rsid w:val="005F2FD8"/>
    <w:rsid w:val="00606462"/>
    <w:rsid w:val="006343C8"/>
    <w:rsid w:val="00691281"/>
    <w:rsid w:val="006C1E6C"/>
    <w:rsid w:val="006D781C"/>
    <w:rsid w:val="00710F3E"/>
    <w:rsid w:val="00750F9D"/>
    <w:rsid w:val="0076045D"/>
    <w:rsid w:val="00762A4B"/>
    <w:rsid w:val="00777B89"/>
    <w:rsid w:val="007A4779"/>
    <w:rsid w:val="007B3A93"/>
    <w:rsid w:val="007E4BE7"/>
    <w:rsid w:val="008658BD"/>
    <w:rsid w:val="00882FB1"/>
    <w:rsid w:val="008926CB"/>
    <w:rsid w:val="008D5A52"/>
    <w:rsid w:val="008E0C5C"/>
    <w:rsid w:val="008F4E15"/>
    <w:rsid w:val="00925FE3"/>
    <w:rsid w:val="00934D44"/>
    <w:rsid w:val="00937672"/>
    <w:rsid w:val="009404D7"/>
    <w:rsid w:val="00941A0F"/>
    <w:rsid w:val="009816AD"/>
    <w:rsid w:val="00981F9E"/>
    <w:rsid w:val="009B1760"/>
    <w:rsid w:val="009B6D60"/>
    <w:rsid w:val="00A53DF2"/>
    <w:rsid w:val="00A968D0"/>
    <w:rsid w:val="00AD79E6"/>
    <w:rsid w:val="00B1091F"/>
    <w:rsid w:val="00B305DA"/>
    <w:rsid w:val="00BB2249"/>
    <w:rsid w:val="00BB634D"/>
    <w:rsid w:val="00BD70D6"/>
    <w:rsid w:val="00BE6953"/>
    <w:rsid w:val="00BF583C"/>
    <w:rsid w:val="00C210B3"/>
    <w:rsid w:val="00C212F6"/>
    <w:rsid w:val="00C33BC5"/>
    <w:rsid w:val="00CC5F7C"/>
    <w:rsid w:val="00CD08DE"/>
    <w:rsid w:val="00CE5499"/>
    <w:rsid w:val="00CF76C9"/>
    <w:rsid w:val="00D138E7"/>
    <w:rsid w:val="00D878DA"/>
    <w:rsid w:val="00E0003E"/>
    <w:rsid w:val="00E11C0B"/>
    <w:rsid w:val="00E45617"/>
    <w:rsid w:val="00E4625B"/>
    <w:rsid w:val="00E910CA"/>
    <w:rsid w:val="00EB5E20"/>
    <w:rsid w:val="00ED124D"/>
    <w:rsid w:val="00F052AB"/>
    <w:rsid w:val="00FA10C4"/>
    <w:rsid w:val="00FB1B0E"/>
    <w:rsid w:val="00FE0544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0427"/>
  <w15:docId w15:val="{B91EDDC6-8EA0-4A3C-A55D-19F9AE5B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22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6C9"/>
  </w:style>
  <w:style w:type="paragraph" w:styleId="Zpat">
    <w:name w:val="footer"/>
    <w:basedOn w:val="Normln"/>
    <w:link w:val="ZpatChar"/>
    <w:uiPriority w:val="99"/>
    <w:unhideWhenUsed/>
    <w:rsid w:val="00CF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4D9D-9A3A-41D9-A11B-A6409DC6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 Jana</dc:creator>
  <cp:lastModifiedBy>Podborská Martina</cp:lastModifiedBy>
  <cp:revision>59</cp:revision>
  <cp:lastPrinted>2016-04-13T04:58:00Z</cp:lastPrinted>
  <dcterms:created xsi:type="dcterms:W3CDTF">2015-08-11T11:17:00Z</dcterms:created>
  <dcterms:modified xsi:type="dcterms:W3CDTF">2021-05-03T11:27:00Z</dcterms:modified>
</cp:coreProperties>
</file>