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D2" w:rsidRDefault="00BE78D2">
      <w:r>
        <w:t xml:space="preserve">Deskriptivní statistika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7C4C5C" w:rsidRDefault="00E607CC">
      <w:r>
        <w:object w:dxaOrig="130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pt;height:77.25pt" o:ole="">
            <v:imagedata r:id="rId4" o:title=""/>
          </v:shape>
          <o:OLEObject Type="Embed" ProgID="STATISTICA.Spreadsheet" ShapeID="_x0000_i1025" DrawAspect="Content" ObjectID="_1684325598" r:id="rId5">
            <o:FieldCodes>\s</o:FieldCodes>
          </o:OLEObject>
        </w:object>
      </w:r>
    </w:p>
    <w:p w:rsidR="00BE78D2" w:rsidRDefault="00E607CC">
      <w:r>
        <w:object w:dxaOrig="13020" w:dyaOrig="1545">
          <v:shape id="_x0000_i1026" type="#_x0000_t75" style="width:651pt;height:77.25pt" o:ole="">
            <v:imagedata r:id="rId6" o:title=""/>
          </v:shape>
          <o:OLEObject Type="Embed" ProgID="STATISTICA.Spreadsheet" ShapeID="_x0000_i1026" DrawAspect="Content" ObjectID="_1684325599" r:id="rId7">
            <o:FieldCodes>\s</o:FieldCodes>
          </o:OLEObject>
        </w:object>
      </w:r>
    </w:p>
    <w:p w:rsidR="00BE78D2" w:rsidRDefault="00BE78D2">
      <w:r>
        <w:t xml:space="preserve">Srovnání skupin „heparin“ a „kontrola“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heparinized</w:t>
      </w:r>
      <w:proofErr w:type="spellEnd"/>
      <w:r>
        <w:t xml:space="preserve"> and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group</w:t>
      </w:r>
      <w:proofErr w:type="spellEnd"/>
      <w:r>
        <w:t>:</w:t>
      </w:r>
    </w:p>
    <w:p w:rsidR="00BE78D2" w:rsidRDefault="00E607CC">
      <w:r>
        <w:object w:dxaOrig="9361" w:dyaOrig="7021">
          <v:shape id="_x0000_i1027" type="#_x0000_t75" style="width:468pt;height:351pt" o:ole="">
            <v:imagedata r:id="rId8" o:title=""/>
          </v:shape>
          <o:OLEObject Type="Embed" ProgID="STATISTICA.Graph" ShapeID="_x0000_i1027" DrawAspect="Content" ObjectID="_1684325600" r:id="rId9">
            <o:FieldCodes>\s</o:FieldCodes>
          </o:OLEObject>
        </w:object>
      </w:r>
    </w:p>
    <w:p w:rsidR="00BE78D2" w:rsidRDefault="00E607CC">
      <w:r>
        <w:object w:dxaOrig="9361" w:dyaOrig="7021">
          <v:shape id="_x0000_i1028" type="#_x0000_t75" style="width:468pt;height:351pt" o:ole="">
            <v:imagedata r:id="rId10" o:title=""/>
          </v:shape>
          <o:OLEObject Type="Embed" ProgID="STATISTICA.Graph" ShapeID="_x0000_i1028" DrawAspect="Content" ObjectID="_1684325601" r:id="rId11">
            <o:FieldCodes>\s</o:FieldCodes>
          </o:OLEObject>
        </w:object>
      </w:r>
    </w:p>
    <w:p w:rsidR="00BE78D2" w:rsidRDefault="00E607CC">
      <w:r>
        <w:object w:dxaOrig="13035" w:dyaOrig="1800">
          <v:shape id="_x0000_i1029" type="#_x0000_t75" style="width:651.75pt;height:90pt" o:ole="">
            <v:imagedata r:id="rId12" o:title=""/>
          </v:shape>
          <o:OLEObject Type="Embed" ProgID="STATISTICA.Spreadsheet" ShapeID="_x0000_i1029" DrawAspect="Content" ObjectID="_1684325602" r:id="rId13">
            <o:FieldCodes>\s</o:FieldCodes>
          </o:OLEObject>
        </w:object>
      </w:r>
    </w:p>
    <w:p w:rsidR="00BE78D2" w:rsidRDefault="00BE78D2">
      <w:r>
        <w:lastRenderedPageBreak/>
        <w:t xml:space="preserve">Korelace mezi hmotností trombu a </w:t>
      </w:r>
      <w:proofErr w:type="spellStart"/>
      <w:r>
        <w:t>aPTT</w:t>
      </w:r>
      <w:proofErr w:type="spellEnd"/>
      <w:r>
        <w:t xml:space="preserve"> – všichni /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thrombus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and </w:t>
      </w:r>
      <w:proofErr w:type="spellStart"/>
      <w:r>
        <w:t>aPTT</w:t>
      </w:r>
      <w:proofErr w:type="spellEnd"/>
      <w:r>
        <w:t xml:space="preserve"> – </w:t>
      </w:r>
      <w:proofErr w:type="spellStart"/>
      <w:r>
        <w:t>all</w:t>
      </w:r>
      <w:proofErr w:type="spellEnd"/>
      <w:r>
        <w:t>:</w:t>
      </w:r>
    </w:p>
    <w:p w:rsidR="00BE78D2" w:rsidRDefault="00E607CC">
      <w:r>
        <w:object w:dxaOrig="9361" w:dyaOrig="7021">
          <v:shape id="_x0000_i1030" type="#_x0000_t75" style="width:468pt;height:351pt" o:ole="">
            <v:imagedata r:id="rId14" o:title=""/>
          </v:shape>
          <o:OLEObject Type="Embed" ProgID="STATISTICA.Graph" ShapeID="_x0000_i1030" DrawAspect="Content" ObjectID="_1684325603" r:id="rId15">
            <o:FieldCodes>\s</o:FieldCodes>
          </o:OLEObject>
        </w:object>
      </w:r>
    </w:p>
    <w:p w:rsidR="00BE78D2" w:rsidRDefault="00E607CC">
      <w:r>
        <w:object w:dxaOrig="7890" w:dyaOrig="1545">
          <v:shape id="_x0000_i1031" type="#_x0000_t75" style="width:394.5pt;height:77.25pt" o:ole="">
            <v:imagedata r:id="rId16" o:title=""/>
          </v:shape>
          <o:OLEObject Type="Embed" ProgID="STATISTICA.Spreadsheet" ShapeID="_x0000_i1031" DrawAspect="Content" ObjectID="_1684325604" r:id="rId17">
            <o:FieldCodes>\s</o:FieldCodes>
          </o:OLEObject>
        </w:object>
      </w:r>
    </w:p>
    <w:p w:rsidR="00BE78D2" w:rsidRDefault="00BE78D2">
      <w:r>
        <w:t xml:space="preserve">Korelace mezi hmotností trombu a </w:t>
      </w:r>
      <w:proofErr w:type="spellStart"/>
      <w:r>
        <w:t>aPTT</w:t>
      </w:r>
      <w:proofErr w:type="spellEnd"/>
      <w:r>
        <w:t xml:space="preserve"> – jen kontroly /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thrombus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and </w:t>
      </w:r>
      <w:proofErr w:type="spellStart"/>
      <w:r>
        <w:t>aPTT</w:t>
      </w:r>
      <w:proofErr w:type="spellEnd"/>
      <w:r>
        <w:t xml:space="preserve"> –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only</w:t>
      </w:r>
      <w:proofErr w:type="spellEnd"/>
      <w:r>
        <w:t>:</w:t>
      </w:r>
    </w:p>
    <w:p w:rsidR="00BE78D2" w:rsidRDefault="00E607CC">
      <w:r>
        <w:object w:dxaOrig="7890" w:dyaOrig="1770">
          <v:shape id="_x0000_i1032" type="#_x0000_t75" style="width:394.5pt;height:88.5pt" o:ole="">
            <v:imagedata r:id="rId18" o:title=""/>
          </v:shape>
          <o:OLEObject Type="Embed" ProgID="STATISTICA.Spreadsheet" ShapeID="_x0000_i1032" DrawAspect="Content" ObjectID="_1684325605" r:id="rId19">
            <o:FieldCodes>\s</o:FieldCodes>
          </o:OLEObject>
        </w:object>
      </w:r>
      <w:bookmarkStart w:id="0" w:name="_GoBack"/>
      <w:bookmarkEnd w:id="0"/>
    </w:p>
    <w:sectPr w:rsidR="00BE78D2" w:rsidSect="00BE78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7F"/>
    <w:rsid w:val="007C4C5C"/>
    <w:rsid w:val="00A35C7F"/>
    <w:rsid w:val="00BE78D2"/>
    <w:rsid w:val="00E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F20FA-C5F6-4F8A-A195-6B99316C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4</cp:revision>
  <dcterms:created xsi:type="dcterms:W3CDTF">2021-05-28T13:11:00Z</dcterms:created>
  <dcterms:modified xsi:type="dcterms:W3CDTF">2021-06-04T13:26:00Z</dcterms:modified>
</cp:coreProperties>
</file>