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8BEE" w14:textId="3210BA4B" w:rsidR="00504469" w:rsidRDefault="00504469" w:rsidP="00504469">
      <w:pPr>
        <w:pStyle w:val="Nadpis1"/>
        <w:numPr>
          <w:ilvl w:val="0"/>
          <w:numId w:val="1"/>
        </w:numPr>
      </w:pPr>
      <w:r>
        <w:t xml:space="preserve">Okruh otázek: </w:t>
      </w:r>
    </w:p>
    <w:p w14:paraId="14211A9C" w14:textId="4048C29B" w:rsidR="00504469" w:rsidRDefault="00504469" w:rsidP="00504469">
      <w:pPr>
        <w:ind w:left="360"/>
      </w:pPr>
      <w:r>
        <w:t>Začátek, úpon, inervace, funkce v primárním postavení, vyšetřovací pohledový směr</w:t>
      </w:r>
    </w:p>
    <w:p w14:paraId="2A5F4D40" w14:textId="7909A50C" w:rsidR="00504469" w:rsidRDefault="00504469" w:rsidP="00504469">
      <w:pPr>
        <w:pStyle w:val="Odstavecseseznamem"/>
        <w:numPr>
          <w:ilvl w:val="0"/>
          <w:numId w:val="2"/>
        </w:numPr>
      </w:pPr>
      <w:proofErr w:type="spellStart"/>
      <w:r>
        <w:t>M.r</w:t>
      </w:r>
      <w:proofErr w:type="spellEnd"/>
      <w:r>
        <w:t xml:space="preserve">. </w:t>
      </w:r>
      <w:proofErr w:type="spellStart"/>
      <w:r>
        <w:t>int</w:t>
      </w:r>
      <w:proofErr w:type="spellEnd"/>
      <w:r w:rsidR="001E0607">
        <w:t>.</w:t>
      </w:r>
    </w:p>
    <w:p w14:paraId="1223EB36" w14:textId="020DAB6F" w:rsidR="00504469" w:rsidRDefault="00504469" w:rsidP="00504469">
      <w:pPr>
        <w:pStyle w:val="Odstavecseseznamem"/>
        <w:numPr>
          <w:ilvl w:val="0"/>
          <w:numId w:val="2"/>
        </w:numPr>
      </w:pPr>
      <w:proofErr w:type="spellStart"/>
      <w:r>
        <w:t>M.r</w:t>
      </w:r>
      <w:proofErr w:type="spellEnd"/>
      <w:r>
        <w:t xml:space="preserve">. </w:t>
      </w:r>
      <w:proofErr w:type="spellStart"/>
      <w:r>
        <w:t>ext</w:t>
      </w:r>
      <w:proofErr w:type="spellEnd"/>
      <w:r w:rsidR="001E0607">
        <w:t>.</w:t>
      </w:r>
    </w:p>
    <w:p w14:paraId="3818FA3D" w14:textId="4F1C9FB5" w:rsidR="00504469" w:rsidRDefault="00504469" w:rsidP="00504469">
      <w:pPr>
        <w:pStyle w:val="Odstavecseseznamem"/>
        <w:numPr>
          <w:ilvl w:val="0"/>
          <w:numId w:val="2"/>
        </w:numPr>
      </w:pPr>
      <w:proofErr w:type="spellStart"/>
      <w:r>
        <w:t>M.r</w:t>
      </w:r>
      <w:proofErr w:type="spellEnd"/>
      <w:r>
        <w:t>. sup.</w:t>
      </w:r>
    </w:p>
    <w:p w14:paraId="1827C9B5" w14:textId="71EE9C9F" w:rsidR="00504469" w:rsidRDefault="00504469" w:rsidP="00504469">
      <w:pPr>
        <w:pStyle w:val="Odstavecseseznamem"/>
        <w:numPr>
          <w:ilvl w:val="0"/>
          <w:numId w:val="2"/>
        </w:numPr>
      </w:pPr>
      <w:proofErr w:type="spellStart"/>
      <w:r>
        <w:t>M.r</w:t>
      </w:r>
      <w:proofErr w:type="spellEnd"/>
      <w:r>
        <w:t xml:space="preserve">. </w:t>
      </w:r>
      <w:proofErr w:type="spellStart"/>
      <w:r>
        <w:t>inf</w:t>
      </w:r>
      <w:proofErr w:type="spellEnd"/>
      <w:r>
        <w:t>.</w:t>
      </w:r>
    </w:p>
    <w:p w14:paraId="69FB76D2" w14:textId="6BEDB8E2" w:rsidR="00504469" w:rsidRDefault="00504469" w:rsidP="00504469">
      <w:pPr>
        <w:pStyle w:val="Odstavecseseznamem"/>
        <w:numPr>
          <w:ilvl w:val="0"/>
          <w:numId w:val="2"/>
        </w:numPr>
      </w:pPr>
      <w:r>
        <w:t xml:space="preserve">M. </w:t>
      </w:r>
      <w:proofErr w:type="spellStart"/>
      <w:r>
        <w:t>obl</w:t>
      </w:r>
      <w:proofErr w:type="spellEnd"/>
      <w:r>
        <w:t>. sup.</w:t>
      </w:r>
    </w:p>
    <w:p w14:paraId="732EDFC4" w14:textId="61766E5B" w:rsidR="00504469" w:rsidRDefault="00504469" w:rsidP="00504469">
      <w:pPr>
        <w:pStyle w:val="Odstavecseseznamem"/>
        <w:numPr>
          <w:ilvl w:val="0"/>
          <w:numId w:val="2"/>
        </w:numPr>
      </w:pPr>
      <w:r>
        <w:t xml:space="preserve">M.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inf</w:t>
      </w:r>
      <w:proofErr w:type="spellEnd"/>
      <w:r>
        <w:t xml:space="preserve">. </w:t>
      </w:r>
    </w:p>
    <w:p w14:paraId="45065971" w14:textId="507A8446" w:rsidR="00504469" w:rsidRDefault="001E0607" w:rsidP="001E0607">
      <w:pPr>
        <w:pStyle w:val="Nadpis1"/>
        <w:numPr>
          <w:ilvl w:val="0"/>
          <w:numId w:val="1"/>
        </w:numPr>
      </w:pPr>
      <w:r>
        <w:t>Okruh otázek</w:t>
      </w:r>
    </w:p>
    <w:p w14:paraId="10B036A1" w14:textId="2FD96C1E" w:rsidR="00504469" w:rsidRPr="00504469" w:rsidRDefault="00504469" w:rsidP="001E0607">
      <w:pPr>
        <w:pStyle w:val="Odstavecseseznamem"/>
        <w:numPr>
          <w:ilvl w:val="0"/>
          <w:numId w:val="3"/>
        </w:numPr>
      </w:pPr>
      <w:r w:rsidRPr="00504469">
        <w:t>Anamnéza</w:t>
      </w:r>
    </w:p>
    <w:p w14:paraId="532C7F4D" w14:textId="7342FDDA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proofErr w:type="spellStart"/>
      <w:r w:rsidRPr="00504469">
        <w:t>Tillauxova</w:t>
      </w:r>
      <w:proofErr w:type="spellEnd"/>
      <w:r w:rsidRPr="00504469">
        <w:t xml:space="preserve"> spirála</w:t>
      </w:r>
    </w:p>
    <w:p w14:paraId="6D1C8B61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r w:rsidRPr="00504469">
        <w:t>Vyšetření zrakové ostrosti, jednotlivé typy optotypů, princip optotypů</w:t>
      </w:r>
    </w:p>
    <w:p w14:paraId="7B1C0358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r w:rsidRPr="00504469">
        <w:t>Vyšetření postavení očí.</w:t>
      </w:r>
    </w:p>
    <w:p w14:paraId="7CB93197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r w:rsidRPr="00504469">
        <w:t>Zakrývací zkouška</w:t>
      </w:r>
    </w:p>
    <w:p w14:paraId="67B059FA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proofErr w:type="spellStart"/>
      <w:r w:rsidRPr="00504469">
        <w:t>Bagolini</w:t>
      </w:r>
      <w:proofErr w:type="spellEnd"/>
      <w:r w:rsidRPr="00504469">
        <w:t xml:space="preserve">, </w:t>
      </w:r>
      <w:proofErr w:type="spellStart"/>
      <w:r w:rsidRPr="00504469">
        <w:t>Worth</w:t>
      </w:r>
      <w:proofErr w:type="spellEnd"/>
      <w:r w:rsidRPr="00504469">
        <w:t xml:space="preserve">, </w:t>
      </w:r>
      <w:proofErr w:type="spellStart"/>
      <w:r w:rsidRPr="00504469">
        <w:t>Pola</w:t>
      </w:r>
      <w:proofErr w:type="spellEnd"/>
      <w:r w:rsidRPr="00504469">
        <w:t xml:space="preserve"> – test, D-test, Kubíkův test</w:t>
      </w:r>
    </w:p>
    <w:p w14:paraId="7378A9DA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proofErr w:type="spellStart"/>
      <w:r w:rsidRPr="00504469">
        <w:t>Synoptofor</w:t>
      </w:r>
      <w:proofErr w:type="spellEnd"/>
    </w:p>
    <w:p w14:paraId="77190ED2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r w:rsidRPr="00504469">
        <w:t xml:space="preserve">Vyšetření stereopse – </w:t>
      </w:r>
      <w:proofErr w:type="spellStart"/>
      <w:r w:rsidRPr="00504469">
        <w:t>synoptofor</w:t>
      </w:r>
      <w:proofErr w:type="spellEnd"/>
      <w:r w:rsidRPr="00504469">
        <w:t xml:space="preserve">, Langův </w:t>
      </w:r>
      <w:proofErr w:type="spellStart"/>
      <w:r w:rsidRPr="00504469">
        <w:t>dvojtužkový</w:t>
      </w:r>
      <w:proofErr w:type="spellEnd"/>
      <w:r w:rsidRPr="00504469">
        <w:t xml:space="preserve"> test, TNO </w:t>
      </w:r>
      <w:proofErr w:type="spellStart"/>
      <w:r w:rsidRPr="00504469">
        <w:t>Random-dot</w:t>
      </w:r>
      <w:proofErr w:type="spellEnd"/>
      <w:r w:rsidRPr="00504469">
        <w:t xml:space="preserve">, </w:t>
      </w:r>
      <w:proofErr w:type="spellStart"/>
      <w:r w:rsidRPr="00504469">
        <w:t>Randot</w:t>
      </w:r>
      <w:proofErr w:type="spellEnd"/>
      <w:r w:rsidRPr="00504469">
        <w:t xml:space="preserve">, </w:t>
      </w:r>
      <w:proofErr w:type="spellStart"/>
      <w:r w:rsidRPr="00504469">
        <w:t>Titmus-fly</w:t>
      </w:r>
      <w:proofErr w:type="spellEnd"/>
      <w:r w:rsidRPr="00504469">
        <w:t xml:space="preserve"> test, Lang, </w:t>
      </w:r>
      <w:proofErr w:type="spellStart"/>
      <w:r w:rsidRPr="00504469">
        <w:t>Frisby</w:t>
      </w:r>
      <w:proofErr w:type="spellEnd"/>
      <w:r w:rsidRPr="00504469">
        <w:t>.</w:t>
      </w:r>
    </w:p>
    <w:p w14:paraId="175A8D98" w14:textId="77777777" w:rsidR="00504469" w:rsidRPr="00504469" w:rsidRDefault="00504469" w:rsidP="001E0607">
      <w:pPr>
        <w:numPr>
          <w:ilvl w:val="0"/>
          <w:numId w:val="3"/>
        </w:numPr>
        <w:tabs>
          <w:tab w:val="num" w:pos="720"/>
        </w:tabs>
      </w:pPr>
      <w:r w:rsidRPr="00504469">
        <w:t xml:space="preserve"> </w:t>
      </w:r>
      <w:proofErr w:type="spellStart"/>
      <w:r w:rsidRPr="00504469">
        <w:t>Hawort-Dolman</w:t>
      </w:r>
      <w:proofErr w:type="spellEnd"/>
      <w:r w:rsidRPr="00504469">
        <w:t xml:space="preserve"> </w:t>
      </w:r>
    </w:p>
    <w:p w14:paraId="07F6CB13" w14:textId="07315BE8" w:rsidR="00504469" w:rsidRDefault="00504469" w:rsidP="001E0607">
      <w:pPr>
        <w:numPr>
          <w:ilvl w:val="0"/>
          <w:numId w:val="3"/>
        </w:numPr>
      </w:pPr>
      <w:proofErr w:type="spellStart"/>
      <w:r w:rsidRPr="00504469">
        <w:t>Horopter</w:t>
      </w:r>
      <w:proofErr w:type="spellEnd"/>
      <w:r w:rsidRPr="00504469">
        <w:t xml:space="preserve">, </w:t>
      </w:r>
      <w:proofErr w:type="spellStart"/>
      <w:r w:rsidRPr="00504469">
        <w:t>Panumův</w:t>
      </w:r>
      <w:proofErr w:type="spellEnd"/>
      <w:r w:rsidRPr="00504469">
        <w:t xml:space="preserve"> prostor</w:t>
      </w:r>
    </w:p>
    <w:p w14:paraId="0B9F8B08" w14:textId="14975D30" w:rsidR="00504469" w:rsidRPr="00504469" w:rsidRDefault="008B0B91" w:rsidP="008B0B91">
      <w:pPr>
        <w:pStyle w:val="Nadpis1"/>
        <w:numPr>
          <w:ilvl w:val="0"/>
          <w:numId w:val="1"/>
        </w:numPr>
      </w:pPr>
      <w:r>
        <w:t>Okruh otázek</w:t>
      </w:r>
    </w:p>
    <w:p w14:paraId="663E2BF4" w14:textId="081199C3" w:rsidR="008B0B91" w:rsidRPr="008B0B91" w:rsidRDefault="00504469" w:rsidP="008B0B91">
      <w:pPr>
        <w:pStyle w:val="Odstavecseseznamem"/>
        <w:numPr>
          <w:ilvl w:val="0"/>
          <w:numId w:val="4"/>
        </w:numPr>
        <w:spacing w:after="120"/>
        <w:ind w:left="714" w:hanging="357"/>
      </w:pPr>
      <w:r w:rsidRPr="008B0B91">
        <w:t>Typy retinální korespondence, jejich charakteristika</w:t>
      </w:r>
      <w:r w:rsidR="008B0B91" w:rsidRPr="008B0B91">
        <w:br/>
      </w:r>
    </w:p>
    <w:p w14:paraId="2AD11B85" w14:textId="479F5D8D" w:rsidR="00504469" w:rsidRPr="00504469" w:rsidRDefault="00504469" w:rsidP="008B0B91">
      <w:pPr>
        <w:pStyle w:val="Odstavecseseznamem"/>
        <w:numPr>
          <w:ilvl w:val="0"/>
          <w:numId w:val="4"/>
        </w:numPr>
        <w:spacing w:after="120"/>
        <w:ind w:left="714" w:hanging="357"/>
      </w:pPr>
      <w:r w:rsidRPr="00504469">
        <w:t xml:space="preserve"> Vyšetření RK pomocí synoptoforu, </w:t>
      </w:r>
      <w:proofErr w:type="spellStart"/>
      <w:r w:rsidRPr="00504469">
        <w:t>Bagoliniho</w:t>
      </w:r>
      <w:proofErr w:type="spellEnd"/>
      <w:r w:rsidRPr="00504469">
        <w:t xml:space="preserve"> skel, </w:t>
      </w:r>
      <w:proofErr w:type="spellStart"/>
      <w:r w:rsidRPr="00504469">
        <w:t>Worthových</w:t>
      </w:r>
      <w:proofErr w:type="spellEnd"/>
      <w:r w:rsidRPr="00504469">
        <w:t xml:space="preserve"> světel</w:t>
      </w:r>
    </w:p>
    <w:p w14:paraId="33198D57" w14:textId="77777777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HB test</w:t>
      </w:r>
    </w:p>
    <w:p w14:paraId="76501C24" w14:textId="77777777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Vyšetření RK s prizmaty a červeným sklem</w:t>
      </w:r>
    </w:p>
    <w:p w14:paraId="7A54939A" w14:textId="7A2B7D3D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V</w:t>
      </w:r>
      <w:r w:rsidR="001E0607">
        <w:t>y</w:t>
      </w:r>
      <w:r w:rsidRPr="00504469">
        <w:t xml:space="preserve">šetření fixace – </w:t>
      </w:r>
      <w:proofErr w:type="spellStart"/>
      <w:r w:rsidRPr="00504469">
        <w:t>vizuskopie</w:t>
      </w:r>
      <w:proofErr w:type="spellEnd"/>
      <w:r w:rsidRPr="00504469">
        <w:t xml:space="preserve">, </w:t>
      </w:r>
      <w:proofErr w:type="spellStart"/>
      <w:r w:rsidRPr="00504469">
        <w:t>Heidingerův</w:t>
      </w:r>
      <w:proofErr w:type="spellEnd"/>
      <w:r w:rsidRPr="00504469">
        <w:t xml:space="preserve"> svazek, koordinace oko-ruka, druhy fixace.</w:t>
      </w:r>
    </w:p>
    <w:p w14:paraId="19AF64F9" w14:textId="77777777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Vyšetření rozlišovací schopnosti. </w:t>
      </w:r>
    </w:p>
    <w:p w14:paraId="78C158D4" w14:textId="09554DD9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Vyšetření motility bulbů – orientačně, Hess</w:t>
      </w:r>
      <w:r w:rsidR="001E0607">
        <w:t xml:space="preserve">, </w:t>
      </w:r>
      <w:proofErr w:type="spellStart"/>
      <w:r w:rsidR="00703A5E">
        <w:t>Lancaster</w:t>
      </w:r>
      <w:proofErr w:type="spellEnd"/>
      <w:r w:rsidR="00703A5E">
        <w:t xml:space="preserve">, </w:t>
      </w:r>
      <w:r w:rsidR="001E0607">
        <w:t xml:space="preserve">Weiss, </w:t>
      </w:r>
    </w:p>
    <w:p w14:paraId="2C79BBF2" w14:textId="77777777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Vyšetření konvergence</w:t>
      </w:r>
    </w:p>
    <w:p w14:paraId="552C015D" w14:textId="77777777" w:rsidR="00504469" w:rsidRPr="00504469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 xml:space="preserve"> Měření úhlu </w:t>
      </w:r>
      <w:proofErr w:type="spellStart"/>
      <w:r w:rsidRPr="00504469">
        <w:t>gamma</w:t>
      </w:r>
      <w:proofErr w:type="spellEnd"/>
    </w:p>
    <w:p w14:paraId="143D2D72" w14:textId="31BF70F8" w:rsidR="00504469" w:rsidRDefault="00504469" w:rsidP="008B0B91">
      <w:pPr>
        <w:numPr>
          <w:ilvl w:val="0"/>
          <w:numId w:val="4"/>
        </w:numPr>
        <w:spacing w:after="120"/>
        <w:ind w:left="714" w:hanging="357"/>
      </w:pPr>
      <w:r w:rsidRPr="00504469">
        <w:t xml:space="preserve"> Měření tropického úhlu</w:t>
      </w:r>
    </w:p>
    <w:p w14:paraId="185D9A16" w14:textId="286567FF" w:rsidR="00504469" w:rsidRPr="00504469" w:rsidRDefault="001E0607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>
        <w:t xml:space="preserve">Vyšetření </w:t>
      </w:r>
      <w:proofErr w:type="spellStart"/>
      <w:r>
        <w:t>cyklodeviací</w:t>
      </w:r>
      <w:proofErr w:type="spellEnd"/>
    </w:p>
    <w:p w14:paraId="05A6F032" w14:textId="3225BAEB" w:rsidR="00001C98" w:rsidRDefault="00504469" w:rsidP="008B0B91">
      <w:pPr>
        <w:numPr>
          <w:ilvl w:val="0"/>
          <w:numId w:val="4"/>
        </w:numPr>
        <w:tabs>
          <w:tab w:val="num" w:pos="720"/>
        </w:tabs>
        <w:spacing w:after="120"/>
        <w:ind w:left="714" w:hanging="357"/>
      </w:pPr>
      <w:r w:rsidRPr="00504469">
        <w:t>Vyšetření fúzní rezervy</w:t>
      </w:r>
    </w:p>
    <w:sectPr w:rsidR="0000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A2A"/>
    <w:multiLevelType w:val="hybridMultilevel"/>
    <w:tmpl w:val="EE748A66"/>
    <w:lvl w:ilvl="0" w:tplc="D7E60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ED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A9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85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AA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E2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E9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AD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09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52CBE"/>
    <w:multiLevelType w:val="hybridMultilevel"/>
    <w:tmpl w:val="DEDC2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6005"/>
    <w:multiLevelType w:val="hybridMultilevel"/>
    <w:tmpl w:val="DEA86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3E19"/>
    <w:multiLevelType w:val="hybridMultilevel"/>
    <w:tmpl w:val="0980C10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69"/>
    <w:rsid w:val="00001C98"/>
    <w:rsid w:val="001E0607"/>
    <w:rsid w:val="00504469"/>
    <w:rsid w:val="00703A5E"/>
    <w:rsid w:val="008B0B91"/>
    <w:rsid w:val="00D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08E7"/>
  <w15:chartTrackingRefBased/>
  <w15:docId w15:val="{58C11337-B7B9-42AB-B899-6E74A5D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46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04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0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83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1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390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43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8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7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6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9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8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4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9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4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4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46">
          <w:marLeft w:val="50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Komínek</dc:creator>
  <cp:keywords/>
  <dc:description/>
  <cp:lastModifiedBy>Martin Komínek</cp:lastModifiedBy>
  <cp:revision>2</cp:revision>
  <dcterms:created xsi:type="dcterms:W3CDTF">2022-05-04T06:34:00Z</dcterms:created>
  <dcterms:modified xsi:type="dcterms:W3CDTF">2022-05-04T06:34:00Z</dcterms:modified>
</cp:coreProperties>
</file>