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88" w:rsidRDefault="00B34E30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Praktická cvičení   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 sebou: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pracovní oblečení (plášť, kalhoty bílé, tričko)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pracovní obuv – pohodlné, ne pantofle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bez ozdob, nehty nelakované – jinak rukavice,   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gumička na vlasy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psací potřeby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- 400,- Kč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svačina, pití, krabička na jídlo</w:t>
      </w:r>
    </w:p>
    <w:p w:rsidR="00F47188" w:rsidRDefault="00B34E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platný zdravotní průkaz</w:t>
      </w:r>
    </w:p>
    <w:p w:rsidR="00F47188" w:rsidRDefault="00F47188">
      <w:pPr>
        <w:spacing w:after="0" w:line="240" w:lineRule="auto"/>
        <w:ind w:left="-142" w:right="-108"/>
        <w:rPr>
          <w:sz w:val="28"/>
          <w:szCs w:val="28"/>
        </w:rPr>
      </w:pPr>
    </w:p>
    <w:p w:rsidR="00F47188" w:rsidRDefault="00F47188">
      <w:pPr>
        <w:spacing w:after="0" w:line="240" w:lineRule="auto"/>
        <w:ind w:left="-142" w:right="-108"/>
        <w:rPr>
          <w:sz w:val="28"/>
          <w:szCs w:val="28"/>
        </w:rPr>
      </w:pPr>
    </w:p>
    <w:p w:rsidR="00F47188" w:rsidRDefault="00B34E30">
      <w:pPr>
        <w:pStyle w:val="Odstavecseseznamem"/>
        <w:numPr>
          <w:ilvl w:val="0"/>
          <w:numId w:val="3"/>
        </w:numPr>
        <w:spacing w:after="0" w:line="240" w:lineRule="auto"/>
        <w:ind w:right="-108"/>
      </w:pPr>
      <w:proofErr w:type="gramStart"/>
      <w:r>
        <w:rPr>
          <w:sz w:val="28"/>
          <w:szCs w:val="28"/>
        </w:rPr>
        <w:t>skupina   6. a 7. 5 2022                              2</w:t>
      </w:r>
      <w:proofErr w:type="gramEnd"/>
      <w:r>
        <w:rPr>
          <w:sz w:val="28"/>
          <w:szCs w:val="28"/>
        </w:rPr>
        <w:t>. skupina  13. a 14. 5.2022</w:t>
      </w:r>
    </w:p>
    <w:p w:rsidR="00F47188" w:rsidRDefault="00F47188">
      <w:pPr>
        <w:spacing w:after="0" w:line="240" w:lineRule="auto"/>
        <w:ind w:left="-142" w:right="-108"/>
        <w:rPr>
          <w:sz w:val="28"/>
          <w:szCs w:val="28"/>
        </w:rPr>
      </w:pPr>
    </w:p>
    <w:p w:rsidR="00F47188" w:rsidRDefault="00B34E30">
      <w:pPr>
        <w:spacing w:after="0" w:line="240" w:lineRule="auto"/>
        <w:ind w:left="-142" w:right="-108"/>
      </w:pPr>
      <w:r>
        <w:rPr>
          <w:sz w:val="28"/>
          <w:szCs w:val="28"/>
        </w:rPr>
        <w:t>Pá - 14:00-</w:t>
      </w:r>
      <w:proofErr w:type="gramStart"/>
      <w:r>
        <w:rPr>
          <w:sz w:val="28"/>
          <w:szCs w:val="28"/>
        </w:rPr>
        <w:t>19:00  hod</w:t>
      </w:r>
      <w:proofErr w:type="gramEnd"/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F47188" w:rsidRDefault="00B34E30">
      <w:pPr>
        <w:spacing w:after="0" w:line="240" w:lineRule="auto"/>
        <w:ind w:left="-142" w:right="-108"/>
        <w:rPr>
          <w:sz w:val="28"/>
          <w:szCs w:val="28"/>
        </w:rPr>
      </w:pPr>
      <w:r>
        <w:rPr>
          <w:sz w:val="28"/>
          <w:szCs w:val="28"/>
        </w:rPr>
        <w:t>So – 8:00 – 15:00 hod</w:t>
      </w:r>
      <w:r>
        <w:rPr>
          <w:sz w:val="28"/>
          <w:szCs w:val="28"/>
        </w:rPr>
        <w:tab/>
      </w:r>
    </w:p>
    <w:p w:rsidR="00F47188" w:rsidRDefault="00B34E30">
      <w:pPr>
        <w:spacing w:after="0" w:line="240" w:lineRule="auto"/>
        <w:ind w:left="-142" w:right="-1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tbl>
      <w:tblPr>
        <w:tblStyle w:val="Mkatabulky"/>
        <w:tblW w:w="10358" w:type="dxa"/>
        <w:tblInd w:w="-141" w:type="dxa"/>
        <w:tblLook w:val="04A0" w:firstRow="1" w:lastRow="0" w:firstColumn="1" w:lastColumn="0" w:noHBand="0" w:noVBand="1"/>
      </w:tblPr>
      <w:tblGrid>
        <w:gridCol w:w="5181"/>
        <w:gridCol w:w="5177"/>
      </w:tblGrid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Přehnalová</w:t>
            </w:r>
            <w:proofErr w:type="spellEnd"/>
          </w:p>
        </w:tc>
        <w:tc>
          <w:tcPr>
            <w:tcW w:w="5177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Kaňoková, Johana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Oškrdal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Jan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Sejrek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Lukáš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Gráca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Petr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Bušinová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Nela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Štěpánek, Filip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Dobešová, Klára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Nasurlaeva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Adelina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Miškufová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Tamara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188">
        <w:tc>
          <w:tcPr>
            <w:tcW w:w="5180" w:type="dxa"/>
            <w:tcBorders>
              <w:top w:val="nil"/>
            </w:tcBorders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Khametshin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Amir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tcBorders>
              <w:top w:val="nil"/>
            </w:tcBorders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Marková, Darina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Trefilková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Jana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Kopáčková, Aneta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Streitová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Bronislava - Markéta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Kadaňková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 xml:space="preserve">, </w:t>
            </w:r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Edita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eastAsia="MS Mincho" w:hAnsi="Times New Roman"/>
                <w:color w:val="0A0A0A"/>
                <w:sz w:val="24"/>
                <w:szCs w:val="24"/>
              </w:rPr>
            </w:pPr>
            <w:r>
              <w:rPr>
                <w:rFonts w:ascii="Open Sans;Arial;sans-serif" w:eastAsia="MS Mincho" w:hAnsi="Open Sans;Arial;sans-serif"/>
                <w:b/>
                <w:color w:val="0A0A0A"/>
                <w:sz w:val="20"/>
                <w:szCs w:val="24"/>
              </w:rPr>
              <w:t>Vajdová, Dominika</w:t>
            </w:r>
            <w:r>
              <w:rPr>
                <w:rFonts w:ascii="Times New Roman" w:eastAsia="MS Mincho" w:hAnsi="Times New Roman"/>
                <w:color w:val="0A0A0A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EB1B59">
            <w:pPr>
              <w:pStyle w:val="Odstavecseseznamem"/>
              <w:widowControl w:val="0"/>
              <w:numPr>
                <w:ilvl w:val="0"/>
                <w:numId w:val="2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Mikhailava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Anastasiya</w:t>
            </w:r>
            <w:proofErr w:type="spellEnd"/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Uramová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B34E30" w:rsidP="00EB1B59">
            <w:pPr>
              <w:widowControl w:val="0"/>
              <w:spacing w:after="0" w:line="240" w:lineRule="auto"/>
              <w:ind w:right="-109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 xml:space="preserve">   10</w:t>
            </w:r>
            <w:r w:rsidR="00EB1B59">
              <w:rPr>
                <w:color w:val="0A0A0A"/>
                <w:sz w:val="24"/>
                <w:szCs w:val="24"/>
              </w:rPr>
              <w:t xml:space="preserve">.    </w:t>
            </w:r>
            <w:r>
              <w:rPr>
                <w:color w:val="0A0A0A"/>
                <w:sz w:val="24"/>
                <w:szCs w:val="24"/>
              </w:rPr>
              <w:t xml:space="preserve"> </w:t>
            </w:r>
            <w:proofErr w:type="spellStart"/>
            <w:r w:rsidR="00EB1B59"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Štejdířová</w:t>
            </w:r>
            <w:proofErr w:type="spellEnd"/>
            <w:r w:rsidR="00EB1B59"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Michaela</w:t>
            </w:r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Ševčíková, Eliška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B34E30" w:rsidP="00EB1B59">
            <w:pPr>
              <w:widowControl w:val="0"/>
              <w:spacing w:after="0" w:line="240" w:lineRule="auto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</w:t>
            </w:r>
            <w:r w:rsidR="00EB1B59"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EB1B59">
              <w:rPr>
                <w:sz w:val="24"/>
                <w:szCs w:val="24"/>
              </w:rPr>
              <w:t xml:space="preserve">    </w:t>
            </w:r>
            <w:proofErr w:type="gramStart"/>
            <w:r w:rsidR="00EB1B59"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Mrtvá</w:t>
            </w:r>
            <w:proofErr w:type="gramEnd"/>
            <w:r w:rsidR="00EB1B59"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Kateřina</w:t>
            </w:r>
          </w:p>
        </w:tc>
      </w:tr>
      <w:tr w:rsidR="00F47188">
        <w:tc>
          <w:tcPr>
            <w:tcW w:w="5180" w:type="dxa"/>
            <w:shd w:val="clear" w:color="auto" w:fill="auto"/>
          </w:tcPr>
          <w:p w:rsidR="00F47188" w:rsidRDefault="00B34E30">
            <w:pPr>
              <w:pStyle w:val="Odstavecseseznamem"/>
              <w:widowControl w:val="0"/>
              <w:numPr>
                <w:ilvl w:val="0"/>
                <w:numId w:val="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Dunajová</w:t>
            </w:r>
            <w:proofErr w:type="spellEnd"/>
            <w:r>
              <w:rPr>
                <w:rFonts w:ascii="Open Sans;Arial;sans-serif" w:hAnsi="Open Sans;Arial;sans-serif"/>
                <w:b/>
                <w:color w:val="0A0A0A"/>
                <w:sz w:val="20"/>
                <w:szCs w:val="24"/>
              </w:rPr>
              <w:t>, Nikol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shd w:val="clear" w:color="auto" w:fill="auto"/>
          </w:tcPr>
          <w:p w:rsidR="00F47188" w:rsidRDefault="00B34E30" w:rsidP="00EB1B59">
            <w:pPr>
              <w:widowControl w:val="0"/>
              <w:spacing w:after="0" w:line="240" w:lineRule="auto"/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F47188" w:rsidRDefault="00F47188">
      <w:pPr>
        <w:ind w:left="-142" w:right="-109"/>
      </w:pPr>
    </w:p>
    <w:sectPr w:rsidR="00F47188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;Arial;sans-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256"/>
    <w:multiLevelType w:val="multilevel"/>
    <w:tmpl w:val="92544BA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B11C5"/>
    <w:multiLevelType w:val="multilevel"/>
    <w:tmpl w:val="B392680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B632D"/>
    <w:multiLevelType w:val="multilevel"/>
    <w:tmpl w:val="F94A3258"/>
    <w:lvl w:ilvl="0">
      <w:start w:val="1"/>
      <w:numFmt w:val="decimal"/>
      <w:lvlText w:val="%1."/>
      <w:lvlJc w:val="left"/>
      <w:pPr>
        <w:ind w:left="353" w:hanging="360"/>
      </w:pPr>
    </w:lvl>
    <w:lvl w:ilvl="1">
      <w:start w:val="1"/>
      <w:numFmt w:val="lowerLetter"/>
      <w:lvlText w:val="%2."/>
      <w:lvlJc w:val="left"/>
      <w:pPr>
        <w:ind w:left="1073" w:hanging="360"/>
      </w:pPr>
    </w:lvl>
    <w:lvl w:ilvl="2">
      <w:start w:val="1"/>
      <w:numFmt w:val="lowerRoman"/>
      <w:lvlText w:val="%3."/>
      <w:lvlJc w:val="right"/>
      <w:pPr>
        <w:ind w:left="1793" w:hanging="180"/>
      </w:pPr>
    </w:lvl>
    <w:lvl w:ilvl="3">
      <w:start w:val="1"/>
      <w:numFmt w:val="decimal"/>
      <w:lvlText w:val="%4."/>
      <w:lvlJc w:val="left"/>
      <w:pPr>
        <w:ind w:left="2513" w:hanging="360"/>
      </w:pPr>
    </w:lvl>
    <w:lvl w:ilvl="4">
      <w:start w:val="1"/>
      <w:numFmt w:val="lowerLetter"/>
      <w:lvlText w:val="%5."/>
      <w:lvlJc w:val="left"/>
      <w:pPr>
        <w:ind w:left="3233" w:hanging="360"/>
      </w:pPr>
    </w:lvl>
    <w:lvl w:ilvl="5">
      <w:start w:val="1"/>
      <w:numFmt w:val="lowerRoman"/>
      <w:lvlText w:val="%6."/>
      <w:lvlJc w:val="right"/>
      <w:pPr>
        <w:ind w:left="3953" w:hanging="180"/>
      </w:pPr>
    </w:lvl>
    <w:lvl w:ilvl="6">
      <w:start w:val="1"/>
      <w:numFmt w:val="decimal"/>
      <w:lvlText w:val="%7."/>
      <w:lvlJc w:val="left"/>
      <w:pPr>
        <w:ind w:left="4673" w:hanging="360"/>
      </w:pPr>
    </w:lvl>
    <w:lvl w:ilvl="7">
      <w:start w:val="1"/>
      <w:numFmt w:val="lowerLetter"/>
      <w:lvlText w:val="%8."/>
      <w:lvlJc w:val="left"/>
      <w:pPr>
        <w:ind w:left="5393" w:hanging="360"/>
      </w:pPr>
    </w:lvl>
    <w:lvl w:ilvl="8">
      <w:start w:val="1"/>
      <w:numFmt w:val="lowerRoman"/>
      <w:lvlText w:val="%9."/>
      <w:lvlJc w:val="right"/>
      <w:pPr>
        <w:ind w:left="6113" w:hanging="180"/>
      </w:pPr>
    </w:lvl>
  </w:abstractNum>
  <w:abstractNum w:abstractNumId="3">
    <w:nsid w:val="5F7B3E5A"/>
    <w:multiLevelType w:val="multilevel"/>
    <w:tmpl w:val="AB3A83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88"/>
    <w:rsid w:val="00B34E30"/>
    <w:rsid w:val="00EB1B59"/>
    <w:rsid w:val="00F4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5D8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0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5D8"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0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8DCBE3C9349047A90B9CE5FC923C7E" ma:contentTypeVersion="2" ma:contentTypeDescription="Vytvoří nový dokument" ma:contentTypeScope="" ma:versionID="55db7ad2e82b1143718471ca5b09edda">
  <xsd:schema xmlns:xsd="http://www.w3.org/2001/XMLSchema" xmlns:xs="http://www.w3.org/2001/XMLSchema" xmlns:p="http://schemas.microsoft.com/office/2006/metadata/properties" xmlns:ns2="f23ba95e-8878-45fb-883c-6db8fa44b0f4" targetNamespace="http://schemas.microsoft.com/office/2006/metadata/properties" ma:root="true" ma:fieldsID="bc075fbce681f97684ce3cfc7d970cb4" ns2:_="">
    <xsd:import namespace="f23ba95e-8878-45fb-883c-6db8fa44b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ba95e-8878-45fb-883c-6db8fa44b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CFFDC-0742-451F-8093-958446C21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ba95e-8878-45fb-883c-6db8fa44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7EB13-FED5-49C9-BFF1-2714DDBEF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29FC3-E68E-4051-8211-2BFCE8BAC8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KAMILA</cp:lastModifiedBy>
  <cp:revision>2</cp:revision>
  <cp:lastPrinted>2020-10-06T18:00:00Z</cp:lastPrinted>
  <dcterms:created xsi:type="dcterms:W3CDTF">2022-04-18T19:29:00Z</dcterms:created>
  <dcterms:modified xsi:type="dcterms:W3CDTF">2022-04-18T19:29:00Z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0x010100738DCBE3C9349047A90B9CE5FC923C7E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