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8F" w:rsidRPr="00C2548F" w:rsidRDefault="00C2548F" w:rsidP="00C2548F">
      <w:pPr>
        <w:rPr>
          <w:sz w:val="24"/>
          <w:szCs w:val="24"/>
        </w:rPr>
      </w:pPr>
      <w:r w:rsidRPr="00C2548F">
        <w:rPr>
          <w:b/>
          <w:bCs/>
          <w:sz w:val="24"/>
          <w:szCs w:val="24"/>
        </w:rPr>
        <w:t>BOLEST I. - patofyziologie vzniku</w:t>
      </w:r>
    </w:p>
    <w:p w:rsidR="00C2548F" w:rsidRPr="00C2548F" w:rsidRDefault="00C2548F" w:rsidP="00C2548F">
      <w:pPr>
        <w:spacing w:after="0"/>
        <w:jc w:val="both"/>
      </w:pPr>
      <w:r w:rsidRPr="00C2548F">
        <w:t xml:space="preserve">„Bolest je nepříjemný smyslový a pocitový zážitek multidimenzionálního rázu ve spojení se skutečným nebo potencionálním poškozením tkáně anebo je v termínech takového poškození popisován.“ </w:t>
      </w:r>
    </w:p>
    <w:p w:rsidR="00C2548F" w:rsidRPr="00C2548F" w:rsidRDefault="00C2548F" w:rsidP="00C2548F">
      <w:pPr>
        <w:spacing w:after="0"/>
        <w:jc w:val="both"/>
      </w:pPr>
      <w:r w:rsidRPr="00C2548F">
        <w:t>(Mezinárodní společnost pro studium bolesti – IASP)</w:t>
      </w:r>
    </w:p>
    <w:p w:rsidR="00000000" w:rsidRPr="00C2548F" w:rsidRDefault="00B100A2" w:rsidP="00C2548F">
      <w:pPr>
        <w:numPr>
          <w:ilvl w:val="0"/>
          <w:numId w:val="1"/>
        </w:numPr>
        <w:spacing w:after="0"/>
        <w:jc w:val="both"/>
      </w:pPr>
      <w:proofErr w:type="spellStart"/>
      <w:r w:rsidRPr="00C2548F">
        <w:t>Nocicepce</w:t>
      </w:r>
      <w:proofErr w:type="spellEnd"/>
      <w:r w:rsidRPr="00C2548F">
        <w:t xml:space="preserve"> – detekce,</w:t>
      </w:r>
      <w:r w:rsidRPr="00C2548F">
        <w:t xml:space="preserve"> vedení a centrální zpracování</w:t>
      </w:r>
    </w:p>
    <w:p w:rsidR="00C2548F" w:rsidRDefault="00C2548F" w:rsidP="00C2548F">
      <w:pPr>
        <w:spacing w:after="0"/>
        <w:jc w:val="both"/>
        <w:rPr>
          <w:b/>
          <w:bCs/>
        </w:rPr>
      </w:pPr>
    </w:p>
    <w:p w:rsidR="00C2548F" w:rsidRDefault="00C2548F" w:rsidP="00C2548F">
      <w:pPr>
        <w:spacing w:after="0"/>
        <w:jc w:val="both"/>
        <w:rPr>
          <w:b/>
          <w:bCs/>
        </w:rPr>
      </w:pPr>
      <w:proofErr w:type="spellStart"/>
      <w:r w:rsidRPr="00C2548F">
        <w:rPr>
          <w:b/>
          <w:bCs/>
        </w:rPr>
        <w:t>Nocisenzory</w:t>
      </w:r>
      <w:proofErr w:type="spellEnd"/>
    </w:p>
    <w:p w:rsidR="00000000" w:rsidRPr="00C2548F" w:rsidRDefault="00B100A2" w:rsidP="00C2548F">
      <w:pPr>
        <w:numPr>
          <w:ilvl w:val="0"/>
          <w:numId w:val="2"/>
        </w:numPr>
        <w:spacing w:after="0"/>
        <w:jc w:val="both"/>
      </w:pPr>
      <w:r w:rsidRPr="00C2548F">
        <w:t>Specifické</w:t>
      </w:r>
    </w:p>
    <w:p w:rsidR="00000000" w:rsidRPr="00C2548F" w:rsidRDefault="00B100A2" w:rsidP="00C2548F">
      <w:pPr>
        <w:numPr>
          <w:ilvl w:val="0"/>
          <w:numId w:val="3"/>
        </w:numPr>
        <w:spacing w:after="0"/>
        <w:jc w:val="both"/>
      </w:pPr>
      <w:r w:rsidRPr="00C2548F">
        <w:t>v</w:t>
      </w:r>
      <w:r w:rsidRPr="00C2548F">
        <w:t>olná nervová zakončení na konci primárních aferentních vláken</w:t>
      </w:r>
    </w:p>
    <w:p w:rsidR="00000000" w:rsidRPr="00C2548F" w:rsidRDefault="00B100A2" w:rsidP="00C2548F">
      <w:pPr>
        <w:numPr>
          <w:ilvl w:val="0"/>
          <w:numId w:val="4"/>
        </w:numPr>
        <w:spacing w:after="0"/>
        <w:jc w:val="both"/>
      </w:pPr>
      <w:r w:rsidRPr="00C2548F">
        <w:t>Nespecifické</w:t>
      </w:r>
    </w:p>
    <w:p w:rsidR="00000000" w:rsidRPr="00C2548F" w:rsidRDefault="00B100A2" w:rsidP="00C2548F">
      <w:pPr>
        <w:numPr>
          <w:ilvl w:val="0"/>
          <w:numId w:val="5"/>
        </w:numPr>
        <w:spacing w:after="0"/>
        <w:jc w:val="both"/>
      </w:pPr>
      <w:proofErr w:type="spellStart"/>
      <w:r w:rsidRPr="00C2548F">
        <w:t>mechanoreceptory</w:t>
      </w:r>
      <w:proofErr w:type="spellEnd"/>
    </w:p>
    <w:p w:rsidR="00C2548F" w:rsidRDefault="00B100A2" w:rsidP="00C2548F">
      <w:pPr>
        <w:numPr>
          <w:ilvl w:val="0"/>
          <w:numId w:val="5"/>
        </w:numPr>
        <w:spacing w:after="0"/>
        <w:jc w:val="both"/>
      </w:pPr>
      <w:proofErr w:type="spellStart"/>
      <w:r w:rsidRPr="00C2548F">
        <w:t>polymodální</w:t>
      </w:r>
      <w:proofErr w:type="spellEnd"/>
      <w:r w:rsidRPr="00C2548F">
        <w:t xml:space="preserve"> receptory </w:t>
      </w:r>
      <w:r w:rsidR="00C2548F" w:rsidRPr="00C2548F">
        <w:t>(většinou teplo a chlad)</w:t>
      </w:r>
    </w:p>
    <w:p w:rsidR="00C2548F" w:rsidRDefault="00C2548F" w:rsidP="00C2548F">
      <w:pPr>
        <w:spacing w:after="0"/>
        <w:jc w:val="both"/>
      </w:pPr>
    </w:p>
    <w:p w:rsidR="00000000" w:rsidRPr="00C2548F" w:rsidRDefault="00B100A2" w:rsidP="00C2548F">
      <w:pPr>
        <w:numPr>
          <w:ilvl w:val="0"/>
          <w:numId w:val="6"/>
        </w:numPr>
        <w:spacing w:after="0"/>
        <w:jc w:val="both"/>
      </w:pPr>
      <w:r w:rsidRPr="00C2548F">
        <w:rPr>
          <w:b/>
          <w:bCs/>
        </w:rPr>
        <w:t>Volná nervová zakončení</w:t>
      </w:r>
    </w:p>
    <w:p w:rsidR="00000000" w:rsidRPr="00C2548F" w:rsidRDefault="00B100A2" w:rsidP="00C2548F">
      <w:pPr>
        <w:numPr>
          <w:ilvl w:val="0"/>
          <w:numId w:val="7"/>
        </w:numPr>
        <w:spacing w:after="0"/>
        <w:jc w:val="both"/>
      </w:pPr>
      <w:r w:rsidRPr="00C2548F">
        <w:t xml:space="preserve">slabě </w:t>
      </w:r>
      <w:proofErr w:type="spellStart"/>
      <w:r w:rsidRPr="00C2548F">
        <w:t>myelinizovaná</w:t>
      </w:r>
      <w:proofErr w:type="spellEnd"/>
      <w:r w:rsidRPr="00C2548F">
        <w:t xml:space="preserve"> vlákna A-</w:t>
      </w:r>
      <w:r w:rsidRPr="00C2548F">
        <w:rPr>
          <w:lang w:val="el-GR"/>
        </w:rPr>
        <w:t>δ</w:t>
      </w:r>
    </w:p>
    <w:p w:rsidR="00000000" w:rsidRPr="00C2548F" w:rsidRDefault="00B100A2" w:rsidP="00C2548F">
      <w:pPr>
        <w:numPr>
          <w:ilvl w:val="0"/>
          <w:numId w:val="7"/>
        </w:numPr>
        <w:spacing w:after="0"/>
        <w:jc w:val="both"/>
      </w:pPr>
      <w:proofErr w:type="spellStart"/>
      <w:r w:rsidRPr="00C2548F">
        <w:t>nemyelinizovaná</w:t>
      </w:r>
      <w:proofErr w:type="spellEnd"/>
      <w:r w:rsidRPr="00C2548F">
        <w:t xml:space="preserve"> vlákna C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aktivace pouze při bolestivé stimulaci</w:t>
      </w:r>
    </w:p>
    <w:p w:rsidR="00C2548F" w:rsidRDefault="00C2548F" w:rsidP="00C2548F">
      <w:pPr>
        <w:spacing w:after="0"/>
        <w:ind w:left="708" w:firstLine="708"/>
        <w:jc w:val="both"/>
      </w:pPr>
      <w:r w:rsidRPr="00C2548F">
        <w:t xml:space="preserve">většinou jsou v klidu – tzv. </w:t>
      </w:r>
      <w:proofErr w:type="spellStart"/>
      <w:r w:rsidRPr="00C2548F">
        <w:t>silent</w:t>
      </w:r>
      <w:proofErr w:type="spellEnd"/>
      <w:r w:rsidRPr="00C2548F">
        <w:t xml:space="preserve"> </w:t>
      </w:r>
      <w:proofErr w:type="spellStart"/>
      <w:r w:rsidRPr="00C2548F">
        <w:t>receptors</w:t>
      </w:r>
      <w:proofErr w:type="spellEnd"/>
    </w:p>
    <w:p w:rsidR="00000000" w:rsidRPr="00C2548F" w:rsidRDefault="00B100A2" w:rsidP="00C2548F">
      <w:pPr>
        <w:numPr>
          <w:ilvl w:val="0"/>
          <w:numId w:val="8"/>
        </w:numPr>
        <w:spacing w:after="0"/>
        <w:jc w:val="both"/>
      </w:pPr>
      <w:proofErr w:type="spellStart"/>
      <w:r w:rsidRPr="00C2548F">
        <w:rPr>
          <w:b/>
          <w:bCs/>
        </w:rPr>
        <w:t>Mechanoreceptory</w:t>
      </w:r>
      <w:proofErr w:type="spellEnd"/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převážně Vater-Paciniho tělíska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mechanické dráždění (tah, tlak, vibrace)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 xml:space="preserve">zvýšená intenzita podnětu - </w:t>
      </w:r>
      <w:r w:rsidRPr="00C2548F">
        <w:rPr>
          <w:b/>
          <w:bCs/>
        </w:rPr>
        <w:t>bolest</w:t>
      </w:r>
    </w:p>
    <w:p w:rsidR="00C2548F" w:rsidRPr="00C2548F" w:rsidRDefault="00C2548F" w:rsidP="00C2548F">
      <w:pPr>
        <w:spacing w:after="0"/>
        <w:ind w:left="708" w:firstLine="708"/>
        <w:jc w:val="both"/>
      </w:pPr>
      <w:proofErr w:type="spellStart"/>
      <w:r w:rsidRPr="00C2548F">
        <w:rPr>
          <w:b/>
          <w:bCs/>
        </w:rPr>
        <w:t>vysokoprahové</w:t>
      </w:r>
      <w:proofErr w:type="spellEnd"/>
      <w:r w:rsidRPr="00C2548F">
        <w:rPr>
          <w:b/>
          <w:bCs/>
        </w:rPr>
        <w:t xml:space="preserve"> receptory</w:t>
      </w:r>
    </w:p>
    <w:p w:rsidR="00000000" w:rsidRPr="00C2548F" w:rsidRDefault="00B100A2" w:rsidP="00C2548F">
      <w:pPr>
        <w:numPr>
          <w:ilvl w:val="0"/>
          <w:numId w:val="9"/>
        </w:numPr>
        <w:spacing w:after="0"/>
        <w:jc w:val="both"/>
        <w:rPr>
          <w:b/>
        </w:rPr>
      </w:pPr>
      <w:bookmarkStart w:id="0" w:name="_GoBack"/>
      <w:bookmarkEnd w:id="0"/>
      <w:proofErr w:type="spellStart"/>
      <w:r w:rsidRPr="00C2548F">
        <w:rPr>
          <w:b/>
        </w:rPr>
        <w:t>Polymodální</w:t>
      </w:r>
      <w:proofErr w:type="spellEnd"/>
      <w:r w:rsidRPr="00C2548F">
        <w:rPr>
          <w:b/>
        </w:rPr>
        <w:t xml:space="preserve"> receptory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více modalit</w:t>
      </w:r>
    </w:p>
    <w:p w:rsidR="00C2548F" w:rsidRPr="00C2548F" w:rsidRDefault="00C2548F" w:rsidP="00C2548F">
      <w:pPr>
        <w:spacing w:after="0"/>
        <w:ind w:firstLine="708"/>
        <w:jc w:val="both"/>
      </w:pPr>
      <w:r w:rsidRPr="00C2548F">
        <w:t>teplo (Ruffiniho tělíska)</w:t>
      </w:r>
    </w:p>
    <w:p w:rsidR="00C2548F" w:rsidRPr="00C2548F" w:rsidRDefault="00C2548F" w:rsidP="00C2548F">
      <w:pPr>
        <w:spacing w:after="0"/>
        <w:ind w:firstLine="708"/>
        <w:jc w:val="both"/>
      </w:pPr>
      <w:r w:rsidRPr="00C2548F">
        <w:t>chlad (Krauseho tělíska)</w:t>
      </w:r>
    </w:p>
    <w:p w:rsidR="00C2548F" w:rsidRPr="00C2548F" w:rsidRDefault="00C2548F" w:rsidP="00C2548F">
      <w:pPr>
        <w:spacing w:after="0"/>
        <w:ind w:left="1416"/>
        <w:jc w:val="both"/>
      </w:pPr>
      <w:r w:rsidRPr="00C2548F">
        <w:t xml:space="preserve">překročení fyziologických hodnot  - </w:t>
      </w:r>
      <w:r w:rsidRPr="00C2548F">
        <w:rPr>
          <w:b/>
          <w:bCs/>
        </w:rPr>
        <w:t>bolest</w:t>
      </w:r>
    </w:p>
    <w:p w:rsidR="00C2548F" w:rsidRDefault="00C2548F" w:rsidP="00C2548F">
      <w:pPr>
        <w:spacing w:after="0"/>
        <w:jc w:val="both"/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 xml:space="preserve">Dráždění </w:t>
      </w:r>
      <w:proofErr w:type="spellStart"/>
      <w:r w:rsidRPr="00C2548F">
        <w:rPr>
          <w:b/>
          <w:bCs/>
        </w:rPr>
        <w:t>nocisenzorů</w:t>
      </w:r>
      <w:proofErr w:type="spellEnd"/>
    </w:p>
    <w:p w:rsidR="00000000" w:rsidRPr="00C2548F" w:rsidRDefault="00B100A2" w:rsidP="00C2548F">
      <w:pPr>
        <w:numPr>
          <w:ilvl w:val="0"/>
          <w:numId w:val="10"/>
        </w:numPr>
        <w:spacing w:after="0"/>
        <w:jc w:val="both"/>
      </w:pPr>
      <w:r w:rsidRPr="00C2548F">
        <w:t>přímá stimulace – látky typu K</w:t>
      </w:r>
      <w:r w:rsidRPr="00C2548F">
        <w:rPr>
          <w:vertAlign w:val="superscript"/>
        </w:rPr>
        <w:t>+</w:t>
      </w:r>
      <w:r w:rsidRPr="00C2548F">
        <w:t xml:space="preserve"> a bradykin</w:t>
      </w:r>
      <w:r w:rsidRPr="00C2548F">
        <w:t>in (hlavně v ECT)</w:t>
      </w:r>
    </w:p>
    <w:p w:rsidR="00000000" w:rsidRPr="00C2548F" w:rsidRDefault="00B100A2" w:rsidP="00C2548F">
      <w:pPr>
        <w:numPr>
          <w:ilvl w:val="0"/>
          <w:numId w:val="10"/>
        </w:numPr>
        <w:spacing w:after="0"/>
        <w:jc w:val="both"/>
      </w:pPr>
      <w:r w:rsidRPr="00C2548F">
        <w:t xml:space="preserve">dráždění podobné zánětlivým procesům – tzv. periferní mediátory bolesti (serotonin, histamin, bradykinin, acetylcholin, </w:t>
      </w:r>
      <w:proofErr w:type="spellStart"/>
      <w:r w:rsidRPr="00C2548F">
        <w:t>interleukiny</w:t>
      </w:r>
      <w:proofErr w:type="spellEnd"/>
      <w:r w:rsidRPr="00C2548F">
        <w:t xml:space="preserve"> atd.) – vazodilatace a zvýšená propust</w:t>
      </w:r>
      <w:r w:rsidRPr="00C2548F">
        <w:t>nost kapilár (IVT do EVT – zvýšená objem dráždí)</w:t>
      </w:r>
    </w:p>
    <w:p w:rsidR="00000000" w:rsidRPr="00C2548F" w:rsidRDefault="00B100A2" w:rsidP="00C2548F">
      <w:pPr>
        <w:numPr>
          <w:ilvl w:val="0"/>
          <w:numId w:val="10"/>
        </w:numPr>
        <w:spacing w:after="0"/>
        <w:jc w:val="both"/>
      </w:pPr>
      <w:proofErr w:type="spellStart"/>
      <w:r w:rsidRPr="00C2548F">
        <w:t>senzitizace</w:t>
      </w:r>
      <w:proofErr w:type="spellEnd"/>
      <w:r w:rsidRPr="00C2548F">
        <w:t xml:space="preserve"> – zvýšení citlivosti </w:t>
      </w:r>
      <w:proofErr w:type="spellStart"/>
      <w:r w:rsidRPr="00C2548F">
        <w:t>nociceptorů</w:t>
      </w:r>
      <w:proofErr w:type="spellEnd"/>
      <w:r w:rsidRPr="00C2548F">
        <w:t xml:space="preserve"> (prostaglandiny, enzymy – např. </w:t>
      </w:r>
      <w:proofErr w:type="spellStart"/>
      <w:r w:rsidRPr="00C2548F">
        <w:t>cyklooxygenázy</w:t>
      </w:r>
      <w:proofErr w:type="spellEnd"/>
      <w:r w:rsidRPr="00C2548F">
        <w:t>)</w:t>
      </w:r>
    </w:p>
    <w:p w:rsidR="00C2548F" w:rsidRDefault="00C2548F" w:rsidP="00C2548F">
      <w:pPr>
        <w:spacing w:after="0"/>
        <w:jc w:val="both"/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Vedení bolesti I.</w:t>
      </w:r>
    </w:p>
    <w:p w:rsidR="00000000" w:rsidRPr="00C2548F" w:rsidRDefault="00B100A2" w:rsidP="00C2548F">
      <w:pPr>
        <w:numPr>
          <w:ilvl w:val="0"/>
          <w:numId w:val="11"/>
        </w:numPr>
        <w:spacing w:after="0"/>
        <w:jc w:val="both"/>
      </w:pPr>
      <w:r w:rsidRPr="00C2548F">
        <w:t>fyziologické</w:t>
      </w:r>
    </w:p>
    <w:p w:rsidR="00000000" w:rsidRPr="00C2548F" w:rsidRDefault="00B100A2" w:rsidP="00C2548F">
      <w:pPr>
        <w:numPr>
          <w:ilvl w:val="1"/>
          <w:numId w:val="11"/>
        </w:numPr>
        <w:spacing w:after="0"/>
        <w:jc w:val="both"/>
      </w:pPr>
      <w:proofErr w:type="spellStart"/>
      <w:r w:rsidRPr="00C2548F">
        <w:t>nemyelinizovaná</w:t>
      </w:r>
      <w:proofErr w:type="spellEnd"/>
      <w:r w:rsidRPr="00C2548F">
        <w:t xml:space="preserve"> vlákna C (0,5 – 3 m/s)</w:t>
      </w:r>
    </w:p>
    <w:p w:rsidR="00000000" w:rsidRPr="00C2548F" w:rsidRDefault="00B100A2" w:rsidP="00C2548F">
      <w:pPr>
        <w:numPr>
          <w:ilvl w:val="1"/>
          <w:numId w:val="11"/>
        </w:numPr>
        <w:spacing w:after="0"/>
        <w:jc w:val="both"/>
      </w:pPr>
      <w:r w:rsidRPr="00C2548F">
        <w:t xml:space="preserve">slabě </w:t>
      </w:r>
      <w:proofErr w:type="spellStart"/>
      <w:r w:rsidRPr="00C2548F">
        <w:t>myelinizovaná</w:t>
      </w:r>
      <w:proofErr w:type="spellEnd"/>
      <w:r w:rsidRPr="00C2548F">
        <w:t xml:space="preserve"> vlákna A-</w:t>
      </w:r>
      <w:r w:rsidRPr="00C2548F">
        <w:rPr>
          <w:lang w:val="el-GR"/>
        </w:rPr>
        <w:t>δ</w:t>
      </w:r>
      <w:r w:rsidRPr="00C2548F">
        <w:t xml:space="preserve"> (7 – 14 m/s)</w:t>
      </w:r>
    </w:p>
    <w:p w:rsidR="00000000" w:rsidRPr="00C2548F" w:rsidRDefault="00B100A2" w:rsidP="00C2548F">
      <w:pPr>
        <w:numPr>
          <w:ilvl w:val="0"/>
          <w:numId w:val="11"/>
        </w:numPr>
        <w:spacing w:after="0"/>
        <w:jc w:val="both"/>
      </w:pPr>
      <w:r w:rsidRPr="00C2548F">
        <w:t>patologické</w:t>
      </w:r>
    </w:p>
    <w:p w:rsidR="00000000" w:rsidRPr="00C2548F" w:rsidRDefault="00B100A2" w:rsidP="00C2548F">
      <w:pPr>
        <w:numPr>
          <w:ilvl w:val="1"/>
          <w:numId w:val="11"/>
        </w:numPr>
        <w:spacing w:after="0"/>
        <w:jc w:val="both"/>
      </w:pPr>
      <w:proofErr w:type="spellStart"/>
      <w:r w:rsidRPr="00C2548F">
        <w:rPr>
          <w:i/>
          <w:iCs/>
        </w:rPr>
        <w:t>sprouting</w:t>
      </w:r>
      <w:proofErr w:type="spellEnd"/>
      <w:r w:rsidRPr="00C2548F">
        <w:t xml:space="preserve"> - pučení výhonků nervových zakončení při bolestivé stimulaci</w:t>
      </w:r>
    </w:p>
    <w:p w:rsidR="00000000" w:rsidRPr="00C2548F" w:rsidRDefault="00B100A2" w:rsidP="00C2548F">
      <w:pPr>
        <w:numPr>
          <w:ilvl w:val="1"/>
          <w:numId w:val="11"/>
        </w:numPr>
        <w:spacing w:after="0"/>
        <w:jc w:val="both"/>
      </w:pPr>
      <w:proofErr w:type="spellStart"/>
      <w:r w:rsidRPr="00C2548F">
        <w:rPr>
          <w:i/>
          <w:iCs/>
        </w:rPr>
        <w:lastRenderedPageBreak/>
        <w:t>efapse</w:t>
      </w:r>
      <w:proofErr w:type="spellEnd"/>
      <w:r w:rsidRPr="00C2548F">
        <w:t xml:space="preserve"> - nesynaptické paralelní spojení při chronické fixaci bolesti při poškození nervu</w:t>
      </w:r>
    </w:p>
    <w:p w:rsidR="00000000" w:rsidRPr="00C2548F" w:rsidRDefault="00B100A2" w:rsidP="00C2548F">
      <w:pPr>
        <w:numPr>
          <w:ilvl w:val="1"/>
          <w:numId w:val="11"/>
        </w:numPr>
        <w:spacing w:after="0"/>
        <w:jc w:val="both"/>
      </w:pPr>
      <w:proofErr w:type="spellStart"/>
      <w:r w:rsidRPr="00C2548F">
        <w:rPr>
          <w:i/>
          <w:iCs/>
        </w:rPr>
        <w:t>firing</w:t>
      </w:r>
      <w:proofErr w:type="spellEnd"/>
      <w:r w:rsidRPr="00C2548F">
        <w:t xml:space="preserve"> - spontánní  aferentní výboje do CNS</w:t>
      </w:r>
    </w:p>
    <w:p w:rsidR="00C2548F" w:rsidRDefault="00C2548F" w:rsidP="00C2548F">
      <w:pPr>
        <w:spacing w:after="0"/>
        <w:jc w:val="both"/>
        <w:rPr>
          <w:b/>
          <w:bCs/>
        </w:rPr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Vedení bolesti II.</w:t>
      </w:r>
    </w:p>
    <w:p w:rsidR="00000000" w:rsidRPr="00C2548F" w:rsidRDefault="00B100A2" w:rsidP="00C2548F">
      <w:pPr>
        <w:numPr>
          <w:ilvl w:val="0"/>
          <w:numId w:val="12"/>
        </w:numPr>
        <w:spacing w:after="0"/>
        <w:jc w:val="both"/>
      </w:pPr>
      <w:r w:rsidRPr="00C2548F">
        <w:t xml:space="preserve">zadní rohy míšní – </w:t>
      </w:r>
      <w:proofErr w:type="spellStart"/>
      <w:r w:rsidRPr="00C2548F">
        <w:t>Rexedovy</w:t>
      </w:r>
      <w:proofErr w:type="spellEnd"/>
      <w:r w:rsidRPr="00C2548F">
        <w:t xml:space="preserve"> zóny</w:t>
      </w:r>
    </w:p>
    <w:p w:rsidR="00000000" w:rsidRPr="00C2548F" w:rsidRDefault="00B100A2" w:rsidP="00C2548F">
      <w:pPr>
        <w:numPr>
          <w:ilvl w:val="1"/>
          <w:numId w:val="12"/>
        </w:numPr>
        <w:spacing w:after="0"/>
        <w:jc w:val="both"/>
      </w:pPr>
      <w:r w:rsidRPr="00C2548F">
        <w:t xml:space="preserve">povrchová - </w:t>
      </w:r>
      <w:proofErr w:type="spellStart"/>
      <w:r w:rsidRPr="00C2548F">
        <w:t>substantia</w:t>
      </w:r>
      <w:proofErr w:type="spellEnd"/>
      <w:r w:rsidRPr="00C2548F">
        <w:t xml:space="preserve"> </w:t>
      </w:r>
      <w:proofErr w:type="spellStart"/>
      <w:r w:rsidRPr="00C2548F">
        <w:t>gelatinosa</w:t>
      </w:r>
      <w:proofErr w:type="spellEnd"/>
      <w:r w:rsidRPr="00C2548F">
        <w:t xml:space="preserve"> Rolandi (1 a 2)</w:t>
      </w:r>
    </w:p>
    <w:p w:rsidR="00000000" w:rsidRPr="00C2548F" w:rsidRDefault="00B100A2" w:rsidP="00C2548F">
      <w:pPr>
        <w:numPr>
          <w:ilvl w:val="1"/>
          <w:numId w:val="12"/>
        </w:numPr>
        <w:spacing w:after="0"/>
        <w:jc w:val="both"/>
      </w:pPr>
      <w:r w:rsidRPr="00C2548F">
        <w:t>viscerální - 5, 8 a 10</w:t>
      </w:r>
    </w:p>
    <w:p w:rsidR="00000000" w:rsidRPr="00C2548F" w:rsidRDefault="00B100A2" w:rsidP="00C2548F">
      <w:pPr>
        <w:numPr>
          <w:ilvl w:val="0"/>
          <w:numId w:val="12"/>
        </w:numPr>
        <w:spacing w:after="0"/>
        <w:jc w:val="both"/>
      </w:pPr>
      <w:r w:rsidRPr="00C2548F">
        <w:t>aferentní míšní dráhy</w:t>
      </w:r>
    </w:p>
    <w:p w:rsidR="00000000" w:rsidRPr="00C2548F" w:rsidRDefault="00B100A2" w:rsidP="00C2548F">
      <w:pPr>
        <w:numPr>
          <w:ilvl w:val="1"/>
          <w:numId w:val="12"/>
        </w:numPr>
        <w:spacing w:after="0"/>
        <w:jc w:val="both"/>
      </w:pPr>
      <w:proofErr w:type="spellStart"/>
      <w:r w:rsidRPr="00C2548F">
        <w:t>tractus</w:t>
      </w:r>
      <w:proofErr w:type="spellEnd"/>
      <w:r w:rsidRPr="00C2548F">
        <w:t xml:space="preserve"> </w:t>
      </w:r>
      <w:proofErr w:type="spellStart"/>
      <w:r w:rsidRPr="00C2548F">
        <w:t>spinothalamicus</w:t>
      </w:r>
      <w:proofErr w:type="spellEnd"/>
    </w:p>
    <w:p w:rsidR="00000000" w:rsidRPr="00C2548F" w:rsidRDefault="00B100A2" w:rsidP="00C2548F">
      <w:pPr>
        <w:numPr>
          <w:ilvl w:val="1"/>
          <w:numId w:val="12"/>
        </w:numPr>
        <w:spacing w:after="0"/>
        <w:jc w:val="both"/>
      </w:pPr>
      <w:proofErr w:type="spellStart"/>
      <w:r w:rsidRPr="00C2548F">
        <w:t>tractus</w:t>
      </w:r>
      <w:proofErr w:type="spellEnd"/>
      <w:r w:rsidRPr="00C2548F">
        <w:t xml:space="preserve"> </w:t>
      </w:r>
      <w:proofErr w:type="spellStart"/>
      <w:r w:rsidRPr="00C2548F">
        <w:t>spinoreticulothalamicus</w:t>
      </w:r>
      <w:proofErr w:type="spellEnd"/>
    </w:p>
    <w:p w:rsidR="00000000" w:rsidRPr="00C2548F" w:rsidRDefault="00B100A2" w:rsidP="00C2548F">
      <w:pPr>
        <w:numPr>
          <w:ilvl w:val="1"/>
          <w:numId w:val="12"/>
        </w:numPr>
        <w:spacing w:after="0"/>
        <w:jc w:val="both"/>
      </w:pPr>
      <w:proofErr w:type="spellStart"/>
      <w:r w:rsidRPr="00C2548F">
        <w:t>spinoparabrachioamygdalární</w:t>
      </w:r>
      <w:proofErr w:type="spellEnd"/>
      <w:r w:rsidRPr="00C2548F">
        <w:t xml:space="preserve"> dráha</w:t>
      </w:r>
    </w:p>
    <w:p w:rsidR="00000000" w:rsidRPr="00C2548F" w:rsidRDefault="00B100A2" w:rsidP="00C2548F">
      <w:pPr>
        <w:numPr>
          <w:ilvl w:val="1"/>
          <w:numId w:val="12"/>
        </w:numPr>
        <w:spacing w:after="0"/>
        <w:jc w:val="both"/>
      </w:pPr>
      <w:proofErr w:type="spellStart"/>
      <w:r w:rsidRPr="00C2548F">
        <w:t>spinoparab</w:t>
      </w:r>
      <w:r w:rsidRPr="00C2548F">
        <w:t>rachiohypothalamická</w:t>
      </w:r>
      <w:proofErr w:type="spellEnd"/>
      <w:r w:rsidRPr="00C2548F">
        <w:t xml:space="preserve"> dráha</w:t>
      </w:r>
    </w:p>
    <w:p w:rsidR="00C2548F" w:rsidRDefault="00C2548F" w:rsidP="00C2548F">
      <w:pPr>
        <w:spacing w:after="0"/>
        <w:jc w:val="both"/>
        <w:rPr>
          <w:b/>
          <w:bCs/>
        </w:rPr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CNS</w:t>
      </w:r>
    </w:p>
    <w:p w:rsidR="00000000" w:rsidRPr="00C2548F" w:rsidRDefault="00B100A2" w:rsidP="00C2548F">
      <w:pPr>
        <w:numPr>
          <w:ilvl w:val="0"/>
          <w:numId w:val="13"/>
        </w:numPr>
        <w:spacing w:after="0"/>
        <w:jc w:val="both"/>
      </w:pPr>
      <w:r w:rsidRPr="00C2548F">
        <w:t>talamus</w:t>
      </w:r>
    </w:p>
    <w:p w:rsidR="00000000" w:rsidRPr="00C2548F" w:rsidRDefault="00B100A2" w:rsidP="00C2548F">
      <w:pPr>
        <w:numPr>
          <w:ilvl w:val="1"/>
          <w:numId w:val="13"/>
        </w:numPr>
        <w:spacing w:after="0"/>
        <w:jc w:val="both"/>
      </w:pPr>
      <w:r w:rsidRPr="00C2548F">
        <w:t>mediální – chro</w:t>
      </w:r>
      <w:r w:rsidRPr="00C2548F">
        <w:t>nická a viscerální bolest</w:t>
      </w:r>
    </w:p>
    <w:p w:rsidR="00000000" w:rsidRPr="00C2548F" w:rsidRDefault="00B100A2" w:rsidP="00C2548F">
      <w:pPr>
        <w:numPr>
          <w:ilvl w:val="1"/>
          <w:numId w:val="13"/>
        </w:numPr>
        <w:spacing w:after="0"/>
        <w:jc w:val="both"/>
      </w:pPr>
      <w:r w:rsidRPr="00C2548F">
        <w:t>laterální – akutní a ostrá bolest</w:t>
      </w:r>
    </w:p>
    <w:p w:rsidR="00000000" w:rsidRPr="00C2548F" w:rsidRDefault="00B100A2" w:rsidP="00C2548F">
      <w:pPr>
        <w:numPr>
          <w:ilvl w:val="0"/>
          <w:numId w:val="13"/>
        </w:numPr>
        <w:spacing w:after="0"/>
        <w:jc w:val="both"/>
      </w:pPr>
      <w:r w:rsidRPr="00C2548F">
        <w:t>hypotalamus – limbický systém</w:t>
      </w:r>
    </w:p>
    <w:p w:rsidR="00000000" w:rsidRPr="00C2548F" w:rsidRDefault="00B100A2" w:rsidP="00C2548F">
      <w:pPr>
        <w:numPr>
          <w:ilvl w:val="0"/>
          <w:numId w:val="13"/>
        </w:numPr>
        <w:spacing w:after="0"/>
        <w:jc w:val="both"/>
      </w:pPr>
      <w:proofErr w:type="spellStart"/>
      <w:r w:rsidRPr="00C2548F">
        <w:t>somatosenzorická</w:t>
      </w:r>
      <w:proofErr w:type="spellEnd"/>
      <w:r w:rsidRPr="00C2548F">
        <w:t xml:space="preserve"> kůra – </w:t>
      </w:r>
      <w:proofErr w:type="spellStart"/>
      <w:r w:rsidRPr="00C2548F">
        <w:t>gyrus</w:t>
      </w:r>
      <w:proofErr w:type="spellEnd"/>
      <w:r w:rsidRPr="00C2548F">
        <w:t xml:space="preserve"> </w:t>
      </w:r>
      <w:proofErr w:type="spellStart"/>
      <w:r w:rsidRPr="00C2548F">
        <w:t>postcentralis</w:t>
      </w:r>
      <w:proofErr w:type="spellEnd"/>
    </w:p>
    <w:p w:rsidR="00C2548F" w:rsidRPr="00C2548F" w:rsidRDefault="00C2548F" w:rsidP="00C2548F">
      <w:pPr>
        <w:spacing w:after="0"/>
        <w:ind w:left="708" w:firstLine="708"/>
        <w:jc w:val="both"/>
      </w:pPr>
      <w:proofErr w:type="spellStart"/>
      <w:r w:rsidRPr="00C2548F">
        <w:t>somestetické</w:t>
      </w:r>
      <w:proofErr w:type="spellEnd"/>
      <w:r w:rsidRPr="00C2548F">
        <w:t xml:space="preserve"> informace z trupu, končetin, obličeje, akutní, ostrá bolest</w:t>
      </w:r>
    </w:p>
    <w:p w:rsidR="00000000" w:rsidRPr="00C2548F" w:rsidRDefault="00B100A2" w:rsidP="00C2548F">
      <w:pPr>
        <w:numPr>
          <w:ilvl w:val="0"/>
          <w:numId w:val="13"/>
        </w:numPr>
        <w:spacing w:after="0"/>
        <w:jc w:val="both"/>
      </w:pPr>
      <w:r w:rsidRPr="00C2548F">
        <w:t>cingulum</w:t>
      </w:r>
    </w:p>
    <w:p w:rsidR="00C2548F" w:rsidRDefault="00C2548F" w:rsidP="00C2548F">
      <w:pPr>
        <w:spacing w:after="0"/>
        <w:ind w:left="708" w:firstLine="708"/>
        <w:jc w:val="both"/>
      </w:pPr>
      <w:r w:rsidRPr="00C2548F">
        <w:t>chronická a viscerální bolest</w:t>
      </w:r>
    </w:p>
    <w:p w:rsidR="00C2548F" w:rsidRDefault="00C2548F" w:rsidP="00C2548F">
      <w:pPr>
        <w:spacing w:after="0"/>
        <w:ind w:left="708" w:firstLine="708"/>
        <w:jc w:val="both"/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Typy bolesti I.</w:t>
      </w:r>
    </w:p>
    <w:p w:rsidR="00000000" w:rsidRPr="00C2548F" w:rsidRDefault="00B100A2" w:rsidP="00C2548F">
      <w:pPr>
        <w:numPr>
          <w:ilvl w:val="0"/>
          <w:numId w:val="15"/>
        </w:numPr>
        <w:spacing w:after="0"/>
        <w:jc w:val="both"/>
      </w:pPr>
      <w:r w:rsidRPr="00C2548F">
        <w:t>somatická</w:t>
      </w:r>
    </w:p>
    <w:p w:rsidR="00000000" w:rsidRPr="00C2548F" w:rsidRDefault="00B100A2" w:rsidP="00C2548F">
      <w:pPr>
        <w:numPr>
          <w:ilvl w:val="1"/>
          <w:numId w:val="15"/>
        </w:numPr>
        <w:spacing w:after="0"/>
        <w:jc w:val="both"/>
      </w:pPr>
      <w:r w:rsidRPr="00C2548F">
        <w:t>povrchová (kůže – ostrá, dobře lokalizovaná bolest)</w:t>
      </w:r>
    </w:p>
    <w:p w:rsidR="00000000" w:rsidRPr="00C2548F" w:rsidRDefault="00B100A2" w:rsidP="00C2548F">
      <w:pPr>
        <w:numPr>
          <w:ilvl w:val="1"/>
          <w:numId w:val="15"/>
        </w:numPr>
        <w:spacing w:after="0"/>
        <w:jc w:val="both"/>
      </w:pPr>
      <w:r w:rsidRPr="00C2548F">
        <w:t>hluboká (svaly, klouby, periost – tupá, horší lokalizovatelnost)</w:t>
      </w:r>
    </w:p>
    <w:p w:rsidR="00000000" w:rsidRPr="00C2548F" w:rsidRDefault="00B100A2" w:rsidP="00C2548F">
      <w:pPr>
        <w:numPr>
          <w:ilvl w:val="0"/>
          <w:numId w:val="15"/>
        </w:numPr>
        <w:spacing w:after="0"/>
        <w:jc w:val="both"/>
      </w:pPr>
      <w:r w:rsidRPr="00C2548F">
        <w:t>viscerální</w:t>
      </w:r>
    </w:p>
    <w:p w:rsidR="00C2548F" w:rsidRPr="00C2548F" w:rsidRDefault="00C2548F" w:rsidP="00C2548F">
      <w:pPr>
        <w:spacing w:after="0"/>
        <w:ind w:left="1068"/>
        <w:jc w:val="both"/>
      </w:pPr>
      <w:r w:rsidRPr="00C2548F">
        <w:t>(vnitřní orgány - tupá, tlaková, tahavá či kolikovitá bolest; často + vegetativní příznaky – nauzea, zvracení, pocení, zvýšení TK a TF)</w:t>
      </w:r>
    </w:p>
    <w:p w:rsidR="00C2548F" w:rsidRDefault="00C2548F" w:rsidP="00C2548F">
      <w:pPr>
        <w:spacing w:after="0"/>
        <w:jc w:val="both"/>
        <w:rPr>
          <w:b/>
          <w:bCs/>
        </w:rPr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Typy bolesti II.</w:t>
      </w:r>
    </w:p>
    <w:p w:rsidR="00000000" w:rsidRPr="00C2548F" w:rsidRDefault="00B100A2" w:rsidP="00C2548F">
      <w:pPr>
        <w:numPr>
          <w:ilvl w:val="0"/>
          <w:numId w:val="16"/>
        </w:numPr>
        <w:spacing w:after="0"/>
        <w:jc w:val="both"/>
      </w:pPr>
      <w:r w:rsidRPr="00C2548F">
        <w:rPr>
          <w:b/>
          <w:bCs/>
        </w:rPr>
        <w:t>Boles</w:t>
      </w:r>
      <w:r w:rsidRPr="00C2548F">
        <w:rPr>
          <w:b/>
          <w:bCs/>
        </w:rPr>
        <w:t xml:space="preserve">t </w:t>
      </w:r>
      <w:proofErr w:type="spellStart"/>
      <w:r w:rsidRPr="00C2548F">
        <w:rPr>
          <w:b/>
          <w:bCs/>
        </w:rPr>
        <w:t>nociceptivní</w:t>
      </w:r>
      <w:proofErr w:type="spellEnd"/>
      <w:r w:rsidRPr="00C2548F">
        <w:rPr>
          <w:b/>
          <w:bCs/>
        </w:rPr>
        <w:t xml:space="preserve"> 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z kloubů, šlach, vazů, svalů a cév</w:t>
      </w:r>
    </w:p>
    <w:p w:rsidR="00000000" w:rsidRPr="00C2548F" w:rsidRDefault="00B100A2" w:rsidP="00C2548F">
      <w:pPr>
        <w:numPr>
          <w:ilvl w:val="0"/>
          <w:numId w:val="17"/>
        </w:numPr>
        <w:spacing w:after="0"/>
        <w:jc w:val="both"/>
      </w:pPr>
      <w:r w:rsidRPr="00C2548F">
        <w:rPr>
          <w:b/>
          <w:bCs/>
        </w:rPr>
        <w:t xml:space="preserve">Bolest periferně neurogenní 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poškozením nervů a jejich vláken na periferii</w:t>
      </w:r>
    </w:p>
    <w:p w:rsidR="00000000" w:rsidRPr="00C2548F" w:rsidRDefault="00B100A2" w:rsidP="00C2548F">
      <w:pPr>
        <w:numPr>
          <w:ilvl w:val="0"/>
          <w:numId w:val="18"/>
        </w:numPr>
        <w:spacing w:after="0"/>
        <w:jc w:val="both"/>
      </w:pPr>
      <w:r w:rsidRPr="00C2548F">
        <w:rPr>
          <w:b/>
          <w:bCs/>
        </w:rPr>
        <w:t>Bolest centrálně neurogenní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díky poškození centrálních nervových struktur (mozku a míchy – např. nádor či úraz)</w:t>
      </w:r>
    </w:p>
    <w:p w:rsidR="00000000" w:rsidRPr="00C2548F" w:rsidRDefault="00B100A2" w:rsidP="00C2548F">
      <w:pPr>
        <w:numPr>
          <w:ilvl w:val="0"/>
          <w:numId w:val="19"/>
        </w:numPr>
        <w:spacing w:after="0"/>
        <w:jc w:val="both"/>
      </w:pPr>
      <w:r w:rsidRPr="00C2548F">
        <w:rPr>
          <w:b/>
          <w:bCs/>
          <w:lang w:val="pl-PL"/>
        </w:rPr>
        <w:t>Bolest psychogenní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rPr>
          <w:lang w:val="pl-PL"/>
        </w:rPr>
        <w:t>psychický podklad</w:t>
      </w:r>
    </w:p>
    <w:p w:rsidR="00C2548F" w:rsidRDefault="00C2548F" w:rsidP="00C2548F">
      <w:pPr>
        <w:spacing w:after="0"/>
        <w:jc w:val="both"/>
        <w:rPr>
          <w:b/>
          <w:bCs/>
        </w:rPr>
      </w:pPr>
    </w:p>
    <w:p w:rsidR="00C2548F" w:rsidRDefault="00C2548F" w:rsidP="00C2548F">
      <w:pPr>
        <w:spacing w:after="0"/>
        <w:jc w:val="both"/>
      </w:pPr>
      <w:r w:rsidRPr="00C2548F">
        <w:rPr>
          <w:b/>
          <w:bCs/>
        </w:rPr>
        <w:t>Typy bolesti III.</w:t>
      </w:r>
    </w:p>
    <w:p w:rsidR="00000000" w:rsidRPr="00C2548F" w:rsidRDefault="00B100A2" w:rsidP="00C2548F">
      <w:pPr>
        <w:numPr>
          <w:ilvl w:val="0"/>
          <w:numId w:val="20"/>
        </w:numPr>
        <w:spacing w:after="0"/>
        <w:jc w:val="both"/>
      </w:pPr>
      <w:r w:rsidRPr="00C2548F">
        <w:t>přenesená bolest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viscerální přenesená v rámci stejného dermatomu (</w:t>
      </w:r>
      <w:proofErr w:type="spellStart"/>
      <w:r w:rsidRPr="00C2548F">
        <w:t>Haedovy</w:t>
      </w:r>
      <w:proofErr w:type="spellEnd"/>
      <w:r w:rsidRPr="00C2548F">
        <w:t xml:space="preserve"> zóny)</w:t>
      </w:r>
    </w:p>
    <w:p w:rsidR="00000000" w:rsidRPr="00C2548F" w:rsidRDefault="00B100A2" w:rsidP="00C2548F">
      <w:pPr>
        <w:numPr>
          <w:ilvl w:val="0"/>
          <w:numId w:val="20"/>
        </w:numPr>
        <w:spacing w:after="0"/>
        <w:jc w:val="both"/>
      </w:pPr>
      <w:proofErr w:type="spellStart"/>
      <w:r w:rsidRPr="00C2548F">
        <w:lastRenderedPageBreak/>
        <w:t>projikovaná</w:t>
      </w:r>
      <w:proofErr w:type="spellEnd"/>
      <w:r w:rsidRPr="00C2548F">
        <w:t xml:space="preserve"> bolest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bolest z „aferentní dráhy“, např. u výhřezu ploténky</w:t>
      </w:r>
    </w:p>
    <w:p w:rsidR="00000000" w:rsidRPr="00C2548F" w:rsidRDefault="00B100A2" w:rsidP="00C2548F">
      <w:pPr>
        <w:numPr>
          <w:ilvl w:val="0"/>
          <w:numId w:val="20"/>
        </w:numPr>
        <w:spacing w:after="0"/>
        <w:jc w:val="both"/>
      </w:pPr>
      <w:proofErr w:type="spellStart"/>
      <w:r w:rsidRPr="00C2548F">
        <w:t>fantómová</w:t>
      </w:r>
      <w:proofErr w:type="spellEnd"/>
      <w:r w:rsidRPr="00C2548F">
        <w:t xml:space="preserve"> bolest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 xml:space="preserve">v odstraněné části těla, podobná </w:t>
      </w:r>
      <w:proofErr w:type="spellStart"/>
      <w:r w:rsidRPr="00C2548F">
        <w:t>projikované</w:t>
      </w:r>
      <w:proofErr w:type="spellEnd"/>
    </w:p>
    <w:p w:rsidR="00000000" w:rsidRPr="00C2548F" w:rsidRDefault="00B100A2" w:rsidP="00C2548F">
      <w:pPr>
        <w:numPr>
          <w:ilvl w:val="0"/>
          <w:numId w:val="20"/>
        </w:numPr>
        <w:spacing w:after="0"/>
        <w:jc w:val="both"/>
      </w:pPr>
      <w:r w:rsidRPr="00C2548F">
        <w:t>kauzalgie</w:t>
      </w:r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 xml:space="preserve">poškozením nervů s vyšším podílem vegetativních vláken (n. </w:t>
      </w:r>
      <w:proofErr w:type="spellStart"/>
      <w:r w:rsidRPr="00C2548F">
        <w:t>tibialis</w:t>
      </w:r>
      <w:proofErr w:type="spellEnd"/>
      <w:r w:rsidRPr="00C2548F">
        <w:t xml:space="preserve">, n. </w:t>
      </w:r>
      <w:proofErr w:type="spellStart"/>
      <w:r w:rsidRPr="00C2548F">
        <w:t>medianus</w:t>
      </w:r>
      <w:proofErr w:type="spellEnd"/>
      <w:r w:rsidRPr="00C2548F">
        <w:t xml:space="preserve"> – vegetativní příznaky – </w:t>
      </w:r>
      <w:proofErr w:type="spellStart"/>
      <w:r w:rsidRPr="00C2548F">
        <w:t>vazomotorika</w:t>
      </w:r>
      <w:proofErr w:type="spellEnd"/>
      <w:r w:rsidRPr="00C2548F">
        <w:t>, trofika)</w:t>
      </w:r>
    </w:p>
    <w:p w:rsidR="00000000" w:rsidRPr="00C2548F" w:rsidRDefault="00B100A2" w:rsidP="00C2548F">
      <w:pPr>
        <w:numPr>
          <w:ilvl w:val="0"/>
          <w:numId w:val="20"/>
        </w:numPr>
        <w:spacing w:after="0"/>
        <w:jc w:val="both"/>
      </w:pPr>
      <w:r w:rsidRPr="00C2548F">
        <w:t>hyperalgezie</w:t>
      </w:r>
    </w:p>
    <w:p w:rsidR="00000000" w:rsidRPr="00C2548F" w:rsidRDefault="00B100A2" w:rsidP="00C2548F">
      <w:pPr>
        <w:numPr>
          <w:ilvl w:val="0"/>
          <w:numId w:val="20"/>
        </w:numPr>
        <w:spacing w:after="0"/>
        <w:jc w:val="both"/>
      </w:pPr>
      <w:proofErr w:type="spellStart"/>
      <w:r w:rsidRPr="00C2548F">
        <w:t>allodynie</w:t>
      </w:r>
      <w:proofErr w:type="spellEnd"/>
    </w:p>
    <w:p w:rsidR="00C2548F" w:rsidRPr="00C2548F" w:rsidRDefault="00C2548F" w:rsidP="00C2548F">
      <w:pPr>
        <w:spacing w:after="0"/>
        <w:ind w:left="708" w:firstLine="708"/>
        <w:jc w:val="both"/>
      </w:pPr>
      <w:r w:rsidRPr="00C2548F">
        <w:t>bolestivé vnímání podnětů původně nebolestivých</w:t>
      </w:r>
    </w:p>
    <w:p w:rsidR="00C2548F" w:rsidRPr="00C2548F" w:rsidRDefault="00C2548F" w:rsidP="00C2548F">
      <w:pPr>
        <w:spacing w:after="0"/>
        <w:jc w:val="both"/>
      </w:pPr>
    </w:p>
    <w:p w:rsidR="00C2548F" w:rsidRPr="00C2548F" w:rsidRDefault="00C2548F" w:rsidP="00C2548F">
      <w:pPr>
        <w:spacing w:after="0"/>
        <w:jc w:val="both"/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Akutní bolest</w:t>
      </w:r>
    </w:p>
    <w:p w:rsidR="00000000" w:rsidRPr="00C2548F" w:rsidRDefault="00B100A2" w:rsidP="00C2548F">
      <w:pPr>
        <w:numPr>
          <w:ilvl w:val="0"/>
          <w:numId w:val="25"/>
        </w:numPr>
        <w:spacing w:after="0"/>
        <w:jc w:val="both"/>
      </w:pPr>
      <w:r w:rsidRPr="00C2548F">
        <w:t>příznak traumatu nebo onemocnění</w:t>
      </w:r>
    </w:p>
    <w:p w:rsidR="00000000" w:rsidRPr="00C2548F" w:rsidRDefault="00B100A2" w:rsidP="00C2548F">
      <w:pPr>
        <w:numPr>
          <w:ilvl w:val="0"/>
          <w:numId w:val="25"/>
        </w:numPr>
        <w:spacing w:after="0"/>
        <w:jc w:val="both"/>
      </w:pPr>
      <w:r w:rsidRPr="00C2548F">
        <w:t>je účelná</w:t>
      </w:r>
    </w:p>
    <w:p w:rsidR="00000000" w:rsidRPr="00C2548F" w:rsidRDefault="00B100A2" w:rsidP="00C2548F">
      <w:pPr>
        <w:numPr>
          <w:ilvl w:val="0"/>
          <w:numId w:val="25"/>
        </w:numPr>
        <w:spacing w:after="0"/>
        <w:jc w:val="both"/>
      </w:pPr>
      <w:r w:rsidRPr="00C2548F">
        <w:t>sympatický vzorec změn („</w:t>
      </w:r>
      <w:proofErr w:type="spellStart"/>
      <w:r w:rsidRPr="00C2548F">
        <w:t>fight</w:t>
      </w:r>
      <w:proofErr w:type="spellEnd"/>
      <w:r w:rsidRPr="00C2548F">
        <w:t xml:space="preserve"> </w:t>
      </w:r>
      <w:proofErr w:type="spellStart"/>
      <w:r w:rsidRPr="00C2548F">
        <w:t>or</w:t>
      </w:r>
      <w:proofErr w:type="spellEnd"/>
      <w:r w:rsidRPr="00C2548F">
        <w:t xml:space="preserve"> </w:t>
      </w:r>
      <w:proofErr w:type="spellStart"/>
      <w:r w:rsidRPr="00C2548F">
        <w:t>flight</w:t>
      </w:r>
      <w:proofErr w:type="spellEnd"/>
      <w:r w:rsidRPr="00C2548F">
        <w:t>“ = „boj nebo únik“)</w:t>
      </w:r>
    </w:p>
    <w:p w:rsidR="00000000" w:rsidRPr="00C2548F" w:rsidRDefault="00B100A2" w:rsidP="00C2548F">
      <w:pPr>
        <w:numPr>
          <w:ilvl w:val="0"/>
          <w:numId w:val="25"/>
        </w:numPr>
        <w:spacing w:after="0"/>
        <w:jc w:val="both"/>
      </w:pPr>
      <w:proofErr w:type="spellStart"/>
      <w:r w:rsidRPr="00C2548F">
        <w:t>anxiozita</w:t>
      </w:r>
      <w:proofErr w:type="spellEnd"/>
    </w:p>
    <w:p w:rsidR="00000000" w:rsidRPr="00C2548F" w:rsidRDefault="00B100A2" w:rsidP="00C2548F">
      <w:pPr>
        <w:numPr>
          <w:ilvl w:val="0"/>
          <w:numId w:val="25"/>
        </w:numPr>
        <w:spacing w:after="0"/>
        <w:jc w:val="both"/>
      </w:pPr>
      <w:r w:rsidRPr="00C2548F">
        <w:t>dobrá reakce na adekvátní analgetickou léč</w:t>
      </w:r>
      <w:r w:rsidRPr="00C2548F">
        <w:t>bu</w:t>
      </w: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Chronická bolest</w:t>
      </w:r>
    </w:p>
    <w:p w:rsidR="00000000" w:rsidRPr="00C2548F" w:rsidRDefault="00B100A2" w:rsidP="00C2548F">
      <w:pPr>
        <w:numPr>
          <w:ilvl w:val="0"/>
          <w:numId w:val="26"/>
        </w:numPr>
        <w:spacing w:after="0"/>
        <w:jc w:val="both"/>
      </w:pPr>
      <w:r w:rsidRPr="00C2548F">
        <w:t>trvání nejméně 3-6 měsíců</w:t>
      </w:r>
    </w:p>
    <w:p w:rsidR="00000000" w:rsidRPr="00C2548F" w:rsidRDefault="00B100A2" w:rsidP="00C2548F">
      <w:pPr>
        <w:numPr>
          <w:ilvl w:val="0"/>
          <w:numId w:val="26"/>
        </w:numPr>
        <w:spacing w:after="0"/>
        <w:jc w:val="both"/>
      </w:pPr>
      <w:r w:rsidRPr="00C2548F">
        <w:t>samostatný</w:t>
      </w:r>
      <w:r w:rsidRPr="00C2548F">
        <w:t xml:space="preserve"> problém</w:t>
      </w:r>
    </w:p>
    <w:p w:rsidR="00000000" w:rsidRPr="00C2548F" w:rsidRDefault="00B100A2" w:rsidP="00C2548F">
      <w:pPr>
        <w:numPr>
          <w:ilvl w:val="0"/>
          <w:numId w:val="26"/>
        </w:numPr>
        <w:spacing w:after="0"/>
        <w:jc w:val="both"/>
      </w:pPr>
      <w:r w:rsidRPr="00C2548F">
        <w:t>nemá biologický smysl ani účel</w:t>
      </w:r>
    </w:p>
    <w:p w:rsidR="00000000" w:rsidRPr="00C2548F" w:rsidRDefault="00B100A2" w:rsidP="00C2548F">
      <w:pPr>
        <w:numPr>
          <w:ilvl w:val="0"/>
          <w:numId w:val="26"/>
        </w:numPr>
        <w:spacing w:after="0"/>
        <w:jc w:val="both"/>
      </w:pPr>
      <w:r w:rsidRPr="00C2548F">
        <w:t>fixace vegetativních změn</w:t>
      </w:r>
    </w:p>
    <w:p w:rsidR="00000000" w:rsidRPr="00C2548F" w:rsidRDefault="00B100A2" w:rsidP="00C2548F">
      <w:pPr>
        <w:numPr>
          <w:ilvl w:val="0"/>
          <w:numId w:val="26"/>
        </w:numPr>
        <w:spacing w:after="0"/>
        <w:jc w:val="both"/>
      </w:pPr>
      <w:r w:rsidRPr="00C2548F">
        <w:t>porucha chování</w:t>
      </w:r>
    </w:p>
    <w:p w:rsidR="00000000" w:rsidRPr="00C2548F" w:rsidRDefault="00B100A2" w:rsidP="00C2548F">
      <w:pPr>
        <w:numPr>
          <w:ilvl w:val="0"/>
          <w:numId w:val="26"/>
        </w:numPr>
        <w:spacing w:after="0"/>
        <w:jc w:val="both"/>
      </w:pPr>
      <w:r w:rsidRPr="00C2548F">
        <w:t>reaktivní depre</w:t>
      </w:r>
      <w:r w:rsidRPr="00C2548F">
        <w:t>se</w:t>
      </w:r>
    </w:p>
    <w:p w:rsidR="00000000" w:rsidRPr="00C2548F" w:rsidRDefault="00B100A2" w:rsidP="00C2548F">
      <w:pPr>
        <w:numPr>
          <w:ilvl w:val="0"/>
          <w:numId w:val="26"/>
        </w:numPr>
        <w:spacing w:after="0"/>
        <w:jc w:val="both"/>
      </w:pPr>
      <w:r w:rsidRPr="00C2548F">
        <w:t>hůře až špatně analgetickou terapií</w:t>
      </w:r>
    </w:p>
    <w:p w:rsidR="00B100A2" w:rsidRDefault="00B100A2" w:rsidP="00C2548F">
      <w:pPr>
        <w:spacing w:after="0"/>
        <w:jc w:val="both"/>
        <w:rPr>
          <w:b/>
          <w:bCs/>
        </w:rPr>
      </w:pP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 xml:space="preserve">Tkáně, orgány a </w:t>
      </w:r>
      <w:proofErr w:type="spellStart"/>
      <w:r w:rsidRPr="00C2548F">
        <w:rPr>
          <w:b/>
          <w:bCs/>
        </w:rPr>
        <w:t>nociceptory</w:t>
      </w:r>
      <w:proofErr w:type="spellEnd"/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 xml:space="preserve">kůže </w:t>
      </w:r>
      <w:r w:rsidRPr="00C2548F">
        <w:t xml:space="preserve">- různé způsoby vzniku bolesti, </w:t>
      </w:r>
      <w:r w:rsidRPr="00C2548F">
        <w:rPr>
          <w:b/>
          <w:bCs/>
        </w:rPr>
        <w:t>podkoží</w:t>
      </w:r>
      <w:r w:rsidRPr="00C2548F">
        <w:t xml:space="preserve"> hlavně </w:t>
      </w:r>
      <w:r w:rsidRPr="00C2548F">
        <w:rPr>
          <w:b/>
          <w:bCs/>
        </w:rPr>
        <w:t>tlakem</w:t>
      </w:r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 xml:space="preserve">fascie a šlachy </w:t>
      </w:r>
      <w:r w:rsidRPr="00C2548F">
        <w:t xml:space="preserve">- bolest hlavně tlak </w:t>
      </w:r>
      <w:r w:rsidRPr="00C2548F">
        <w:t>a vpich (periost!), sval hlavně tlak, stisk</w:t>
      </w:r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>klouby</w:t>
      </w:r>
      <w:r w:rsidRPr="00C2548F">
        <w:t xml:space="preserve"> - zdroj </w:t>
      </w:r>
      <w:proofErr w:type="spellStart"/>
      <w:r w:rsidRPr="00C2548F">
        <w:t>nocicepce</w:t>
      </w:r>
      <w:proofErr w:type="spellEnd"/>
      <w:r w:rsidRPr="00C2548F">
        <w:t xml:space="preserve"> hlavně synovie</w:t>
      </w:r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 xml:space="preserve">cévy </w:t>
      </w:r>
      <w:r w:rsidRPr="00C2548F">
        <w:t>- citlivější arterie</w:t>
      </w:r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 xml:space="preserve">mozková tkáň </w:t>
      </w:r>
      <w:r w:rsidRPr="00C2548F">
        <w:t>- nebolestivá</w:t>
      </w:r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 xml:space="preserve">dutina hrudní </w:t>
      </w:r>
      <w:r w:rsidRPr="00C2548F">
        <w:t>- parietální pleura, srdce – hlavně koronární tepny</w:t>
      </w:r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 xml:space="preserve">dutina břišní </w:t>
      </w:r>
      <w:r w:rsidRPr="00C2548F">
        <w:t xml:space="preserve">- parietální </w:t>
      </w:r>
      <w:proofErr w:type="gramStart"/>
      <w:r w:rsidRPr="00C2548F">
        <w:t>peritoneum  (ne</w:t>
      </w:r>
      <w:proofErr w:type="gramEnd"/>
      <w:r w:rsidRPr="00C2548F">
        <w:t xml:space="preserve"> viscerální),  GIT citlivost na tlak a dilataci (hl. při zánětu)</w:t>
      </w:r>
    </w:p>
    <w:p w:rsidR="00000000" w:rsidRPr="00C2548F" w:rsidRDefault="00B100A2" w:rsidP="00C2548F">
      <w:pPr>
        <w:numPr>
          <w:ilvl w:val="0"/>
          <w:numId w:val="27"/>
        </w:numPr>
        <w:spacing w:after="0"/>
        <w:jc w:val="both"/>
      </w:pPr>
      <w:r w:rsidRPr="00C2548F">
        <w:rPr>
          <w:b/>
          <w:bCs/>
        </w:rPr>
        <w:t xml:space="preserve">urogenitální systém </w:t>
      </w:r>
      <w:r w:rsidRPr="00C2548F">
        <w:t xml:space="preserve">- ledvinová pánvička, ureter a dolní část MM, </w:t>
      </w:r>
      <w:proofErr w:type="spellStart"/>
      <w:proofErr w:type="gramStart"/>
      <w:r w:rsidRPr="00C2548F">
        <w:t>uretra</w:t>
      </w:r>
      <w:proofErr w:type="spellEnd"/>
      <w:r w:rsidRPr="00C2548F">
        <w:t xml:space="preserve">  velmi</w:t>
      </w:r>
      <w:proofErr w:type="gramEnd"/>
      <w:r w:rsidRPr="00C2548F">
        <w:t xml:space="preserve"> citlivá; uterus sám o sobě nebolestivý</w:t>
      </w:r>
    </w:p>
    <w:p w:rsidR="00C2548F" w:rsidRPr="00C2548F" w:rsidRDefault="00C2548F" w:rsidP="00C2548F">
      <w:pPr>
        <w:spacing w:after="0"/>
        <w:jc w:val="both"/>
      </w:pPr>
      <w:r w:rsidRPr="00C2548F">
        <w:rPr>
          <w:b/>
          <w:bCs/>
        </w:rPr>
        <w:t>silné kontrakce hladkého svalstva – bolest z napínání nervových zakončení</w:t>
      </w:r>
    </w:p>
    <w:p w:rsidR="00B100A2" w:rsidRDefault="00B100A2" w:rsidP="00C2548F">
      <w:pPr>
        <w:spacing w:after="0"/>
        <w:jc w:val="both"/>
        <w:rPr>
          <w:b/>
        </w:rPr>
      </w:pPr>
    </w:p>
    <w:p w:rsidR="00C2548F" w:rsidRPr="00C2548F" w:rsidRDefault="00C2548F" w:rsidP="00C2548F">
      <w:pPr>
        <w:spacing w:after="0"/>
        <w:jc w:val="both"/>
        <w:rPr>
          <w:b/>
        </w:rPr>
      </w:pPr>
      <w:r w:rsidRPr="00C2548F">
        <w:rPr>
          <w:b/>
        </w:rPr>
        <w:t>Zdroje:</w:t>
      </w:r>
    </w:p>
    <w:p w:rsidR="00C2548F" w:rsidRPr="00C2548F" w:rsidRDefault="00C2548F" w:rsidP="00C2548F">
      <w:pPr>
        <w:spacing w:after="0"/>
        <w:jc w:val="both"/>
      </w:pPr>
      <w:r w:rsidRPr="00C2548F">
        <w:t xml:space="preserve">Kozák Jiří: Patofyziologie bolesti. </w:t>
      </w:r>
      <w:r w:rsidRPr="00C2548F">
        <w:rPr>
          <w:i/>
          <w:iCs/>
        </w:rPr>
        <w:t xml:space="preserve">Multimediální podpora výuky klinických a zdravotnických </w:t>
      </w:r>
      <w:proofErr w:type="gramStart"/>
      <w:r w:rsidRPr="00C2548F">
        <w:rPr>
          <w:i/>
          <w:iCs/>
        </w:rPr>
        <w:t>oborů :: Portál</w:t>
      </w:r>
      <w:proofErr w:type="gramEnd"/>
      <w:r w:rsidRPr="00C2548F">
        <w:rPr>
          <w:i/>
          <w:iCs/>
        </w:rPr>
        <w:t xml:space="preserve"> 2. Lékařské fakulty</w:t>
      </w:r>
      <w:r w:rsidRPr="00C2548F">
        <w:t xml:space="preserve"> [online] </w:t>
      </w:r>
      <w:proofErr w:type="gramStart"/>
      <w:r w:rsidRPr="00C2548F">
        <w:t>23.3.2011</w:t>
      </w:r>
      <w:proofErr w:type="gramEnd"/>
      <w:r w:rsidRPr="00C2548F">
        <w:t xml:space="preserve">, poslední aktualizace 23.3.2011 [cit. 2013-11-06] Dostupný z WWW: </w:t>
      </w:r>
      <w:hyperlink r:id="rId6" w:history="1">
        <w:r w:rsidRPr="00C2548F">
          <w:rPr>
            <w:rStyle w:val="Hypertextovodkaz"/>
          </w:rPr>
          <w:t>http</w:t>
        </w:r>
      </w:hyperlink>
      <w:hyperlink r:id="rId7" w:history="1">
        <w:r w:rsidRPr="00C2548F">
          <w:rPr>
            <w:rStyle w:val="Hypertextovodkaz"/>
          </w:rPr>
          <w:t>://</w:t>
        </w:r>
      </w:hyperlink>
      <w:hyperlink r:id="rId8" w:history="1">
        <w:r w:rsidRPr="00C2548F">
          <w:rPr>
            <w:rStyle w:val="Hypertextovodkaz"/>
          </w:rPr>
          <w:t>mefanet-motol.cuni.cz/clanky.php?aid=1676</w:t>
        </w:r>
      </w:hyperlink>
    </w:p>
    <w:p w:rsidR="00C2548F" w:rsidRPr="00C2548F" w:rsidRDefault="00C2548F" w:rsidP="00C2548F">
      <w:pPr>
        <w:spacing w:after="0"/>
        <w:jc w:val="both"/>
      </w:pPr>
      <w:proofErr w:type="spellStart"/>
      <w:r w:rsidRPr="00C2548F">
        <w:t>Silbernagl</w:t>
      </w:r>
      <w:proofErr w:type="spellEnd"/>
      <w:r w:rsidRPr="00C2548F">
        <w:t xml:space="preserve"> Stefan, Lang Florian: </w:t>
      </w:r>
      <w:r w:rsidRPr="00C2548F">
        <w:rPr>
          <w:i/>
          <w:iCs/>
        </w:rPr>
        <w:t>Atlas patofyziologie člověka</w:t>
      </w:r>
      <w:r>
        <w:t xml:space="preserve">. </w:t>
      </w:r>
      <w:r w:rsidRPr="00C2548F">
        <w:t xml:space="preserve">Praha, </w:t>
      </w:r>
      <w:proofErr w:type="spellStart"/>
      <w:r w:rsidRPr="00C2548F">
        <w:t>Grada</w:t>
      </w:r>
      <w:proofErr w:type="spellEnd"/>
      <w:r w:rsidRPr="00C2548F">
        <w:t>, 2001</w:t>
      </w:r>
    </w:p>
    <w:p w:rsidR="00C2548F" w:rsidRPr="00C2548F" w:rsidRDefault="00C2548F" w:rsidP="00C2548F">
      <w:pPr>
        <w:spacing w:after="0"/>
        <w:jc w:val="both"/>
      </w:pPr>
      <w:proofErr w:type="spellStart"/>
      <w:r w:rsidRPr="00C2548F">
        <w:lastRenderedPageBreak/>
        <w:t>Ipser</w:t>
      </w:r>
      <w:proofErr w:type="spellEnd"/>
      <w:r w:rsidRPr="00C2548F">
        <w:t xml:space="preserve"> Josef, Přerovský Karel: </w:t>
      </w:r>
      <w:r w:rsidRPr="00C2548F">
        <w:rPr>
          <w:i/>
          <w:iCs/>
        </w:rPr>
        <w:t>Fyziatrie</w:t>
      </w:r>
      <w:r w:rsidRPr="00C2548F">
        <w:t>. Praha, Avicenum, 1972</w:t>
      </w:r>
    </w:p>
    <w:p w:rsidR="00C2548F" w:rsidRPr="00C2548F" w:rsidRDefault="00C2548F" w:rsidP="00C2548F"/>
    <w:p w:rsidR="00A520FA" w:rsidRDefault="00A520FA"/>
    <w:sectPr w:rsidR="00A5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943"/>
    <w:multiLevelType w:val="hybridMultilevel"/>
    <w:tmpl w:val="16D2E1B6"/>
    <w:lvl w:ilvl="0" w:tplc="BE8A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2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A1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C4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66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CE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8B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E9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E4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40FC"/>
    <w:multiLevelType w:val="hybridMultilevel"/>
    <w:tmpl w:val="95DEDB88"/>
    <w:lvl w:ilvl="0" w:tplc="A3A445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E3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EF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2E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A9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67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88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27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2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A606D"/>
    <w:multiLevelType w:val="hybridMultilevel"/>
    <w:tmpl w:val="0CD213B6"/>
    <w:lvl w:ilvl="0" w:tplc="6F14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6E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CB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4E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E2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E2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84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46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AD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95384"/>
    <w:multiLevelType w:val="hybridMultilevel"/>
    <w:tmpl w:val="92AEC436"/>
    <w:lvl w:ilvl="0" w:tplc="C7882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7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20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8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86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81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25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08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C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732D1"/>
    <w:multiLevelType w:val="hybridMultilevel"/>
    <w:tmpl w:val="7AAEF148"/>
    <w:lvl w:ilvl="0" w:tplc="FADECC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8AB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640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D46A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012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4FA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AE4A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A8C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6641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2F5465"/>
    <w:multiLevelType w:val="hybridMultilevel"/>
    <w:tmpl w:val="C1FEA560"/>
    <w:lvl w:ilvl="0" w:tplc="D20E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0A3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7EA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B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EE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EE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8F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22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00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F6C56"/>
    <w:multiLevelType w:val="hybridMultilevel"/>
    <w:tmpl w:val="C0FC2F22"/>
    <w:lvl w:ilvl="0" w:tplc="AB40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4ED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6C8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88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6F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41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C9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21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40775"/>
    <w:multiLevelType w:val="hybridMultilevel"/>
    <w:tmpl w:val="A0BCC48C"/>
    <w:lvl w:ilvl="0" w:tplc="D11239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A5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0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C5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07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A0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5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CF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31F8B"/>
    <w:multiLevelType w:val="hybridMultilevel"/>
    <w:tmpl w:val="8CDA2234"/>
    <w:lvl w:ilvl="0" w:tplc="818EB4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B4D2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DE0C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CBE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E650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58B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6A04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FC7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3C60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8C95365"/>
    <w:multiLevelType w:val="hybridMultilevel"/>
    <w:tmpl w:val="00144648"/>
    <w:lvl w:ilvl="0" w:tplc="A6080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E4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45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E0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60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69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22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86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0D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F1902"/>
    <w:multiLevelType w:val="hybridMultilevel"/>
    <w:tmpl w:val="28EC39C8"/>
    <w:lvl w:ilvl="0" w:tplc="2552FC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AD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6DE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AABC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CC7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B7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34A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B41E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F8B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B3F49D1"/>
    <w:multiLevelType w:val="hybridMultilevel"/>
    <w:tmpl w:val="3DAED064"/>
    <w:lvl w:ilvl="0" w:tplc="1DBE5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EB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29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EF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A6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01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05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44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A8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30B3F"/>
    <w:multiLevelType w:val="hybridMultilevel"/>
    <w:tmpl w:val="4E02FAF4"/>
    <w:lvl w:ilvl="0" w:tplc="1AAEF8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ED3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EA7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029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E2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2A60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CC1F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831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86A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39929BB"/>
    <w:multiLevelType w:val="hybridMultilevel"/>
    <w:tmpl w:val="4EFECAD0"/>
    <w:lvl w:ilvl="0" w:tplc="23E4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E7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9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45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1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A6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22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46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EF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56392"/>
    <w:multiLevelType w:val="hybridMultilevel"/>
    <w:tmpl w:val="4F782B10"/>
    <w:lvl w:ilvl="0" w:tplc="8AC636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05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27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21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2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07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2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43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6E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27370"/>
    <w:multiLevelType w:val="hybridMultilevel"/>
    <w:tmpl w:val="B2DC4E28"/>
    <w:lvl w:ilvl="0" w:tplc="CE6A6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90215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6E18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94B7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AA64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6A5E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58D2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C23F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808A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C530E"/>
    <w:multiLevelType w:val="hybridMultilevel"/>
    <w:tmpl w:val="00F8A046"/>
    <w:lvl w:ilvl="0" w:tplc="247AB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EF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2A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EE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A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82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81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E6F4E"/>
    <w:multiLevelType w:val="hybridMultilevel"/>
    <w:tmpl w:val="C888B3EA"/>
    <w:lvl w:ilvl="0" w:tplc="C42A3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E5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A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48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88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8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AF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4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2D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925BD"/>
    <w:multiLevelType w:val="hybridMultilevel"/>
    <w:tmpl w:val="DDE6830C"/>
    <w:lvl w:ilvl="0" w:tplc="02582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2D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4D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FAA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2F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4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CD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6D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C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402FE3"/>
    <w:multiLevelType w:val="hybridMultilevel"/>
    <w:tmpl w:val="896A0A8A"/>
    <w:lvl w:ilvl="0" w:tplc="A44C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01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765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49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1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45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47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01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AD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52E4B"/>
    <w:multiLevelType w:val="hybridMultilevel"/>
    <w:tmpl w:val="389AD852"/>
    <w:lvl w:ilvl="0" w:tplc="83CA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E4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6E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C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7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85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ED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E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E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050AE"/>
    <w:multiLevelType w:val="hybridMultilevel"/>
    <w:tmpl w:val="FBD6D0C0"/>
    <w:lvl w:ilvl="0" w:tplc="9EC45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87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C4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E4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86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C0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C0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62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C4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45BA9"/>
    <w:multiLevelType w:val="hybridMultilevel"/>
    <w:tmpl w:val="7BE81882"/>
    <w:lvl w:ilvl="0" w:tplc="91B43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A8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8ED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6C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E6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8C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C8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E3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574EB"/>
    <w:multiLevelType w:val="hybridMultilevel"/>
    <w:tmpl w:val="7B0AB314"/>
    <w:lvl w:ilvl="0" w:tplc="3ACAC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88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62B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6B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E5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0F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8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EB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4B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13974"/>
    <w:multiLevelType w:val="hybridMultilevel"/>
    <w:tmpl w:val="907EB456"/>
    <w:lvl w:ilvl="0" w:tplc="C42A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07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483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6C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ED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69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40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E1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6F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8418F5"/>
    <w:multiLevelType w:val="hybridMultilevel"/>
    <w:tmpl w:val="4D02DA6A"/>
    <w:lvl w:ilvl="0" w:tplc="AF30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AD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AA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84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AE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0B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01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25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6C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5943BE"/>
    <w:multiLevelType w:val="hybridMultilevel"/>
    <w:tmpl w:val="08DA033E"/>
    <w:lvl w:ilvl="0" w:tplc="B27276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E5C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D26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1AFB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5C4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85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7CB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A4D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26F0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2"/>
  </w:num>
  <w:num w:numId="7">
    <w:abstractNumId w:val="15"/>
  </w:num>
  <w:num w:numId="8">
    <w:abstractNumId w:val="1"/>
  </w:num>
  <w:num w:numId="9">
    <w:abstractNumId w:val="7"/>
  </w:num>
  <w:num w:numId="10">
    <w:abstractNumId w:val="22"/>
  </w:num>
  <w:num w:numId="11">
    <w:abstractNumId w:val="19"/>
  </w:num>
  <w:num w:numId="12">
    <w:abstractNumId w:val="6"/>
  </w:num>
  <w:num w:numId="13">
    <w:abstractNumId w:val="23"/>
  </w:num>
  <w:num w:numId="14">
    <w:abstractNumId w:val="9"/>
  </w:num>
  <w:num w:numId="15">
    <w:abstractNumId w:val="5"/>
  </w:num>
  <w:num w:numId="16">
    <w:abstractNumId w:val="11"/>
  </w:num>
  <w:num w:numId="17">
    <w:abstractNumId w:val="17"/>
  </w:num>
  <w:num w:numId="18">
    <w:abstractNumId w:val="20"/>
  </w:num>
  <w:num w:numId="19">
    <w:abstractNumId w:val="13"/>
  </w:num>
  <w:num w:numId="20">
    <w:abstractNumId w:val="21"/>
  </w:num>
  <w:num w:numId="21">
    <w:abstractNumId w:val="18"/>
  </w:num>
  <w:num w:numId="22">
    <w:abstractNumId w:val="25"/>
  </w:num>
  <w:num w:numId="23">
    <w:abstractNumId w:val="3"/>
  </w:num>
  <w:num w:numId="24">
    <w:abstractNumId w:val="0"/>
  </w:num>
  <w:num w:numId="25">
    <w:abstractNumId w:val="26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8F"/>
    <w:rsid w:val="00A520FA"/>
    <w:rsid w:val="00B100A2"/>
    <w:rsid w:val="00C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4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5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4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5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5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63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1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6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65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32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657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62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7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2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11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34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48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1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827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186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627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6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296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71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58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878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876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530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54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2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1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35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50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603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82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486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21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6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421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5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3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7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58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6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4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77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76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8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33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55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70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488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9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117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42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503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2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9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3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06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7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47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3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1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50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1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fanet-motol.cuni.cz/clanky.php?aid=16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fanet-motol.cuni.cz/clanky.php?aid=1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fanet-motol.cuni.cz/clanky.php?aid=16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CIT SUKB MU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Pochmonová</dc:creator>
  <cp:keywords/>
  <dc:description/>
  <cp:lastModifiedBy>Pochmonová</cp:lastModifiedBy>
  <cp:revision>1</cp:revision>
  <dcterms:created xsi:type="dcterms:W3CDTF">2013-11-12T18:18:00Z</dcterms:created>
  <dcterms:modified xsi:type="dcterms:W3CDTF">2013-11-12T18:31:00Z</dcterms:modified>
</cp:coreProperties>
</file>