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30" w:rsidRPr="00A41E30" w:rsidRDefault="00A41E30" w:rsidP="00A41E30">
      <w:pPr>
        <w:rPr>
          <w:sz w:val="24"/>
          <w:szCs w:val="24"/>
        </w:rPr>
      </w:pPr>
      <w:r w:rsidRPr="00A41E30">
        <w:rPr>
          <w:b/>
          <w:bCs/>
          <w:caps/>
          <w:sz w:val="24"/>
          <w:szCs w:val="24"/>
        </w:rPr>
        <w:t xml:space="preserve">klasická masáž - </w:t>
      </w:r>
      <w:r w:rsidRPr="00A41E30">
        <w:rPr>
          <w:b/>
          <w:bCs/>
          <w:sz w:val="24"/>
          <w:szCs w:val="24"/>
        </w:rPr>
        <w:t>Masáž šíje a hlavy</w:t>
      </w:r>
    </w:p>
    <w:p w:rsidR="00A41E30" w:rsidRPr="00A41E30" w:rsidRDefault="00A41E30" w:rsidP="00A41E30">
      <w:pPr>
        <w:spacing w:after="0"/>
        <w:jc w:val="both"/>
      </w:pPr>
      <w:r w:rsidRPr="00A41E30">
        <w:rPr>
          <w:b/>
          <w:bCs/>
        </w:rPr>
        <w:t>Masáž   ŠÍJE a RAMEN  I.</w:t>
      </w:r>
    </w:p>
    <w:p w:rsidR="00000000" w:rsidRDefault="00A41E30" w:rsidP="00A41E30">
      <w:pPr>
        <w:numPr>
          <w:ilvl w:val="0"/>
          <w:numId w:val="1"/>
        </w:numPr>
        <w:spacing w:after="0"/>
        <w:jc w:val="both"/>
      </w:pPr>
      <w:r w:rsidRPr="00A41E30">
        <w:t>Poloha v</w:t>
      </w:r>
      <w:r>
        <w:t> </w:t>
      </w:r>
      <w:r w:rsidRPr="00A41E30">
        <w:t>sedě</w:t>
      </w:r>
    </w:p>
    <w:p w:rsidR="00A41E30" w:rsidRDefault="00A41E30" w:rsidP="00A41E30">
      <w:pPr>
        <w:spacing w:after="0"/>
        <w:jc w:val="both"/>
        <w:rPr>
          <w:b/>
        </w:rPr>
      </w:pPr>
    </w:p>
    <w:p w:rsidR="00A41E30" w:rsidRPr="00A41E30" w:rsidRDefault="00A41E30" w:rsidP="00A41E30">
      <w:pPr>
        <w:spacing w:after="0"/>
        <w:jc w:val="both"/>
        <w:rPr>
          <w:b/>
        </w:rPr>
      </w:pPr>
      <w:r w:rsidRPr="00A41E30">
        <w:rPr>
          <w:b/>
        </w:rPr>
        <w:t>Sled hmatů:</w:t>
      </w:r>
    </w:p>
    <w:p w:rsidR="00000000" w:rsidRPr="00A41E30" w:rsidRDefault="00A41E30" w:rsidP="00A41E30">
      <w:pPr>
        <w:numPr>
          <w:ilvl w:val="0"/>
          <w:numId w:val="1"/>
        </w:numPr>
        <w:spacing w:after="0"/>
        <w:jc w:val="both"/>
      </w:pPr>
      <w:r w:rsidRPr="00A41E30">
        <w:t>Tření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>Oběma rukama od vlasaté části šíje směrem k ramenům</w:t>
      </w:r>
    </w:p>
    <w:p w:rsidR="00000000" w:rsidRPr="00A41E30" w:rsidRDefault="00A41E30" w:rsidP="00A41E30">
      <w:pPr>
        <w:numPr>
          <w:ilvl w:val="0"/>
          <w:numId w:val="1"/>
        </w:numPr>
        <w:spacing w:after="0"/>
        <w:jc w:val="both"/>
      </w:pPr>
      <w:r w:rsidRPr="00A41E30">
        <w:t>Vytírání a roztírání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>Vytírání šíje – podobně jako tření, ale větším tlakem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>Krouživé roztírání – od záhlaví, přes šíji na ramena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 xml:space="preserve">Roztírání malíkovou stranou </w:t>
      </w:r>
      <w:r>
        <w:t xml:space="preserve">dlaně – stejnostrannou rukou </w:t>
      </w:r>
      <w:r w:rsidRPr="00A41E30">
        <w:t>s dopomocí druhou v malých kroužcích od šíje k ramenům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 xml:space="preserve">Vytření </w:t>
      </w:r>
      <w:r w:rsidRPr="00A41E30">
        <w:t>vidličkou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>Vytření meziobratlových prostorů</w:t>
      </w:r>
    </w:p>
    <w:p w:rsidR="0000000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>Roztírání supraskapulárních svalů</w:t>
      </w:r>
    </w:p>
    <w:p w:rsidR="00000000" w:rsidRPr="00A41E30" w:rsidRDefault="00A41E30" w:rsidP="00A41E30">
      <w:pPr>
        <w:numPr>
          <w:ilvl w:val="0"/>
          <w:numId w:val="1"/>
        </w:numPr>
        <w:spacing w:after="0"/>
        <w:jc w:val="both"/>
      </w:pPr>
      <w:r w:rsidRPr="00A41E30">
        <w:t>Hnětení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 xml:space="preserve">Vlnovité hnětení šíje </w:t>
      </w:r>
      <w:r>
        <w:t xml:space="preserve">- střídavě na obou stranách, </w:t>
      </w:r>
      <w:r w:rsidRPr="00A41E30">
        <w:t>alespoň dvě řady</w:t>
      </w:r>
    </w:p>
    <w:p w:rsidR="00000000" w:rsidRPr="00A41E30" w:rsidRDefault="00A41E30" w:rsidP="00A41E30">
      <w:pPr>
        <w:numPr>
          <w:ilvl w:val="0"/>
          <w:numId w:val="1"/>
        </w:numPr>
        <w:spacing w:after="0"/>
        <w:jc w:val="both"/>
      </w:pPr>
      <w:r w:rsidRPr="00A41E30">
        <w:t>Tepání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>Tepání pěstí naměkko i natvrdo</w:t>
      </w:r>
    </w:p>
    <w:p w:rsidR="00000000" w:rsidRPr="00A41E30" w:rsidRDefault="00A41E30" w:rsidP="00A41E30">
      <w:pPr>
        <w:numPr>
          <w:ilvl w:val="1"/>
          <w:numId w:val="1"/>
        </w:numPr>
        <w:spacing w:after="0"/>
        <w:jc w:val="both"/>
      </w:pPr>
      <w:r w:rsidRPr="00A41E30">
        <w:t>Tepání hrstí dlaní, vějířem, škubání a smetání</w:t>
      </w:r>
    </w:p>
    <w:p w:rsidR="00A41E30" w:rsidRDefault="00A41E30" w:rsidP="00A41E30">
      <w:pPr>
        <w:spacing w:after="0"/>
        <w:jc w:val="both"/>
        <w:rPr>
          <w:b/>
          <w:bCs/>
        </w:rPr>
      </w:pPr>
    </w:p>
    <w:p w:rsidR="00A41E30" w:rsidRPr="00A41E30" w:rsidRDefault="00A41E30" w:rsidP="00A41E30">
      <w:pPr>
        <w:spacing w:after="0"/>
        <w:jc w:val="both"/>
      </w:pPr>
      <w:r>
        <w:rPr>
          <w:b/>
          <w:bCs/>
        </w:rPr>
        <w:t xml:space="preserve">Masáž </w:t>
      </w:r>
      <w:r w:rsidRPr="00A41E30">
        <w:rPr>
          <w:b/>
          <w:bCs/>
        </w:rPr>
        <w:t xml:space="preserve"> TVÁŘE  I.</w:t>
      </w:r>
    </w:p>
    <w:p w:rsidR="00000000" w:rsidRPr="00A41E30" w:rsidRDefault="00A41E30" w:rsidP="00A41E30">
      <w:pPr>
        <w:numPr>
          <w:ilvl w:val="0"/>
          <w:numId w:val="4"/>
        </w:numPr>
        <w:spacing w:after="0"/>
        <w:jc w:val="both"/>
      </w:pPr>
      <w:r w:rsidRPr="00A41E30">
        <w:t>Pacient sedí a má zakryto</w:t>
      </w:r>
      <w:r>
        <w:t xml:space="preserve">u vlasatou část hlavy ručníkem </w:t>
      </w:r>
      <w:r w:rsidRPr="00A41E30">
        <w:t xml:space="preserve">(hlava v mírném záklonu, opřena o hrudník maséra) </w:t>
      </w:r>
    </w:p>
    <w:p w:rsidR="00000000" w:rsidRDefault="00A41E30" w:rsidP="00A41E30">
      <w:pPr>
        <w:numPr>
          <w:ilvl w:val="0"/>
          <w:numId w:val="4"/>
        </w:numPr>
        <w:spacing w:after="0"/>
        <w:jc w:val="both"/>
      </w:pPr>
      <w:r w:rsidRPr="00A41E30">
        <w:t>Nebo masér sedí za hlavou ležícího pacienta</w:t>
      </w:r>
    </w:p>
    <w:p w:rsidR="00A41E30" w:rsidRDefault="00A41E30" w:rsidP="00A41E30">
      <w:pPr>
        <w:spacing w:after="0"/>
        <w:jc w:val="both"/>
        <w:rPr>
          <w:b/>
        </w:rPr>
      </w:pPr>
    </w:p>
    <w:p w:rsidR="00A41E30" w:rsidRPr="00A41E30" w:rsidRDefault="00A41E30" w:rsidP="00A41E30">
      <w:pPr>
        <w:spacing w:after="0"/>
        <w:jc w:val="both"/>
        <w:rPr>
          <w:b/>
        </w:rPr>
      </w:pPr>
      <w:r w:rsidRPr="00A41E30">
        <w:rPr>
          <w:b/>
        </w:rPr>
        <w:t>Sled hmatů:</w:t>
      </w:r>
    </w:p>
    <w:p w:rsidR="00000000" w:rsidRPr="00A41E30" w:rsidRDefault="00A41E30" w:rsidP="00A41E30">
      <w:pPr>
        <w:numPr>
          <w:ilvl w:val="0"/>
          <w:numId w:val="4"/>
        </w:numPr>
        <w:spacing w:after="0"/>
        <w:jc w:val="both"/>
      </w:pPr>
      <w:r w:rsidRPr="00A41E30">
        <w:t>Vytření tváře – jedním až čtyřmi prs</w:t>
      </w:r>
      <w:r>
        <w:t xml:space="preserve">ty obou rukou (od středu tváře </w:t>
      </w:r>
      <w:r w:rsidRPr="00A41E30">
        <w:t>do stran, pohyb zpět)</w:t>
      </w:r>
      <w:r w:rsidRPr="00A41E30">
        <w:t xml:space="preserve"> 3x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Čelo do stran, hmat končí zakroužením na spáncích)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Vytření oblasti pod očnicemi od nosu dolní části ucha - dvěma prsty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Vytření oblasti nad horním rtem – jedním nebo dvěma prsty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Vytření brady až po úhly dolní čelisti – dvěma prsty</w:t>
      </w:r>
    </w:p>
    <w:p w:rsidR="0000000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Vytření krku – čtyřmi prsty – nakonec od klíčních kostí k</w:t>
      </w:r>
      <w:r>
        <w:t> </w:t>
      </w:r>
      <w:r w:rsidRPr="00A41E30">
        <w:t>bradě</w:t>
      </w:r>
    </w:p>
    <w:p w:rsidR="00A41E30" w:rsidRDefault="00A41E30" w:rsidP="00A41E30">
      <w:pPr>
        <w:numPr>
          <w:ilvl w:val="0"/>
          <w:numId w:val="4"/>
        </w:numPr>
        <w:spacing w:after="0"/>
        <w:jc w:val="both"/>
      </w:pPr>
      <w:r>
        <w:t>Hnětení tváře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palcem a ukazovákem obou rukou formou vlnovitého hnětení (nadočnicové svaly napříč oběma směry a svaly tváře ve více řadách)</w:t>
      </w:r>
    </w:p>
    <w:p w:rsidR="00A41E30" w:rsidRDefault="00A41E30" w:rsidP="00A41E30">
      <w:pPr>
        <w:numPr>
          <w:ilvl w:val="0"/>
          <w:numId w:val="4"/>
        </w:numPr>
        <w:spacing w:after="0"/>
        <w:jc w:val="both"/>
      </w:pPr>
      <w:r>
        <w:t xml:space="preserve">Tepání 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jemným bubnováním bříšky prstů jedné ruky nebo současně oběma</w:t>
      </w:r>
    </w:p>
    <w:p w:rsidR="00A41E30" w:rsidRDefault="00A41E30" w:rsidP="00A41E30">
      <w:pPr>
        <w:numPr>
          <w:ilvl w:val="0"/>
          <w:numId w:val="4"/>
        </w:numPr>
        <w:spacing w:after="0"/>
        <w:jc w:val="both"/>
      </w:pPr>
      <w:r>
        <w:t>Chvění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>
        <w:t>Chvění vidličkou – nad očnicemi</w:t>
      </w:r>
      <w:r w:rsidRPr="00A41E30">
        <w:t xml:space="preserve"> pod očnicemi, na bradě a v místech výstupu větví trojklanného nervu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Chvění špetkou – chvění zbytku tváře</w:t>
      </w:r>
    </w:p>
    <w:p w:rsidR="00000000" w:rsidRPr="00A41E30" w:rsidRDefault="00A41E30" w:rsidP="00A41E30">
      <w:pPr>
        <w:numPr>
          <w:ilvl w:val="1"/>
          <w:numId w:val="4"/>
        </w:numPr>
        <w:spacing w:after="0"/>
        <w:jc w:val="both"/>
      </w:pPr>
      <w:r w:rsidRPr="00A41E30">
        <w:t>Chvění hrtanu – palcem a ukazovákem – příčně i podélně</w:t>
      </w:r>
    </w:p>
    <w:p w:rsidR="00A41E30" w:rsidRDefault="00A41E30" w:rsidP="00A41E30">
      <w:pPr>
        <w:spacing w:after="0"/>
        <w:jc w:val="both"/>
        <w:rPr>
          <w:b/>
          <w:bCs/>
        </w:rPr>
      </w:pPr>
    </w:p>
    <w:p w:rsidR="00A41E30" w:rsidRPr="00A41E30" w:rsidRDefault="00A41E30" w:rsidP="00A41E30">
      <w:pPr>
        <w:spacing w:after="0"/>
        <w:jc w:val="both"/>
      </w:pPr>
      <w:bookmarkStart w:id="0" w:name="_GoBack"/>
      <w:bookmarkEnd w:id="0"/>
      <w:r w:rsidRPr="00A41E30">
        <w:rPr>
          <w:b/>
          <w:bCs/>
        </w:rPr>
        <w:lastRenderedPageBreak/>
        <w:t>Zdroje:</w:t>
      </w:r>
    </w:p>
    <w:p w:rsidR="00000000" w:rsidRPr="00A41E30" w:rsidRDefault="00A41E30" w:rsidP="00A41E30">
      <w:pPr>
        <w:numPr>
          <w:ilvl w:val="0"/>
          <w:numId w:val="6"/>
        </w:numPr>
        <w:spacing w:after="0"/>
        <w:jc w:val="both"/>
      </w:pPr>
      <w:r w:rsidRPr="00A41E30">
        <w:t xml:space="preserve">Ipser, Josef. – Přerovský, Karel. </w:t>
      </w:r>
      <w:r w:rsidRPr="00A41E30">
        <w:rPr>
          <w:i/>
          <w:iCs/>
        </w:rPr>
        <w:t>Fysiatri</w:t>
      </w:r>
      <w:r w:rsidRPr="00A41E30">
        <w:rPr>
          <w:i/>
          <w:iCs/>
        </w:rPr>
        <w:t xml:space="preserve">e. </w:t>
      </w:r>
      <w:r w:rsidRPr="00A41E30">
        <w:t>Praha, Avicenum, 1972</w:t>
      </w:r>
    </w:p>
    <w:p w:rsidR="00000000" w:rsidRPr="00A41E30" w:rsidRDefault="00A41E30" w:rsidP="00A41E30">
      <w:pPr>
        <w:numPr>
          <w:ilvl w:val="0"/>
          <w:numId w:val="6"/>
        </w:numPr>
        <w:spacing w:after="0"/>
        <w:jc w:val="both"/>
      </w:pPr>
      <w:r w:rsidRPr="00A41E30">
        <w:t xml:space="preserve">Capko, Ján. </w:t>
      </w:r>
      <w:r w:rsidRPr="00A41E30">
        <w:rPr>
          <w:i/>
          <w:iCs/>
        </w:rPr>
        <w:t>Základy fyzia</w:t>
      </w:r>
      <w:r>
        <w:rPr>
          <w:i/>
          <w:iCs/>
        </w:rPr>
        <w:t xml:space="preserve">trické léčby. </w:t>
      </w:r>
      <w:r w:rsidRPr="00A41E30">
        <w:t>Praha, Grada, 1998</w:t>
      </w:r>
    </w:p>
    <w:p w:rsidR="00000000" w:rsidRPr="00A41E30" w:rsidRDefault="00A41E30" w:rsidP="00A41E30">
      <w:pPr>
        <w:numPr>
          <w:ilvl w:val="0"/>
          <w:numId w:val="6"/>
        </w:numPr>
        <w:spacing w:after="0"/>
        <w:jc w:val="both"/>
      </w:pPr>
      <w:r w:rsidRPr="00A41E30">
        <w:t xml:space="preserve">Komačeková, Dagmar. </w:t>
      </w:r>
      <w:r w:rsidRPr="00A41E30">
        <w:rPr>
          <w:i/>
          <w:iCs/>
        </w:rPr>
        <w:t xml:space="preserve">Fyzikálna terapia. </w:t>
      </w:r>
      <w:r w:rsidRPr="00A41E30">
        <w:t>Martin, Osveta, 2006</w:t>
      </w:r>
    </w:p>
    <w:p w:rsidR="00000000" w:rsidRPr="00A41E30" w:rsidRDefault="00A41E30" w:rsidP="00A41E30">
      <w:pPr>
        <w:numPr>
          <w:ilvl w:val="0"/>
          <w:numId w:val="6"/>
        </w:numPr>
        <w:spacing w:after="0"/>
        <w:jc w:val="both"/>
      </w:pPr>
      <w:r w:rsidRPr="00A41E30">
        <w:t>Hupka, J. – K</w:t>
      </w:r>
      <w:r>
        <w:t xml:space="preserve">olesár, J. - Žaloudek, K. </w:t>
      </w:r>
      <w:r w:rsidRPr="00A41E30">
        <w:rPr>
          <w:i/>
          <w:iCs/>
        </w:rPr>
        <w:t>Fyzikální terapie</w:t>
      </w:r>
      <w:r w:rsidRPr="00A41E30">
        <w:t>. Avicenum, 1988</w:t>
      </w:r>
    </w:p>
    <w:p w:rsidR="00A41E30" w:rsidRPr="00A41E30" w:rsidRDefault="00A41E30" w:rsidP="00A41E30"/>
    <w:p w:rsidR="00A41E30" w:rsidRPr="00A41E30" w:rsidRDefault="00A41E30" w:rsidP="00A41E30"/>
    <w:p w:rsidR="00A520FA" w:rsidRDefault="00A520FA"/>
    <w:sectPr w:rsidR="00A5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0A9"/>
    <w:multiLevelType w:val="hybridMultilevel"/>
    <w:tmpl w:val="711222B4"/>
    <w:lvl w:ilvl="0" w:tplc="CC94F7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02FD0C">
      <w:start w:val="456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8C5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4E3B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A14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922E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74F8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4C91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9C02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EE3923"/>
    <w:multiLevelType w:val="hybridMultilevel"/>
    <w:tmpl w:val="76866706"/>
    <w:lvl w:ilvl="0" w:tplc="F2AC72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6AE5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882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862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DE59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FA0D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808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BCE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1280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912714"/>
    <w:multiLevelType w:val="hybridMultilevel"/>
    <w:tmpl w:val="D37CBFF6"/>
    <w:lvl w:ilvl="0" w:tplc="DC9495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E4E8EE">
      <w:start w:val="170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E41E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9691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4E32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4070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E227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40B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2491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E273FA8"/>
    <w:multiLevelType w:val="hybridMultilevel"/>
    <w:tmpl w:val="C192AA9E"/>
    <w:lvl w:ilvl="0" w:tplc="F90A8B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125E82">
      <w:start w:val="170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C27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6234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4078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7256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7AF3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DBC3A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8429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3036F0F"/>
    <w:multiLevelType w:val="hybridMultilevel"/>
    <w:tmpl w:val="E498190E"/>
    <w:lvl w:ilvl="0" w:tplc="6F488E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2FF38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8CCF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4CA8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BE9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A42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06D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DD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6E2C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F6CF5"/>
    <w:multiLevelType w:val="hybridMultilevel"/>
    <w:tmpl w:val="749ADABE"/>
    <w:lvl w:ilvl="0" w:tplc="33220E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640DA">
      <w:start w:val="171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88008">
      <w:start w:val="1715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D0DD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32A6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7AAC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849B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B0B0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0416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30"/>
    <w:rsid w:val="00A41E30"/>
    <w:rsid w:val="00A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3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4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56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59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9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0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74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4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77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590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951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168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69">
          <w:marLeft w:val="129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099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14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505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273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983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31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401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44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674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53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24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10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12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92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6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8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1606</Characters>
  <Application>Microsoft Office Word</Application>
  <DocSecurity>0</DocSecurity>
  <Lines>13</Lines>
  <Paragraphs>3</Paragraphs>
  <ScaleCrop>false</ScaleCrop>
  <Company>CIT SUKB MU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Pochmonová</dc:creator>
  <cp:keywords/>
  <dc:description/>
  <cp:lastModifiedBy>Pochmonová</cp:lastModifiedBy>
  <cp:revision>1</cp:revision>
  <dcterms:created xsi:type="dcterms:W3CDTF">2013-11-12T18:13:00Z</dcterms:created>
  <dcterms:modified xsi:type="dcterms:W3CDTF">2013-11-12T18:18:00Z</dcterms:modified>
</cp:coreProperties>
</file>