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52" w:rsidRPr="001534EF" w:rsidRDefault="001534EF" w:rsidP="001534E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360" w:lineRule="auto"/>
        <w:jc w:val="center"/>
        <w:rPr>
          <w:rFonts w:eastAsia="Times New Roman" w:cs="Arial"/>
          <w:b/>
          <w:bCs/>
          <w:color w:val="222222"/>
          <w:sz w:val="32"/>
          <w:szCs w:val="32"/>
          <w:lang w:eastAsia="cs-CZ"/>
        </w:rPr>
      </w:pPr>
      <w:bookmarkStart w:id="0" w:name="_GoBack"/>
      <w:bookmarkEnd w:id="0"/>
      <w:r>
        <w:rPr>
          <w:rFonts w:eastAsia="Times New Roman" w:cs="Arial"/>
          <w:b/>
          <w:bCs/>
          <w:color w:val="222222"/>
          <w:sz w:val="32"/>
          <w:szCs w:val="32"/>
          <w:lang w:eastAsia="cs-CZ"/>
        </w:rPr>
        <w:t>Lékařská terminologie pro b</w:t>
      </w:r>
      <w:r w:rsidR="005D6BA8" w:rsidRPr="001534EF">
        <w:rPr>
          <w:rFonts w:eastAsia="Times New Roman" w:cs="Arial"/>
          <w:b/>
          <w:bCs/>
          <w:color w:val="222222"/>
          <w:sz w:val="32"/>
          <w:szCs w:val="32"/>
          <w:lang w:eastAsia="cs-CZ"/>
        </w:rPr>
        <w:t>akalářské obory</w:t>
      </w:r>
      <w:r>
        <w:rPr>
          <w:rFonts w:eastAsia="Times New Roman" w:cs="Arial"/>
          <w:b/>
          <w:bCs/>
          <w:color w:val="222222"/>
          <w:sz w:val="32"/>
          <w:szCs w:val="32"/>
          <w:lang w:eastAsia="cs-CZ"/>
        </w:rPr>
        <w:t xml:space="preserve"> LF</w:t>
      </w:r>
      <w:r w:rsidR="005D6BA8" w:rsidRPr="001534EF">
        <w:rPr>
          <w:rFonts w:eastAsia="Times New Roman" w:cs="Arial"/>
          <w:b/>
          <w:bCs/>
          <w:color w:val="222222"/>
          <w:sz w:val="32"/>
          <w:szCs w:val="32"/>
          <w:lang w:eastAsia="cs-CZ"/>
        </w:rPr>
        <w:t xml:space="preserve"> </w:t>
      </w:r>
      <w:r>
        <w:rPr>
          <w:rFonts w:eastAsia="Times New Roman" w:cs="Arial"/>
          <w:b/>
          <w:bCs/>
          <w:color w:val="222222"/>
          <w:sz w:val="32"/>
          <w:szCs w:val="32"/>
          <w:lang w:eastAsia="cs-CZ"/>
        </w:rPr>
        <w:t>(</w:t>
      </w:r>
      <w:r w:rsidR="005D6BA8" w:rsidRPr="001534EF">
        <w:rPr>
          <w:rFonts w:eastAsia="Times New Roman" w:cs="Arial"/>
          <w:b/>
          <w:bCs/>
          <w:color w:val="222222"/>
          <w:sz w:val="32"/>
          <w:szCs w:val="32"/>
          <w:lang w:eastAsia="cs-CZ"/>
        </w:rPr>
        <w:t>P</w:t>
      </w:r>
      <w:r w:rsidR="00A61052" w:rsidRPr="001534EF">
        <w:rPr>
          <w:rFonts w:eastAsia="Times New Roman" w:cs="Arial"/>
          <w:b/>
          <w:bCs/>
          <w:color w:val="222222"/>
          <w:sz w:val="32"/>
          <w:szCs w:val="32"/>
          <w:lang w:eastAsia="cs-CZ"/>
        </w:rPr>
        <w:t>S 2013</w:t>
      </w:r>
      <w:r>
        <w:rPr>
          <w:rFonts w:eastAsia="Times New Roman" w:cs="Arial"/>
          <w:b/>
          <w:bCs/>
          <w:color w:val="222222"/>
          <w:sz w:val="32"/>
          <w:szCs w:val="32"/>
          <w:lang w:eastAsia="cs-CZ"/>
        </w:rPr>
        <w:t>)</w:t>
      </w:r>
    </w:p>
    <w:p w:rsidR="00A61052" w:rsidRPr="001534EF" w:rsidRDefault="00A61052" w:rsidP="001534E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360" w:lineRule="auto"/>
        <w:jc w:val="center"/>
        <w:rPr>
          <w:rFonts w:eastAsia="Times New Roman" w:cs="Arial"/>
          <w:b/>
          <w:bCs/>
          <w:color w:val="222222"/>
          <w:sz w:val="24"/>
          <w:szCs w:val="24"/>
          <w:lang w:eastAsia="cs-CZ"/>
        </w:rPr>
      </w:pPr>
      <w:r w:rsidRPr="001534EF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>Pokyny</w:t>
      </w:r>
      <w:r w:rsidR="005D6BA8" w:rsidRPr="001534EF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garanta předmětu</w:t>
      </w:r>
      <w:r w:rsidRPr="001534EF">
        <w:rPr>
          <w:rFonts w:eastAsia="Times New Roman" w:cs="Arial"/>
          <w:b/>
          <w:bCs/>
          <w:color w:val="222222"/>
          <w:sz w:val="24"/>
          <w:szCs w:val="24"/>
          <w:lang w:eastAsia="cs-CZ"/>
        </w:rPr>
        <w:t xml:space="preserve"> – společný postup při výuce</w:t>
      </w:r>
    </w:p>
    <w:p w:rsidR="00A61052" w:rsidRDefault="00A61052" w:rsidP="00A61052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</w:p>
    <w:p w:rsidR="00A61052" w:rsidRPr="00F36119" w:rsidRDefault="00A61052" w:rsidP="002D101D">
      <w:pPr>
        <w:shd w:val="clear" w:color="auto" w:fill="F2F2F2" w:themeFill="background1" w:themeFillShade="F2"/>
        <w:spacing w:after="0" w:line="360" w:lineRule="auto"/>
        <w:rPr>
          <w:rFonts w:eastAsia="Times New Roman" w:cs="Arial"/>
          <w:smallCaps/>
          <w:color w:val="222222"/>
          <w:sz w:val="24"/>
          <w:szCs w:val="24"/>
          <w:lang w:eastAsia="cs-CZ"/>
        </w:rPr>
      </w:pPr>
      <w:r w:rsidRPr="00F36119">
        <w:rPr>
          <w:rFonts w:eastAsia="Times New Roman" w:cs="Arial"/>
          <w:b/>
          <w:bCs/>
          <w:smallCaps/>
          <w:color w:val="222222"/>
          <w:sz w:val="24"/>
          <w:szCs w:val="24"/>
          <w:lang w:eastAsia="cs-CZ"/>
        </w:rPr>
        <w:t>Osnovy předmětu, rozsah učiva</w:t>
      </w:r>
    </w:p>
    <w:p w:rsidR="005D6BA8" w:rsidRPr="00F36119" w:rsidRDefault="00696F13" w:rsidP="00A61052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222222"/>
          <w:lang w:eastAsia="cs-CZ"/>
        </w:rPr>
      </w:pPr>
      <w:r w:rsidRPr="001534EF">
        <w:rPr>
          <w:rFonts w:eastAsia="Times New Roman" w:cs="Arial"/>
          <w:b/>
          <w:color w:val="222222"/>
          <w:lang w:eastAsia="cs-CZ"/>
        </w:rPr>
        <w:t>obory OPTO/ORTHO + DH + ZZ</w:t>
      </w:r>
      <w:r w:rsidRPr="001534EF">
        <w:rPr>
          <w:rFonts w:eastAsia="Times New Roman" w:cs="Arial"/>
          <w:color w:val="222222"/>
          <w:lang w:eastAsia="cs-CZ"/>
        </w:rPr>
        <w:t xml:space="preserve">: </w:t>
      </w:r>
    </w:p>
    <w:p w:rsidR="00A61052" w:rsidRDefault="00696F13" w:rsidP="005D6BA8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proofErr w:type="spellStart"/>
      <w:r w:rsidRPr="00F36119">
        <w:rPr>
          <w:rFonts w:eastAsia="Times New Roman" w:cs="Arial"/>
          <w:b/>
          <w:color w:val="222222"/>
          <w:lang w:eastAsia="cs-CZ"/>
        </w:rPr>
        <w:t>skriptum</w:t>
      </w:r>
      <w:proofErr w:type="spellEnd"/>
      <w:r>
        <w:rPr>
          <w:rFonts w:eastAsia="Times New Roman" w:cs="Arial"/>
          <w:b/>
          <w:color w:val="222222"/>
          <w:lang w:eastAsia="cs-CZ"/>
        </w:rPr>
        <w:t>:</w:t>
      </w:r>
      <w:r w:rsidRPr="001534EF">
        <w:rPr>
          <w:rFonts w:eastAsia="Times New Roman" w:cs="Arial"/>
          <w:i/>
          <w:color w:val="222222"/>
          <w:lang w:eastAsia="cs-CZ"/>
        </w:rPr>
        <w:t xml:space="preserve"> </w:t>
      </w:r>
      <w:r w:rsidR="005D6BA8" w:rsidRPr="001534EF">
        <w:rPr>
          <w:rFonts w:eastAsia="Times New Roman" w:cs="Arial"/>
          <w:i/>
          <w:color w:val="222222"/>
          <w:lang w:eastAsia="cs-CZ"/>
        </w:rPr>
        <w:t>Úvod do lékařské terminologie</w:t>
      </w:r>
      <w:r w:rsidR="005D6BA8" w:rsidRPr="001534EF">
        <w:rPr>
          <w:rFonts w:eastAsia="Times New Roman" w:cs="Arial"/>
          <w:color w:val="222222"/>
          <w:lang w:eastAsia="cs-CZ"/>
        </w:rPr>
        <w:t xml:space="preserve"> (E. Marečková, H. Reichová): za semestr by se měly probrat lekce 1</w:t>
      </w:r>
      <w:r w:rsidR="00A61052" w:rsidRPr="001534EF">
        <w:rPr>
          <w:rFonts w:eastAsia="Times New Roman" w:cs="Arial"/>
          <w:color w:val="222222"/>
          <w:lang w:eastAsia="cs-CZ"/>
        </w:rPr>
        <w:t>-</w:t>
      </w:r>
      <w:r w:rsidR="005D6BA8" w:rsidRPr="001534EF">
        <w:rPr>
          <w:rFonts w:eastAsia="Times New Roman" w:cs="Arial"/>
          <w:color w:val="222222"/>
          <w:lang w:eastAsia="cs-CZ"/>
        </w:rPr>
        <w:t>7 (důraz na pasivní i aktivní znalost) a slovotvorba v lekcích 10, 12, 14 (pasivní znalost)</w:t>
      </w:r>
    </w:p>
    <w:p w:rsidR="00696F13" w:rsidRDefault="00696F13" w:rsidP="005D6BA8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>
        <w:rPr>
          <w:rFonts w:eastAsia="Times New Roman" w:cs="Arial"/>
          <w:b/>
          <w:color w:val="222222"/>
          <w:lang w:eastAsia="cs-CZ"/>
        </w:rPr>
        <w:t xml:space="preserve">osnova: </w:t>
      </w:r>
      <w:r w:rsidRPr="00696F13">
        <w:rPr>
          <w:rFonts w:eastAsia="Times New Roman" w:cs="Arial"/>
          <w:color w:val="222222"/>
          <w:lang w:eastAsia="cs-CZ"/>
        </w:rPr>
        <w:t>dle sylabu v IS MUNI</w:t>
      </w:r>
      <w:r w:rsidR="005F2F24">
        <w:rPr>
          <w:rFonts w:eastAsia="Times New Roman" w:cs="Arial"/>
          <w:color w:val="222222"/>
          <w:lang w:eastAsia="cs-CZ"/>
        </w:rPr>
        <w:t xml:space="preserve"> (lekce 8,</w:t>
      </w:r>
      <w:r w:rsidR="000405B6">
        <w:rPr>
          <w:rFonts w:eastAsia="Times New Roman" w:cs="Arial"/>
          <w:color w:val="222222"/>
          <w:lang w:eastAsia="cs-CZ"/>
        </w:rPr>
        <w:t xml:space="preserve"> 9</w:t>
      </w:r>
      <w:r w:rsidR="005F2F24">
        <w:rPr>
          <w:rFonts w:eastAsia="Times New Roman" w:cs="Arial"/>
          <w:color w:val="222222"/>
          <w:lang w:eastAsia="cs-CZ"/>
        </w:rPr>
        <w:t>, 11</w:t>
      </w:r>
      <w:r w:rsidR="000405B6">
        <w:rPr>
          <w:rFonts w:eastAsia="Times New Roman" w:cs="Arial"/>
          <w:color w:val="222222"/>
          <w:lang w:eastAsia="cs-CZ"/>
        </w:rPr>
        <w:t xml:space="preserve"> se zcela vynechává)</w:t>
      </w:r>
    </w:p>
    <w:p w:rsidR="002D101D" w:rsidRPr="00696F13" w:rsidRDefault="002D101D" w:rsidP="002D101D">
      <w:pPr>
        <w:pStyle w:val="Odstavecseseznamem"/>
        <w:spacing w:after="0" w:line="240" w:lineRule="auto"/>
        <w:ind w:left="1440"/>
        <w:rPr>
          <w:rFonts w:eastAsia="Times New Roman" w:cs="Arial"/>
          <w:color w:val="222222"/>
          <w:lang w:eastAsia="cs-CZ"/>
        </w:rPr>
      </w:pPr>
    </w:p>
    <w:p w:rsidR="00696F13" w:rsidRPr="00696F13" w:rsidRDefault="00696F13" w:rsidP="00696F13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b/>
          <w:color w:val="222222"/>
          <w:lang w:eastAsia="cs-CZ"/>
        </w:rPr>
        <w:t>obory NUT + FYZ + RA + PA + VS</w:t>
      </w:r>
      <w:r w:rsidRPr="001534EF">
        <w:rPr>
          <w:rFonts w:eastAsia="Times New Roman" w:cs="Arial"/>
          <w:color w:val="222222"/>
          <w:lang w:eastAsia="cs-CZ"/>
        </w:rPr>
        <w:t xml:space="preserve"> (prezenční i kombinované studium)</w:t>
      </w:r>
      <w:r>
        <w:rPr>
          <w:rFonts w:eastAsia="Times New Roman" w:cs="Arial"/>
          <w:color w:val="222222"/>
          <w:lang w:eastAsia="cs-CZ"/>
        </w:rPr>
        <w:t>:</w:t>
      </w:r>
    </w:p>
    <w:p w:rsidR="00696F13" w:rsidRDefault="00696F13" w:rsidP="005D6BA8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proofErr w:type="spellStart"/>
      <w:r w:rsidRPr="00696F13">
        <w:rPr>
          <w:rFonts w:eastAsia="Times New Roman" w:cs="Arial"/>
          <w:b/>
          <w:color w:val="222222"/>
          <w:lang w:eastAsia="cs-CZ"/>
        </w:rPr>
        <w:t>skriptum</w:t>
      </w:r>
      <w:proofErr w:type="spellEnd"/>
      <w:r w:rsidR="005D6BA8" w:rsidRPr="00696F13">
        <w:rPr>
          <w:rFonts w:eastAsia="Times New Roman" w:cs="Arial"/>
          <w:b/>
          <w:color w:val="222222"/>
          <w:lang w:eastAsia="cs-CZ"/>
        </w:rPr>
        <w:t>:</w:t>
      </w:r>
      <w:r w:rsidR="005D6BA8" w:rsidRPr="001534EF">
        <w:rPr>
          <w:rFonts w:eastAsia="Times New Roman" w:cs="Arial"/>
          <w:color w:val="222222"/>
          <w:lang w:eastAsia="cs-CZ"/>
        </w:rPr>
        <w:t xml:space="preserve"> </w:t>
      </w:r>
      <w:r w:rsidR="005D6BA8" w:rsidRPr="001534EF">
        <w:rPr>
          <w:rFonts w:eastAsia="Times New Roman" w:cs="Arial"/>
          <w:i/>
          <w:color w:val="222222"/>
          <w:lang w:eastAsia="cs-CZ"/>
        </w:rPr>
        <w:t>Úvod do lékařské terminologie</w:t>
      </w:r>
      <w:r w:rsidR="005D6BA8" w:rsidRPr="001534EF">
        <w:rPr>
          <w:rFonts w:eastAsia="Times New Roman" w:cs="Arial"/>
          <w:color w:val="222222"/>
          <w:lang w:eastAsia="cs-CZ"/>
        </w:rPr>
        <w:t xml:space="preserve"> (J. </w:t>
      </w:r>
      <w:proofErr w:type="spellStart"/>
      <w:r w:rsidR="005D6BA8" w:rsidRPr="001534EF">
        <w:rPr>
          <w:rFonts w:eastAsia="Times New Roman" w:cs="Arial"/>
          <w:color w:val="222222"/>
          <w:lang w:eastAsia="cs-CZ"/>
        </w:rPr>
        <w:t>Artimová</w:t>
      </w:r>
      <w:proofErr w:type="spellEnd"/>
      <w:r w:rsidR="005D6BA8" w:rsidRPr="001534EF">
        <w:rPr>
          <w:rFonts w:eastAsia="Times New Roman" w:cs="Arial"/>
          <w:color w:val="222222"/>
          <w:lang w:eastAsia="cs-CZ"/>
        </w:rPr>
        <w:t>, E. Dávidová, K. Pořízková, L.</w:t>
      </w:r>
      <w:r w:rsidR="000405B6">
        <w:rPr>
          <w:rFonts w:eastAsia="Times New Roman" w:cs="Arial"/>
          <w:color w:val="222222"/>
          <w:lang w:eastAsia="cs-CZ"/>
        </w:rPr>
        <w:t> </w:t>
      </w:r>
      <w:r w:rsidR="005D6BA8" w:rsidRPr="001534EF">
        <w:rPr>
          <w:rFonts w:eastAsia="Times New Roman" w:cs="Arial"/>
          <w:color w:val="222222"/>
          <w:lang w:eastAsia="cs-CZ"/>
        </w:rPr>
        <w:t xml:space="preserve">Švanda) – pilotáž </w:t>
      </w:r>
      <w:r w:rsidR="008C3CE1" w:rsidRPr="001534EF">
        <w:rPr>
          <w:rFonts w:eastAsia="Times New Roman" w:cs="Arial"/>
          <w:color w:val="222222"/>
          <w:lang w:eastAsia="cs-CZ"/>
        </w:rPr>
        <w:t>inovovaných výukových materiálů (lekce 1-9)</w:t>
      </w:r>
      <w:r>
        <w:rPr>
          <w:rFonts w:eastAsia="Times New Roman" w:cs="Arial"/>
          <w:color w:val="222222"/>
          <w:lang w:eastAsia="cs-CZ"/>
        </w:rPr>
        <w:t xml:space="preserve">; </w:t>
      </w:r>
    </w:p>
    <w:p w:rsidR="005D6BA8" w:rsidRDefault="00696F13" w:rsidP="005D6BA8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696F13">
        <w:rPr>
          <w:rFonts w:eastAsia="Times New Roman" w:cs="Arial"/>
          <w:b/>
          <w:color w:val="222222"/>
          <w:lang w:eastAsia="cs-CZ"/>
        </w:rPr>
        <w:t>osnova:</w:t>
      </w:r>
      <w:r>
        <w:rPr>
          <w:rFonts w:eastAsia="Times New Roman" w:cs="Arial"/>
          <w:color w:val="222222"/>
          <w:lang w:eastAsia="cs-CZ"/>
        </w:rPr>
        <w:t xml:space="preserve"> </w:t>
      </w:r>
      <w:r>
        <w:t xml:space="preserve"> </w:t>
      </w:r>
      <w:r w:rsidRPr="000405B6">
        <w:rPr>
          <w:b/>
        </w:rPr>
        <w:t xml:space="preserve">1. týden: </w:t>
      </w:r>
      <w:r>
        <w:t xml:space="preserve">Úvod do studia předmětu: význam a obsah kursu, metodické pokyny, studijní literatura. Latinská abeceda a výslovnost. Základní jmenné kategorie a jejich specifika v medicínské terminologii. • </w:t>
      </w:r>
      <w:r w:rsidRPr="000405B6">
        <w:rPr>
          <w:b/>
        </w:rPr>
        <w:t>2. týden:</w:t>
      </w:r>
      <w:r>
        <w:t xml:space="preserve"> Substantiva a adjektiva I. deklinace: nominativ a genitiv singuláru. Skladební vztahy mezi členy víceslovných termínů, slovosled. • </w:t>
      </w:r>
      <w:r w:rsidRPr="000405B6">
        <w:rPr>
          <w:b/>
        </w:rPr>
        <w:t>3. týden:</w:t>
      </w:r>
      <w:r w:rsidRPr="000405B6">
        <w:rPr>
          <w:b/>
          <w:i/>
        </w:rPr>
        <w:t xml:space="preserve"> </w:t>
      </w:r>
      <w:r w:rsidR="000405B6">
        <w:t>S</w:t>
      </w:r>
      <w:r>
        <w:t xml:space="preserve">ubstantiva a adjektiva II. deklinace: nominativ a genitiv singuláru. • </w:t>
      </w:r>
      <w:r w:rsidRPr="000405B6">
        <w:rPr>
          <w:b/>
        </w:rPr>
        <w:t>4. týden:</w:t>
      </w:r>
      <w:r>
        <w:t xml:space="preserve"> </w:t>
      </w:r>
      <w:r w:rsidR="000405B6">
        <w:t>S</w:t>
      </w:r>
      <w:r>
        <w:t xml:space="preserve">ubstantiva III. deklinace: nominativ a genitiv singuláru.  • </w:t>
      </w:r>
      <w:r w:rsidRPr="000405B6">
        <w:rPr>
          <w:b/>
        </w:rPr>
        <w:t>5. týden:</w:t>
      </w:r>
      <w:r w:rsidR="000405B6">
        <w:t xml:space="preserve"> A</w:t>
      </w:r>
      <w:r>
        <w:t>djektiva III. deklinace</w:t>
      </w:r>
      <w:r w:rsidR="000405B6">
        <w:t xml:space="preserve"> (1)</w:t>
      </w:r>
      <w:r w:rsidR="002C24A4">
        <w:t>.</w:t>
      </w:r>
      <w:r>
        <w:t xml:space="preserve"> </w:t>
      </w:r>
      <w:r w:rsidR="002C24A4">
        <w:t>S</w:t>
      </w:r>
      <w:r>
        <w:t>tupňo</w:t>
      </w:r>
      <w:r w:rsidR="002C24A4">
        <w:t>vání.</w:t>
      </w:r>
      <w:r>
        <w:t xml:space="preserve"> • </w:t>
      </w:r>
      <w:r w:rsidRPr="000405B6">
        <w:rPr>
          <w:b/>
        </w:rPr>
        <w:t>6. týden:</w:t>
      </w:r>
      <w:r>
        <w:t xml:space="preserve"> </w:t>
      </w:r>
      <w:r w:rsidR="000405B6">
        <w:t>A</w:t>
      </w:r>
      <w:r w:rsidR="002C24A4">
        <w:t>djektiva III. deklinace</w:t>
      </w:r>
      <w:r w:rsidR="000405B6">
        <w:t xml:space="preserve"> (2)</w:t>
      </w:r>
      <w:r w:rsidR="002C24A4">
        <w:t>. D</w:t>
      </w:r>
      <w:r w:rsidR="000405B6">
        <w:t>erivace základními su</w:t>
      </w:r>
      <w:r w:rsidR="002C24A4">
        <w:t xml:space="preserve">fixy s významem příslušnosti. </w:t>
      </w:r>
      <w:r>
        <w:t xml:space="preserve">• </w:t>
      </w:r>
      <w:r w:rsidRPr="000405B6">
        <w:rPr>
          <w:b/>
        </w:rPr>
        <w:t>7. týden</w:t>
      </w:r>
      <w:r>
        <w:t xml:space="preserve">: </w:t>
      </w:r>
      <w:r w:rsidR="002C24A4">
        <w:t>Opakování. Průběžný test.</w:t>
      </w:r>
      <w:r>
        <w:t xml:space="preserve"> • </w:t>
      </w:r>
      <w:r w:rsidRPr="000405B6">
        <w:rPr>
          <w:b/>
        </w:rPr>
        <w:t>8. týden:</w:t>
      </w:r>
      <w:r>
        <w:t xml:space="preserve"> </w:t>
      </w:r>
      <w:r w:rsidR="002C24A4">
        <w:t xml:space="preserve">Substantiva IV. a V. deklinace: nominativ a genitiv singuláru. Latinská deminutiva. Derivace řeckým sufixem </w:t>
      </w:r>
      <w:r w:rsidR="000405B6" w:rsidRPr="000405B6">
        <w:rPr>
          <w:i/>
        </w:rPr>
        <w:t>-</w:t>
      </w:r>
      <w:proofErr w:type="spellStart"/>
      <w:r w:rsidR="002C24A4" w:rsidRPr="000405B6">
        <w:rPr>
          <w:i/>
        </w:rPr>
        <w:t>oideus</w:t>
      </w:r>
      <w:proofErr w:type="spellEnd"/>
      <w:r w:rsidR="002C24A4" w:rsidRPr="000405B6">
        <w:rPr>
          <w:i/>
        </w:rPr>
        <w:t>, a, um.</w:t>
      </w:r>
      <w:r w:rsidR="002C24A4">
        <w:t xml:space="preserve"> Řadové číslovky</w:t>
      </w:r>
      <w:r>
        <w:t xml:space="preserve"> • </w:t>
      </w:r>
      <w:r w:rsidRPr="000405B6">
        <w:rPr>
          <w:b/>
        </w:rPr>
        <w:t>9. týden:</w:t>
      </w:r>
      <w:r>
        <w:t xml:space="preserve"> </w:t>
      </w:r>
      <w:r w:rsidR="000405B6">
        <w:t>P</w:t>
      </w:r>
      <w:r w:rsidR="002C24A4">
        <w:t>ředložkové vazby s akuzativem</w:t>
      </w:r>
      <w:r>
        <w:t>.</w:t>
      </w:r>
      <w:r w:rsidR="002C24A4">
        <w:t xml:space="preserve"> Nepravidelné skloňování řeckých substantiv</w:t>
      </w:r>
      <w:r>
        <w:t xml:space="preserve"> • </w:t>
      </w:r>
      <w:r w:rsidRPr="000405B6">
        <w:rPr>
          <w:b/>
        </w:rPr>
        <w:t>10. týden:</w:t>
      </w:r>
      <w:r>
        <w:t xml:space="preserve"> </w:t>
      </w:r>
      <w:r w:rsidR="000405B6">
        <w:t>P</w:t>
      </w:r>
      <w:r w:rsidR="002C24A4">
        <w:t>ředložkové vazby s ablativem.</w:t>
      </w:r>
      <w:r>
        <w:t xml:space="preserve"> • </w:t>
      </w:r>
      <w:r w:rsidRPr="000405B6">
        <w:rPr>
          <w:b/>
        </w:rPr>
        <w:t>11. týden:</w:t>
      </w:r>
      <w:r>
        <w:t xml:space="preserve"> Slovotvorba (1) - základní zákonitosti derivace. Produktivní latinské prefixy. • </w:t>
      </w:r>
      <w:r w:rsidRPr="000405B6">
        <w:rPr>
          <w:b/>
        </w:rPr>
        <w:t>12. týden:</w:t>
      </w:r>
      <w:r>
        <w:t xml:space="preserve"> Produktivní řecké prefixy</w:t>
      </w:r>
      <w:r w:rsidR="000405B6">
        <w:t xml:space="preserve"> a sufixy</w:t>
      </w:r>
      <w:r>
        <w:t xml:space="preserve">. </w:t>
      </w:r>
      <w:r w:rsidR="000405B6">
        <w:t xml:space="preserve">Latinské sufixy – shrnutí a doplnění. </w:t>
      </w:r>
      <w:r>
        <w:t>Synonymie a antonymie předpon.</w:t>
      </w:r>
      <w:r w:rsidR="000405B6">
        <w:t xml:space="preserve"> Polysémie přípon</w:t>
      </w:r>
      <w:r>
        <w:t xml:space="preserve"> • </w:t>
      </w:r>
      <w:r w:rsidRPr="000405B6">
        <w:rPr>
          <w:b/>
        </w:rPr>
        <w:t>13. týden:</w:t>
      </w:r>
      <w:r>
        <w:t xml:space="preserve">  </w:t>
      </w:r>
      <w:r w:rsidR="000405B6">
        <w:t xml:space="preserve">Slovotvorba (2) - základní pravidla kompozice. Nejužívanější latinské a řecké komponenty. </w:t>
      </w:r>
      <w:r>
        <w:t xml:space="preserve">• 14. týden: </w:t>
      </w:r>
      <w:r w:rsidR="000405B6">
        <w:t>Opakování. Příprava ke zkoušce.</w:t>
      </w:r>
    </w:p>
    <w:p w:rsidR="00696F13" w:rsidRPr="00696F13" w:rsidRDefault="00696F13" w:rsidP="00696F13">
      <w:pPr>
        <w:spacing w:after="0" w:line="240" w:lineRule="auto"/>
        <w:ind w:left="1080"/>
        <w:rPr>
          <w:rFonts w:eastAsia="Times New Roman" w:cs="Arial"/>
          <w:color w:val="222222"/>
          <w:lang w:eastAsia="cs-CZ"/>
        </w:rPr>
      </w:pPr>
    </w:p>
    <w:p w:rsidR="008C3CE1" w:rsidRPr="001534EF" w:rsidRDefault="008C3CE1" w:rsidP="008C3CE1">
      <w:pPr>
        <w:spacing w:after="0" w:line="240" w:lineRule="auto"/>
        <w:rPr>
          <w:rFonts w:eastAsia="Times New Roman" w:cs="Arial"/>
          <w:b/>
          <w:color w:val="222222"/>
          <w:lang w:eastAsia="cs-CZ"/>
        </w:rPr>
      </w:pPr>
    </w:p>
    <w:p w:rsidR="008C3CE1" w:rsidRPr="00F36119" w:rsidRDefault="008C3CE1" w:rsidP="002D101D">
      <w:pPr>
        <w:shd w:val="clear" w:color="auto" w:fill="F2F2F2" w:themeFill="background1" w:themeFillShade="F2"/>
        <w:spacing w:after="0" w:line="240" w:lineRule="auto"/>
        <w:rPr>
          <w:rFonts w:eastAsia="Times New Roman" w:cs="Arial"/>
          <w:b/>
          <w:smallCaps/>
          <w:color w:val="222222"/>
          <w:sz w:val="24"/>
          <w:szCs w:val="24"/>
          <w:lang w:eastAsia="cs-CZ"/>
        </w:rPr>
      </w:pPr>
      <w:r w:rsidRPr="00F36119">
        <w:rPr>
          <w:rFonts w:eastAsia="Times New Roman" w:cs="Arial"/>
          <w:b/>
          <w:smallCaps/>
          <w:color w:val="222222"/>
          <w:sz w:val="24"/>
          <w:szCs w:val="24"/>
          <w:lang w:eastAsia="cs-CZ"/>
        </w:rPr>
        <w:t>Obory OPTO + ORTHO</w:t>
      </w:r>
    </w:p>
    <w:p w:rsidR="008C3CE1" w:rsidRPr="001534EF" w:rsidRDefault="008C3CE1" w:rsidP="008C3CE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b/>
          <w:color w:val="222222"/>
          <w:lang w:eastAsia="cs-CZ"/>
        </w:rPr>
        <w:t xml:space="preserve">on-line kurz Lékařská latina pro optiky a </w:t>
      </w:r>
      <w:proofErr w:type="spellStart"/>
      <w:r w:rsidRPr="001534EF">
        <w:rPr>
          <w:rFonts w:eastAsia="Times New Roman" w:cs="Arial"/>
          <w:b/>
          <w:color w:val="222222"/>
          <w:lang w:eastAsia="cs-CZ"/>
        </w:rPr>
        <w:t>optometry</w:t>
      </w:r>
      <w:proofErr w:type="spellEnd"/>
      <w:r w:rsidRPr="001534EF">
        <w:rPr>
          <w:rFonts w:eastAsia="Times New Roman" w:cs="Arial"/>
          <w:b/>
          <w:color w:val="222222"/>
          <w:lang w:eastAsia="cs-CZ"/>
        </w:rPr>
        <w:t xml:space="preserve"> (týká se oborů OPTO + ORTHO)</w:t>
      </w:r>
    </w:p>
    <w:p w:rsidR="008C3CE1" w:rsidRPr="001534EF" w:rsidRDefault="008C3CE1" w:rsidP="008C3CE1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color w:val="222222"/>
          <w:lang w:eastAsia="cs-CZ"/>
        </w:rPr>
        <w:t>učitel upozorní studenty na existenci tohoto e-</w:t>
      </w:r>
      <w:proofErr w:type="spellStart"/>
      <w:r w:rsidRPr="001534EF">
        <w:rPr>
          <w:rFonts w:eastAsia="Times New Roman" w:cs="Arial"/>
          <w:color w:val="222222"/>
          <w:lang w:eastAsia="cs-CZ"/>
        </w:rPr>
        <w:t>learningového</w:t>
      </w:r>
      <w:proofErr w:type="spellEnd"/>
      <w:r w:rsidRPr="001534EF">
        <w:rPr>
          <w:rFonts w:eastAsia="Times New Roman" w:cs="Arial"/>
          <w:color w:val="222222"/>
          <w:lang w:eastAsia="cs-CZ"/>
        </w:rPr>
        <w:t xml:space="preserve"> kurzu (viz studijní materiály předmětu BKLT011)</w:t>
      </w:r>
    </w:p>
    <w:p w:rsidR="008C3CE1" w:rsidRPr="001534EF" w:rsidRDefault="008C3CE1" w:rsidP="008C3CE1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color w:val="222222"/>
          <w:lang w:eastAsia="cs-CZ"/>
        </w:rPr>
        <w:t>pro studenty kurz představuje další možnost, jak si procvičit probrané učivo</w:t>
      </w:r>
    </w:p>
    <w:p w:rsidR="008C3CE1" w:rsidRPr="001534EF" w:rsidRDefault="008C3CE1" w:rsidP="008C3CE1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color w:val="222222"/>
          <w:lang w:eastAsia="cs-CZ"/>
        </w:rPr>
        <w:t>součástí kurzu je specializovaná slovní zásoba, jejíž z</w:t>
      </w:r>
      <w:r w:rsidR="00CA4766">
        <w:rPr>
          <w:rFonts w:eastAsia="Times New Roman" w:cs="Arial"/>
          <w:color w:val="222222"/>
          <w:lang w:eastAsia="cs-CZ"/>
        </w:rPr>
        <w:t xml:space="preserve">nalost je požadována u zkoušky; </w:t>
      </w:r>
      <w:r w:rsidRPr="001534EF">
        <w:rPr>
          <w:rFonts w:eastAsia="Times New Roman" w:cs="Arial"/>
          <w:color w:val="222222"/>
          <w:lang w:eastAsia="cs-CZ"/>
        </w:rPr>
        <w:t>student si ji pravidelně prostudová</w:t>
      </w:r>
      <w:r w:rsidR="00CA4766">
        <w:rPr>
          <w:rFonts w:eastAsia="Times New Roman" w:cs="Arial"/>
          <w:color w:val="222222"/>
          <w:lang w:eastAsia="cs-CZ"/>
        </w:rPr>
        <w:t>vá na základě pokynů od učitele</w:t>
      </w:r>
    </w:p>
    <w:p w:rsidR="001534EF" w:rsidRPr="001534EF" w:rsidRDefault="001534EF" w:rsidP="008C3CE1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color w:val="222222"/>
          <w:lang w:eastAsia="cs-CZ"/>
        </w:rPr>
        <w:t xml:space="preserve">učitel </w:t>
      </w:r>
      <w:proofErr w:type="spellStart"/>
      <w:r w:rsidRPr="001534EF">
        <w:rPr>
          <w:rFonts w:eastAsia="Times New Roman" w:cs="Arial"/>
          <w:color w:val="222222"/>
          <w:lang w:eastAsia="cs-CZ"/>
        </w:rPr>
        <w:t>odpovědníky</w:t>
      </w:r>
      <w:proofErr w:type="spellEnd"/>
      <w:r w:rsidRPr="001534EF">
        <w:rPr>
          <w:rFonts w:eastAsia="Times New Roman" w:cs="Arial"/>
          <w:color w:val="222222"/>
          <w:lang w:eastAsia="cs-CZ"/>
        </w:rPr>
        <w:t xml:space="preserve"> sleduje (získává přehled o tom, kteří studenti se do nich zapojují a s jakým výsledkem, což může mít vliv při roz</w:t>
      </w:r>
      <w:r w:rsidR="002D101D">
        <w:rPr>
          <w:rFonts w:eastAsia="Times New Roman" w:cs="Arial"/>
          <w:color w:val="222222"/>
          <w:lang w:eastAsia="cs-CZ"/>
        </w:rPr>
        <w:t>hodování o konečném hodnocení u </w:t>
      </w:r>
      <w:r w:rsidRPr="001534EF">
        <w:rPr>
          <w:rFonts w:eastAsia="Times New Roman" w:cs="Arial"/>
          <w:color w:val="222222"/>
          <w:lang w:eastAsia="cs-CZ"/>
        </w:rPr>
        <w:t>zkoušky</w:t>
      </w:r>
    </w:p>
    <w:p w:rsidR="001534EF" w:rsidRPr="001534EF" w:rsidRDefault="001534EF" w:rsidP="001534EF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222222"/>
          <w:lang w:eastAsia="cs-CZ"/>
        </w:rPr>
      </w:pPr>
      <w:r w:rsidRPr="001534EF">
        <w:rPr>
          <w:rFonts w:eastAsia="Times New Roman" w:cs="Arial"/>
          <w:b/>
          <w:color w:val="222222"/>
          <w:lang w:eastAsia="cs-CZ"/>
        </w:rPr>
        <w:t xml:space="preserve">inovované výukové materiály projektu IMPACT </w:t>
      </w:r>
    </w:p>
    <w:p w:rsidR="001534EF" w:rsidRPr="001534EF" w:rsidRDefault="001534EF" w:rsidP="001534EF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color w:val="222222"/>
          <w:lang w:eastAsia="cs-CZ"/>
        </w:rPr>
        <w:t>vytváří garant předmětu a s týdenním předstihem rozesílá vyučujícím</w:t>
      </w:r>
    </w:p>
    <w:p w:rsidR="001534EF" w:rsidRPr="001534EF" w:rsidRDefault="001534EF" w:rsidP="001534EF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color w:val="222222"/>
          <w:lang w:eastAsia="cs-CZ"/>
        </w:rPr>
        <w:t>materiály představuje celkem 7 cvičení na specializovanou slovní zásobu s obrazovou přílohou (10 % inovace)</w:t>
      </w:r>
    </w:p>
    <w:p w:rsidR="008C3CE1" w:rsidRPr="001534EF" w:rsidRDefault="008C3CE1" w:rsidP="008C3CE1">
      <w:pPr>
        <w:spacing w:after="0" w:line="240" w:lineRule="auto"/>
        <w:rPr>
          <w:rFonts w:eastAsia="Times New Roman" w:cs="Arial"/>
          <w:lang w:eastAsia="cs-CZ"/>
        </w:rPr>
      </w:pPr>
    </w:p>
    <w:p w:rsidR="005D6BA8" w:rsidRPr="001534EF" w:rsidRDefault="005D6BA8" w:rsidP="008C3CE1">
      <w:pPr>
        <w:spacing w:after="0" w:line="240" w:lineRule="auto"/>
        <w:rPr>
          <w:rFonts w:eastAsia="Times New Roman" w:cs="Arial"/>
          <w:lang w:eastAsia="cs-CZ"/>
        </w:rPr>
      </w:pPr>
      <w:r w:rsidRPr="001534EF">
        <w:rPr>
          <w:rFonts w:eastAsia="Times New Roman" w:cs="Arial"/>
          <w:lang w:eastAsia="cs-CZ"/>
        </w:rPr>
        <w:t> </w:t>
      </w:r>
    </w:p>
    <w:p w:rsidR="005D6BA8" w:rsidRPr="00F36119" w:rsidRDefault="001534EF" w:rsidP="005F2F24">
      <w:pPr>
        <w:shd w:val="clear" w:color="auto" w:fill="F2F2F2" w:themeFill="background1" w:themeFillShade="F2"/>
        <w:spacing w:after="0" w:line="240" w:lineRule="auto"/>
        <w:rPr>
          <w:rFonts w:eastAsia="Times New Roman" w:cs="Arial"/>
          <w:smallCaps/>
          <w:sz w:val="24"/>
          <w:szCs w:val="24"/>
          <w:lang w:eastAsia="cs-CZ"/>
        </w:rPr>
      </w:pPr>
      <w:r w:rsidRPr="00F36119">
        <w:rPr>
          <w:rFonts w:eastAsia="Times New Roman" w:cs="Arial"/>
          <w:b/>
          <w:bCs/>
          <w:smallCaps/>
          <w:sz w:val="24"/>
          <w:szCs w:val="24"/>
          <w:lang w:eastAsia="cs-CZ"/>
        </w:rPr>
        <w:lastRenderedPageBreak/>
        <w:t>Testování</w:t>
      </w:r>
    </w:p>
    <w:p w:rsidR="001534EF" w:rsidRPr="00F36119" w:rsidRDefault="001534EF" w:rsidP="005D6BA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b/>
          <w:lang w:eastAsia="cs-CZ"/>
        </w:rPr>
      </w:pPr>
      <w:r w:rsidRPr="00F36119">
        <w:rPr>
          <w:rFonts w:eastAsia="Times New Roman" w:cs="Arial"/>
          <w:b/>
          <w:lang w:eastAsia="cs-CZ"/>
        </w:rPr>
        <w:t>průběžný test</w:t>
      </w:r>
    </w:p>
    <w:p w:rsidR="005D6BA8" w:rsidRDefault="001534EF" w:rsidP="001534EF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1 test v polovině</w:t>
      </w:r>
      <w:r w:rsidR="005D6BA8" w:rsidRPr="001534EF">
        <w:rPr>
          <w:rFonts w:eastAsia="Times New Roman" w:cs="Arial"/>
          <w:lang w:eastAsia="cs-CZ"/>
        </w:rPr>
        <w:t xml:space="preserve"> semestru</w:t>
      </w:r>
      <w:r>
        <w:rPr>
          <w:rFonts w:eastAsia="Times New Roman" w:cs="Arial"/>
          <w:lang w:eastAsia="cs-CZ"/>
        </w:rPr>
        <w:t xml:space="preserve"> (zahrnuje lekci 1-4), cca v první polovině listopadu 2013</w:t>
      </w:r>
    </w:p>
    <w:p w:rsidR="00774228" w:rsidRDefault="00774228" w:rsidP="001534EF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požadovaná hranice úspěšnosti: 60 </w:t>
      </w:r>
      <w:r w:rsidRPr="00774228">
        <w:rPr>
          <w:rFonts w:eastAsia="Times New Roman" w:cs="Arial"/>
          <w:lang w:eastAsia="cs-CZ"/>
        </w:rPr>
        <w:t>%</w:t>
      </w:r>
    </w:p>
    <w:p w:rsidR="00CA4766" w:rsidRPr="001534EF" w:rsidRDefault="00CA4766" w:rsidP="001534EF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u oborů se dvěma studijními skupinami (OPTO, FYZ, NUT) musí testování probíhat paralelně </w:t>
      </w:r>
    </w:p>
    <w:p w:rsidR="001534EF" w:rsidRPr="00F36119" w:rsidRDefault="001534EF" w:rsidP="005D6BA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b/>
          <w:lang w:eastAsia="cs-CZ"/>
        </w:rPr>
      </w:pPr>
      <w:r w:rsidRPr="00F36119">
        <w:rPr>
          <w:rFonts w:eastAsia="Times New Roman" w:cs="Arial"/>
          <w:b/>
          <w:lang w:eastAsia="cs-CZ"/>
        </w:rPr>
        <w:t>zkouš</w:t>
      </w:r>
      <w:r w:rsidR="005D6BA8" w:rsidRPr="00F36119">
        <w:rPr>
          <w:rFonts w:eastAsia="Times New Roman" w:cs="Arial"/>
          <w:b/>
          <w:lang w:eastAsia="cs-CZ"/>
        </w:rPr>
        <w:t>ka</w:t>
      </w:r>
    </w:p>
    <w:p w:rsidR="005D6BA8" w:rsidRDefault="001534EF" w:rsidP="001534EF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skládá se z písemné a ústní části</w:t>
      </w:r>
      <w:r w:rsidR="00774228">
        <w:rPr>
          <w:rFonts w:eastAsia="Times New Roman" w:cs="Arial"/>
          <w:lang w:eastAsia="cs-CZ"/>
        </w:rPr>
        <w:t xml:space="preserve"> (požadovaná hranice úspěšnosti: 60 </w:t>
      </w:r>
      <w:r w:rsidR="00774228" w:rsidRPr="00774228">
        <w:rPr>
          <w:rFonts w:eastAsia="Times New Roman" w:cs="Arial"/>
          <w:lang w:eastAsia="cs-CZ"/>
        </w:rPr>
        <w:t>%</w:t>
      </w:r>
      <w:r w:rsidR="00774228">
        <w:rPr>
          <w:rFonts w:eastAsia="Times New Roman" w:cs="Arial"/>
          <w:lang w:eastAsia="cs-CZ"/>
        </w:rPr>
        <w:t>)</w:t>
      </w:r>
    </w:p>
    <w:p w:rsidR="00F36119" w:rsidRDefault="00774228" w:rsidP="00F36119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u oborů NUT, FYZ, RA, PA a VS se budou pilotovat zcela nové testy, které se vytvoří na základě nových testových specifikací (viz příslušný dokument)</w:t>
      </w:r>
    </w:p>
    <w:p w:rsidR="00F36119" w:rsidRPr="00F36119" w:rsidRDefault="00F36119" w:rsidP="00F36119">
      <w:pPr>
        <w:spacing w:after="0" w:line="240" w:lineRule="auto"/>
        <w:ind w:left="1080"/>
        <w:rPr>
          <w:rFonts w:eastAsia="Times New Roman" w:cs="Arial"/>
          <w:lang w:eastAsia="cs-CZ"/>
        </w:rPr>
      </w:pPr>
    </w:p>
    <w:p w:rsidR="00CA4766" w:rsidRPr="00CA4766" w:rsidRDefault="00CA4766" w:rsidP="00CA4766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řádné, opravné termíny: postup dle SZŘ MU; </w:t>
      </w:r>
      <w:proofErr w:type="spellStart"/>
      <w:r>
        <w:rPr>
          <w:rFonts w:eastAsia="Times New Roman" w:cs="Arial"/>
          <w:lang w:eastAsia="cs-CZ"/>
        </w:rPr>
        <w:t>předtermíny</w:t>
      </w:r>
      <w:proofErr w:type="spellEnd"/>
      <w:r>
        <w:rPr>
          <w:rFonts w:eastAsia="Times New Roman" w:cs="Arial"/>
          <w:lang w:eastAsia="cs-CZ"/>
        </w:rPr>
        <w:t xml:space="preserve"> budou umožněny pouze studentům s vynikajícím prospěchem (min. 90</w:t>
      </w:r>
      <w:r w:rsidR="00F36119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% úspěšnost v průběžném testu + obecně kladné výsledky prokazující studentovy výborné znalosti)</w:t>
      </w:r>
    </w:p>
    <w:p w:rsidR="00774228" w:rsidRDefault="00774228" w:rsidP="00774228">
      <w:pPr>
        <w:spacing w:after="0" w:line="240" w:lineRule="auto"/>
        <w:rPr>
          <w:rFonts w:eastAsia="Times New Roman" w:cs="Arial"/>
          <w:b/>
          <w:bCs/>
          <w:lang w:eastAsia="cs-CZ"/>
        </w:rPr>
      </w:pPr>
    </w:p>
    <w:p w:rsidR="00F36119" w:rsidRPr="00F36119" w:rsidRDefault="00F36119" w:rsidP="005F2F24">
      <w:pPr>
        <w:shd w:val="clear" w:color="auto" w:fill="F2F2F2" w:themeFill="background1" w:themeFillShade="F2"/>
        <w:spacing w:after="0" w:line="240" w:lineRule="auto"/>
        <w:rPr>
          <w:rFonts w:eastAsia="Times New Roman" w:cs="Arial"/>
          <w:b/>
          <w:smallCaps/>
          <w:color w:val="222222"/>
          <w:sz w:val="24"/>
          <w:szCs w:val="24"/>
          <w:lang w:eastAsia="cs-CZ"/>
        </w:rPr>
      </w:pPr>
      <w:r w:rsidRPr="00F36119">
        <w:rPr>
          <w:rFonts w:eastAsia="Times New Roman" w:cs="Arial"/>
          <w:b/>
          <w:smallCaps/>
          <w:color w:val="222222"/>
          <w:sz w:val="24"/>
          <w:szCs w:val="24"/>
          <w:lang w:eastAsia="cs-CZ"/>
        </w:rPr>
        <w:t>Evidence a zpřístupnění výsledků průběžného testování</w:t>
      </w:r>
    </w:p>
    <w:p w:rsidR="00F36119" w:rsidRPr="001534EF" w:rsidRDefault="00F36119" w:rsidP="00F3611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color w:val="222222"/>
          <w:lang w:eastAsia="cs-CZ"/>
        </w:rPr>
        <w:t xml:space="preserve">výsledky těchto testů se studentům zpřístupní v Poznámkovém bloku příslušného </w:t>
      </w:r>
      <w:proofErr w:type="gramStart"/>
      <w:r w:rsidRPr="001534EF">
        <w:rPr>
          <w:rFonts w:eastAsia="Times New Roman" w:cs="Arial"/>
          <w:color w:val="222222"/>
          <w:lang w:eastAsia="cs-CZ"/>
        </w:rPr>
        <w:t>předmětu v IS</w:t>
      </w:r>
      <w:proofErr w:type="gramEnd"/>
      <w:r w:rsidRPr="001534EF">
        <w:rPr>
          <w:rFonts w:eastAsia="Times New Roman" w:cs="Arial"/>
          <w:color w:val="222222"/>
          <w:lang w:eastAsia="cs-CZ"/>
        </w:rPr>
        <w:t xml:space="preserve"> MUNI</w:t>
      </w:r>
    </w:p>
    <w:p w:rsidR="00F36119" w:rsidRPr="001534EF" w:rsidRDefault="00F36119" w:rsidP="00F3611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color w:val="222222"/>
          <w:lang w:eastAsia="cs-CZ"/>
        </w:rPr>
        <w:t>do Poznámkového bloku se zadává počet trestných bodů (před číslo zadat znak *), příp. procento úspešnosti</w:t>
      </w:r>
    </w:p>
    <w:p w:rsidR="00F36119" w:rsidRPr="001534EF" w:rsidRDefault="00F36119" w:rsidP="00F3611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cs-CZ"/>
        </w:rPr>
      </w:pPr>
      <w:r w:rsidRPr="001534EF">
        <w:rPr>
          <w:rFonts w:eastAsia="Times New Roman" w:cs="Arial"/>
          <w:color w:val="222222"/>
          <w:lang w:eastAsia="cs-CZ"/>
        </w:rPr>
        <w:t>v Poznámkovém bloku musí být u všech studentů uvedeno i stručné vysvětlení způsobu hodnocení (maximální přípustná hranice trestných bodů, požadované procento úspěšnosti apod.)</w:t>
      </w:r>
    </w:p>
    <w:p w:rsidR="00F36119" w:rsidRDefault="00F36119" w:rsidP="00774228">
      <w:pPr>
        <w:spacing w:after="0" w:line="240" w:lineRule="auto"/>
        <w:rPr>
          <w:rFonts w:eastAsia="Times New Roman" w:cs="Arial"/>
          <w:b/>
          <w:bCs/>
          <w:lang w:eastAsia="cs-CZ"/>
        </w:rPr>
      </w:pPr>
    </w:p>
    <w:p w:rsidR="005D6BA8" w:rsidRPr="00774228" w:rsidRDefault="005D6BA8" w:rsidP="005F2F24">
      <w:pPr>
        <w:shd w:val="clear" w:color="auto" w:fill="F2F2F2" w:themeFill="background1" w:themeFillShade="F2"/>
        <w:spacing w:after="0" w:line="240" w:lineRule="auto"/>
        <w:rPr>
          <w:rFonts w:eastAsia="Times New Roman" w:cs="Arial"/>
          <w:lang w:eastAsia="cs-CZ"/>
        </w:rPr>
      </w:pPr>
      <w:r w:rsidRPr="00774228">
        <w:rPr>
          <w:rFonts w:eastAsia="Times New Roman" w:cs="Arial"/>
          <w:b/>
          <w:bCs/>
          <w:lang w:eastAsia="cs-CZ"/>
        </w:rPr>
        <w:t>Absence</w:t>
      </w:r>
    </w:p>
    <w:p w:rsidR="00774228" w:rsidRDefault="00F36119" w:rsidP="005D6BA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povoleny</w:t>
      </w:r>
      <w:r w:rsidR="00774228">
        <w:rPr>
          <w:rFonts w:eastAsia="Times New Roman" w:cs="Arial"/>
          <w:lang w:eastAsia="cs-CZ"/>
        </w:rPr>
        <w:t xml:space="preserve"> j</w:t>
      </w:r>
      <w:r>
        <w:rPr>
          <w:rFonts w:eastAsia="Times New Roman" w:cs="Arial"/>
          <w:lang w:eastAsia="cs-CZ"/>
        </w:rPr>
        <w:t>sou max. dvě</w:t>
      </w:r>
      <w:r w:rsidR="00774228">
        <w:rPr>
          <w:rFonts w:eastAsia="Times New Roman" w:cs="Arial"/>
          <w:lang w:eastAsia="cs-CZ"/>
        </w:rPr>
        <w:t xml:space="preserve"> absence</w:t>
      </w:r>
      <w:r w:rsidR="005D6BA8" w:rsidRPr="001534EF">
        <w:rPr>
          <w:rFonts w:eastAsia="Times New Roman" w:cs="Arial"/>
          <w:lang w:eastAsia="cs-CZ"/>
        </w:rPr>
        <w:t xml:space="preserve"> v pr</w:t>
      </w:r>
      <w:r w:rsidR="00774228">
        <w:rPr>
          <w:rFonts w:eastAsia="Times New Roman" w:cs="Arial"/>
          <w:lang w:eastAsia="cs-CZ"/>
        </w:rPr>
        <w:t>ůběhu</w:t>
      </w:r>
      <w:r>
        <w:rPr>
          <w:rFonts w:eastAsia="Times New Roman" w:cs="Arial"/>
          <w:lang w:eastAsia="cs-CZ"/>
        </w:rPr>
        <w:t xml:space="preserve"> semestru</w:t>
      </w:r>
    </w:p>
    <w:p w:rsidR="005D6BA8" w:rsidRPr="001534EF" w:rsidRDefault="00774228" w:rsidP="005D6BA8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řádnou omluvu (např. v</w:t>
      </w:r>
      <w:r w:rsidR="005D6BA8" w:rsidRPr="001534EF">
        <w:rPr>
          <w:rFonts w:eastAsia="Times New Roman" w:cs="Arial"/>
          <w:lang w:eastAsia="cs-CZ"/>
        </w:rPr>
        <w:t xml:space="preserve"> p</w:t>
      </w:r>
      <w:r>
        <w:rPr>
          <w:rFonts w:eastAsia="Times New Roman" w:cs="Arial"/>
          <w:lang w:eastAsia="cs-CZ"/>
        </w:rPr>
        <w:t>řípadě</w:t>
      </w:r>
      <w:r w:rsidR="005D6BA8" w:rsidRPr="001534EF">
        <w:rPr>
          <w:rFonts w:eastAsia="Times New Roman" w:cs="Arial"/>
          <w:lang w:eastAsia="cs-CZ"/>
        </w:rPr>
        <w:t xml:space="preserve"> nemoci</w:t>
      </w:r>
      <w:r>
        <w:rPr>
          <w:rFonts w:eastAsia="Times New Roman" w:cs="Arial"/>
          <w:lang w:eastAsia="cs-CZ"/>
        </w:rPr>
        <w:t>)</w:t>
      </w:r>
      <w:r w:rsidR="005D6BA8" w:rsidRPr="001534EF">
        <w:rPr>
          <w:rFonts w:eastAsia="Times New Roman" w:cs="Arial"/>
          <w:lang w:eastAsia="cs-CZ"/>
        </w:rPr>
        <w:t xml:space="preserve"> student </w:t>
      </w:r>
      <w:r>
        <w:rPr>
          <w:rFonts w:eastAsia="Times New Roman" w:cs="Arial"/>
          <w:lang w:eastAsia="cs-CZ"/>
        </w:rPr>
        <w:t>řeší s příslušnou referentkou S</w:t>
      </w:r>
      <w:r w:rsidR="005D6BA8" w:rsidRPr="001534EF">
        <w:rPr>
          <w:rFonts w:eastAsia="Times New Roman" w:cs="Arial"/>
          <w:lang w:eastAsia="cs-CZ"/>
        </w:rPr>
        <w:t>tudijn</w:t>
      </w:r>
      <w:r>
        <w:rPr>
          <w:rFonts w:eastAsia="Times New Roman" w:cs="Arial"/>
          <w:lang w:eastAsia="cs-CZ"/>
        </w:rPr>
        <w:t>ího oddělení</w:t>
      </w:r>
      <w:r w:rsidR="00F36119">
        <w:rPr>
          <w:rFonts w:eastAsia="Times New Roman" w:cs="Arial"/>
          <w:lang w:eastAsia="cs-CZ"/>
        </w:rPr>
        <w:t xml:space="preserve"> LF</w:t>
      </w:r>
    </w:p>
    <w:p w:rsidR="00A61052" w:rsidRPr="001534EF" w:rsidRDefault="00A61052" w:rsidP="00A61052">
      <w:pPr>
        <w:spacing w:after="0" w:line="240" w:lineRule="auto"/>
        <w:rPr>
          <w:rFonts w:eastAsia="Times New Roman" w:cs="Arial"/>
          <w:color w:val="222222"/>
          <w:lang w:eastAsia="cs-CZ"/>
        </w:rPr>
      </w:pPr>
    </w:p>
    <w:p w:rsidR="000C407B" w:rsidRPr="001534EF" w:rsidRDefault="000C407B" w:rsidP="00A61052">
      <w:pPr>
        <w:spacing w:after="0" w:line="240" w:lineRule="auto"/>
        <w:rPr>
          <w:rFonts w:eastAsia="Times New Roman" w:cs="Arial"/>
          <w:b/>
          <w:color w:val="222222"/>
          <w:lang w:eastAsia="cs-CZ"/>
        </w:rPr>
      </w:pPr>
    </w:p>
    <w:p w:rsidR="009C4338" w:rsidRPr="001534EF" w:rsidRDefault="009C4338" w:rsidP="00387293">
      <w:pPr>
        <w:spacing w:after="0" w:line="240" w:lineRule="auto"/>
        <w:rPr>
          <w:rFonts w:eastAsia="Times New Roman" w:cs="Arial"/>
          <w:b/>
          <w:color w:val="222222"/>
          <w:lang w:eastAsia="cs-CZ"/>
        </w:rPr>
      </w:pPr>
    </w:p>
    <w:p w:rsidR="009C4338" w:rsidRPr="001534EF" w:rsidRDefault="009C4338" w:rsidP="00A61052">
      <w:pPr>
        <w:spacing w:after="0" w:line="240" w:lineRule="auto"/>
        <w:rPr>
          <w:rFonts w:eastAsia="Times New Roman" w:cs="Arial"/>
          <w:b/>
          <w:bCs/>
          <w:color w:val="222222"/>
          <w:lang w:eastAsia="cs-CZ"/>
        </w:rPr>
      </w:pPr>
    </w:p>
    <w:p w:rsidR="003310DF" w:rsidRPr="001534EF" w:rsidRDefault="003310DF" w:rsidP="003310DF">
      <w:pPr>
        <w:spacing w:after="0" w:line="240" w:lineRule="auto"/>
        <w:rPr>
          <w:rFonts w:eastAsia="Times New Roman" w:cs="Arial"/>
          <w:bCs/>
          <w:color w:val="222222"/>
          <w:lang w:eastAsia="cs-CZ"/>
        </w:rPr>
      </w:pPr>
      <w:r w:rsidRPr="001534EF">
        <w:rPr>
          <w:rFonts w:eastAsia="Times New Roman" w:cs="Arial"/>
          <w:bCs/>
          <w:color w:val="222222"/>
          <w:lang w:eastAsia="cs-CZ"/>
        </w:rPr>
        <w:t>Vypracovala: K. Pořízková</w:t>
      </w:r>
    </w:p>
    <w:p w:rsidR="003310DF" w:rsidRPr="001534EF" w:rsidRDefault="00F36119" w:rsidP="003310DF">
      <w:pPr>
        <w:spacing w:after="0" w:line="240" w:lineRule="auto"/>
        <w:rPr>
          <w:rFonts w:eastAsia="Times New Roman" w:cs="Arial"/>
          <w:bCs/>
          <w:color w:val="222222"/>
          <w:lang w:eastAsia="cs-CZ"/>
        </w:rPr>
      </w:pPr>
      <w:r>
        <w:rPr>
          <w:rFonts w:eastAsia="Times New Roman" w:cs="Arial"/>
          <w:bCs/>
          <w:color w:val="222222"/>
          <w:lang w:eastAsia="cs-CZ"/>
        </w:rPr>
        <w:t xml:space="preserve">Dne: </w:t>
      </w:r>
      <w:proofErr w:type="gramStart"/>
      <w:r>
        <w:rPr>
          <w:rFonts w:eastAsia="Times New Roman" w:cs="Arial"/>
          <w:bCs/>
          <w:color w:val="222222"/>
          <w:lang w:eastAsia="cs-CZ"/>
        </w:rPr>
        <w:t>9.9</w:t>
      </w:r>
      <w:r w:rsidR="003310DF" w:rsidRPr="001534EF">
        <w:rPr>
          <w:rFonts w:eastAsia="Times New Roman" w:cs="Arial"/>
          <w:bCs/>
          <w:color w:val="222222"/>
          <w:lang w:eastAsia="cs-CZ"/>
        </w:rPr>
        <w:t>.2013</w:t>
      </w:r>
      <w:proofErr w:type="gramEnd"/>
    </w:p>
    <w:sectPr w:rsidR="003310DF" w:rsidRPr="0015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7E2C"/>
    <w:multiLevelType w:val="hybridMultilevel"/>
    <w:tmpl w:val="D2AA4EC4"/>
    <w:lvl w:ilvl="0" w:tplc="8172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52"/>
    <w:rsid w:val="000405B6"/>
    <w:rsid w:val="000A6DD8"/>
    <w:rsid w:val="000C407B"/>
    <w:rsid w:val="001534EF"/>
    <w:rsid w:val="002C24A4"/>
    <w:rsid w:val="002D101D"/>
    <w:rsid w:val="003310DF"/>
    <w:rsid w:val="00376906"/>
    <w:rsid w:val="00387293"/>
    <w:rsid w:val="005D6BA8"/>
    <w:rsid w:val="005F2F24"/>
    <w:rsid w:val="00696F13"/>
    <w:rsid w:val="00774228"/>
    <w:rsid w:val="008C3CE1"/>
    <w:rsid w:val="009C4338"/>
    <w:rsid w:val="00A61052"/>
    <w:rsid w:val="00CA4766"/>
    <w:rsid w:val="00F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1052"/>
    <w:rPr>
      <w:b/>
      <w:bCs/>
    </w:rPr>
  </w:style>
  <w:style w:type="paragraph" w:styleId="Odstavecseseznamem">
    <w:name w:val="List Paragraph"/>
    <w:basedOn w:val="Normln"/>
    <w:uiPriority w:val="34"/>
    <w:qFormat/>
    <w:rsid w:val="00A61052"/>
    <w:pPr>
      <w:ind w:left="720"/>
      <w:contextualSpacing/>
    </w:pPr>
  </w:style>
  <w:style w:type="table" w:styleId="Mkatabulky">
    <w:name w:val="Table Grid"/>
    <w:basedOn w:val="Normlntabulka"/>
    <w:uiPriority w:val="59"/>
    <w:rsid w:val="00A6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1052"/>
    <w:rPr>
      <w:b/>
      <w:bCs/>
    </w:rPr>
  </w:style>
  <w:style w:type="paragraph" w:styleId="Odstavecseseznamem">
    <w:name w:val="List Paragraph"/>
    <w:basedOn w:val="Normln"/>
    <w:uiPriority w:val="34"/>
    <w:qFormat/>
    <w:rsid w:val="00A61052"/>
    <w:pPr>
      <w:ind w:left="720"/>
      <w:contextualSpacing/>
    </w:pPr>
  </w:style>
  <w:style w:type="table" w:styleId="Mkatabulky">
    <w:name w:val="Table Grid"/>
    <w:basedOn w:val="Normlntabulka"/>
    <w:uiPriority w:val="59"/>
    <w:rsid w:val="00A6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9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2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4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86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02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55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73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50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917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264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46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414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3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83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86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34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877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057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807668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4294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0195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4931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2319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8532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07184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2027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8142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532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8448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2564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9822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9749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20203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1031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3351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8853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5343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230294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593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6574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503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3231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3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1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15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5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70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1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74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49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17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224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66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6350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6189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3447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429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6043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4943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6277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159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8740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05039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813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42246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5855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8940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9779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5493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817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6596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2841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01327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8742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8662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5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7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07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53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48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3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20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9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779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036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76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48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58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93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038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2282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834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670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5753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8564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38402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2563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0404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552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1232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13252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798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6180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10073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9142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9481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93023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53337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3787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033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4991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Eva Dávidová</cp:lastModifiedBy>
  <cp:revision>2</cp:revision>
  <dcterms:created xsi:type="dcterms:W3CDTF">2013-09-11T09:15:00Z</dcterms:created>
  <dcterms:modified xsi:type="dcterms:W3CDTF">2013-09-11T09:15:00Z</dcterms:modified>
</cp:coreProperties>
</file>