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79" w:rsidRPr="00905879" w:rsidRDefault="00905879" w:rsidP="00905879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</w:pPr>
      <w:r w:rsidRPr="0090587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Podklady pro  </w:t>
      </w:r>
      <w:bookmarkStart w:id="0" w:name="_GoBack"/>
      <w:bookmarkEnd w:id="0"/>
      <w:r w:rsidRPr="0090587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BSFA0321c, BZFA031c Farmakologie – cvičení</w:t>
      </w:r>
      <w:r w:rsidRPr="0090587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90587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90587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90587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90587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842F3C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4</w:t>
      </w:r>
      <w:r w:rsidRPr="0090587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. cvičení</w:t>
      </w:r>
    </w:p>
    <w:p w:rsidR="00905879" w:rsidRPr="00905879" w:rsidRDefault="00905879" w:rsidP="0090587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C7451" w:rsidRDefault="00905879" w:rsidP="00905879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</w:t>
      </w:r>
      <w:r w:rsidRPr="00905879">
        <w:rPr>
          <w:rFonts w:ascii="Arial" w:hAnsi="Arial" w:cs="Arial"/>
          <w:b/>
          <w:sz w:val="26"/>
          <w:szCs w:val="26"/>
        </w:rPr>
        <w:t>armakologie VNS</w:t>
      </w:r>
      <w:r>
        <w:rPr>
          <w:rFonts w:ascii="Arial" w:hAnsi="Arial" w:cs="Arial"/>
          <w:b/>
          <w:sz w:val="26"/>
          <w:szCs w:val="26"/>
        </w:rPr>
        <w:t xml:space="preserve"> – sympatikus. </w:t>
      </w:r>
    </w:p>
    <w:p w:rsidR="00F453AE" w:rsidRPr="00F453AE" w:rsidRDefault="00F453AE" w:rsidP="00F453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3AE">
        <w:rPr>
          <w:rFonts w:ascii="Times New Roman" w:hAnsi="Times New Roman" w:cs="Times New Roman"/>
          <w:b/>
          <w:sz w:val="28"/>
          <w:szCs w:val="28"/>
        </w:rPr>
        <w:t>Farmakologické ovlivnění receptorů sympatiku</w:t>
      </w:r>
    </w:p>
    <w:p w:rsidR="00F453AE" w:rsidRPr="002A6366" w:rsidRDefault="00F453AE" w:rsidP="00F45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366">
        <w:rPr>
          <w:rFonts w:ascii="Times New Roman" w:hAnsi="Times New Roman" w:cs="Times New Roman"/>
          <w:b/>
          <w:sz w:val="24"/>
          <w:szCs w:val="24"/>
          <w:u w:val="single"/>
        </w:rPr>
        <w:t xml:space="preserve">Sympatomimetika </w:t>
      </w:r>
    </w:p>
    <w:p w:rsidR="00F453AE" w:rsidRPr="00B07B04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7B04">
        <w:rPr>
          <w:rFonts w:ascii="Times New Roman" w:hAnsi="Times New Roman" w:cs="Times New Roman"/>
          <w:sz w:val="24"/>
          <w:szCs w:val="24"/>
          <w:u w:val="single"/>
        </w:rPr>
        <w:t>Účinky a indikace</w:t>
      </w:r>
    </w:p>
    <w:p w:rsidR="00F453AE" w:rsidRPr="00B07B04" w:rsidRDefault="00F453AE" w:rsidP="00F453AE">
      <w:pPr>
        <w:numPr>
          <w:ilvl w:val="0"/>
          <w:numId w:val="1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Pr="00B07B0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místní vazokonstrikce</w:t>
      </w:r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dekongesce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sliznic (nos, spojivka), mydriáza a ↓ NOT</w:t>
      </w:r>
    </w:p>
    <w:p w:rsidR="00F453AE" w:rsidRPr="00B07B04" w:rsidRDefault="00F453AE" w:rsidP="00F453AE">
      <w:pPr>
        <w:numPr>
          <w:ilvl w:val="0"/>
          <w:numId w:val="1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Pr="00B07B0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B07B04">
        <w:rPr>
          <w:rFonts w:ascii="Times New Roman" w:hAnsi="Times New Roman" w:cs="Times New Roman"/>
          <w:sz w:val="24"/>
          <w:szCs w:val="24"/>
        </w:rPr>
        <w:t xml:space="preserve"> – snížení krevního tlaku (zpětnou vazbou)</w:t>
      </w:r>
    </w:p>
    <w:p w:rsidR="00F453AE" w:rsidRPr="00B07B04" w:rsidRDefault="00F453AE" w:rsidP="00F453AE">
      <w:pPr>
        <w:numPr>
          <w:ilvl w:val="0"/>
          <w:numId w:val="1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β</w:t>
      </w:r>
      <w:r w:rsidRPr="00B07B0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B07B04">
        <w:rPr>
          <w:rFonts w:ascii="Times New Roman" w:hAnsi="Times New Roman" w:cs="Times New Roman"/>
          <w:sz w:val="24"/>
          <w:szCs w:val="24"/>
        </w:rPr>
        <w:t xml:space="preserve"> – stimulace převodního systému srdečního a myokardu</w:t>
      </w:r>
    </w:p>
    <w:p w:rsidR="00F453AE" w:rsidRPr="00B07B04" w:rsidRDefault="00F453AE" w:rsidP="00F453AE">
      <w:pPr>
        <w:numPr>
          <w:ilvl w:val="0"/>
          <w:numId w:val="1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β</w:t>
      </w:r>
      <w:r w:rsidRPr="00B07B0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B07B0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bronchodilatancia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tokolytika</w:t>
      </w:r>
      <w:proofErr w:type="spellEnd"/>
    </w:p>
    <w:p w:rsidR="00F453AE" w:rsidRPr="00B07B04" w:rsidRDefault="00F453AE" w:rsidP="00F453AE">
      <w:pPr>
        <w:numPr>
          <w:ilvl w:val="0"/>
          <w:numId w:val="1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Nepřímá S-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mimetika</w:t>
      </w:r>
      <w:proofErr w:type="spellEnd"/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B0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psychostimulancia</w:t>
      </w:r>
      <w:proofErr w:type="spellEnd"/>
    </w:p>
    <w:p w:rsidR="00F453AE" w:rsidRPr="00B07B04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  <w:u w:val="single"/>
        </w:rPr>
        <w:t xml:space="preserve">Nežádoucí účinky </w:t>
      </w:r>
    </w:p>
    <w:p w:rsidR="00F453AE" w:rsidRPr="00B07B04" w:rsidRDefault="00F453AE" w:rsidP="00F453AE">
      <w:pPr>
        <w:numPr>
          <w:ilvl w:val="0"/>
          <w:numId w:val="3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při průniku do CNS: neklid, nespavost, možnost závislosti</w:t>
      </w:r>
    </w:p>
    <w:p w:rsidR="00F453AE" w:rsidRDefault="00F453AE" w:rsidP="00F453AE">
      <w:pPr>
        <w:numPr>
          <w:ilvl w:val="0"/>
          <w:numId w:val="3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KVS: palpitace, tachykardie, arytmie, ischemické nekrózy, hypertenze</w:t>
      </w:r>
    </w:p>
    <w:p w:rsidR="00F453AE" w:rsidRPr="00B07B04" w:rsidRDefault="00F453AE" w:rsidP="00F453AE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3AE" w:rsidRPr="00B07B04" w:rsidRDefault="00F453AE" w:rsidP="00F453A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Neselektivní přímá sympato</w:t>
      </w:r>
      <w:r w:rsidRPr="00B07B04">
        <w:rPr>
          <w:rFonts w:ascii="Times New Roman" w:hAnsi="Times New Roman" w:cs="Times New Roman"/>
          <w:b/>
          <w:i/>
          <w:sz w:val="24"/>
          <w:szCs w:val="24"/>
        </w:rPr>
        <w:t xml:space="preserve">mimetika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B07B04">
        <w:rPr>
          <w:rFonts w:ascii="Times New Roman" w:hAnsi="Times New Roman" w:cs="Times New Roman"/>
          <w:b/>
          <w:i/>
          <w:sz w:val="24"/>
          <w:szCs w:val="24"/>
        </w:rPr>
        <w:t xml:space="preserve"> endogenní</w:t>
      </w:r>
    </w:p>
    <w:p w:rsidR="00F453AE" w:rsidRPr="002A6366" w:rsidRDefault="00F453AE" w:rsidP="00F453AE">
      <w:pPr>
        <w:pStyle w:val="Odstavecseseznamem"/>
        <w:numPr>
          <w:ilvl w:val="0"/>
          <w:numId w:val="10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>oradrenalin</w:t>
      </w:r>
      <w:r w:rsidRPr="002A6366">
        <w:rPr>
          <w:rFonts w:ascii="Times New Roman" w:hAnsi="Times New Roman" w:cs="Times New Roman"/>
          <w:sz w:val="24"/>
          <w:szCs w:val="24"/>
        </w:rPr>
        <w:t xml:space="preserve"> (všechny receptory, hlavně β</w:t>
      </w:r>
      <w:r w:rsidRPr="002A63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A6366">
        <w:rPr>
          <w:rFonts w:ascii="Times New Roman" w:hAnsi="Times New Roman" w:cs="Times New Roman"/>
          <w:sz w:val="24"/>
          <w:szCs w:val="24"/>
        </w:rPr>
        <w:t xml:space="preserve"> a α) - </w:t>
      </w:r>
      <w:r>
        <w:rPr>
          <w:rFonts w:ascii="Times New Roman" w:hAnsi="Times New Roman" w:cs="Times New Roman"/>
          <w:sz w:val="24"/>
          <w:szCs w:val="24"/>
        </w:rPr>
        <w:t>vazokonstrikce</w:t>
      </w:r>
    </w:p>
    <w:p w:rsidR="00F453AE" w:rsidRPr="002A6366" w:rsidRDefault="00F453AE" w:rsidP="00F453AE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>drenalin</w:t>
      </w:r>
      <w:r w:rsidRPr="002A6366">
        <w:rPr>
          <w:rFonts w:ascii="Times New Roman" w:hAnsi="Times New Roman" w:cs="Times New Roman"/>
          <w:sz w:val="24"/>
          <w:szCs w:val="24"/>
        </w:rPr>
        <w:t xml:space="preserve"> (α i β podobně)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6366">
        <w:rPr>
          <w:rFonts w:ascii="Times New Roman" w:hAnsi="Times New Roman" w:cs="Times New Roman"/>
          <w:sz w:val="24"/>
          <w:szCs w:val="24"/>
        </w:rPr>
        <w:t xml:space="preserve"> stresový hormon dřeně nadledvin,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2A6366">
        <w:rPr>
          <w:rFonts w:ascii="Times New Roman" w:hAnsi="Times New Roman" w:cs="Times New Roman"/>
          <w:sz w:val="24"/>
          <w:szCs w:val="24"/>
        </w:rPr>
        <w:t>ardiostimulans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antialergikum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 (blok vyplavování HIS,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bronchodilatace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>)</w:t>
      </w:r>
    </w:p>
    <w:p w:rsidR="00F453AE" w:rsidRPr="002A6366" w:rsidRDefault="00F453AE" w:rsidP="00F453AE">
      <w:pPr>
        <w:pStyle w:val="Odstavecseseznamem"/>
        <w:numPr>
          <w:ilvl w:val="0"/>
          <w:numId w:val="10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 xml:space="preserve">opamin - </w:t>
      </w:r>
      <w:r w:rsidRPr="002A6366">
        <w:rPr>
          <w:rFonts w:ascii="Times New Roman" w:hAnsi="Times New Roman" w:cs="Times New Roman"/>
          <w:bCs/>
          <w:sz w:val="24"/>
          <w:szCs w:val="24"/>
        </w:rPr>
        <w:t>e</w:t>
      </w:r>
      <w:r w:rsidRPr="002A6366">
        <w:rPr>
          <w:rFonts w:ascii="Times New Roman" w:hAnsi="Times New Roman" w:cs="Times New Roman"/>
          <w:sz w:val="24"/>
          <w:szCs w:val="24"/>
        </w:rPr>
        <w:t>ndogenní hlavně v CNS</w:t>
      </w:r>
    </w:p>
    <w:p w:rsidR="00F453AE" w:rsidRPr="00B07B04" w:rsidRDefault="00F453AE" w:rsidP="00F453AE">
      <w:pPr>
        <w:numPr>
          <w:ilvl w:val="1"/>
          <w:numId w:val="10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 xml:space="preserve">Exogenně podaný: </w:t>
      </w:r>
    </w:p>
    <w:p w:rsidR="00F453AE" w:rsidRPr="00B07B04" w:rsidRDefault="00F453AE" w:rsidP="00F453AE">
      <w:pPr>
        <w:numPr>
          <w:ilvl w:val="2"/>
          <w:numId w:val="10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Nízké dávky – dilatace cév mezenteria, srdce, ledvin</w:t>
      </w:r>
    </w:p>
    <w:p w:rsidR="00F453AE" w:rsidRPr="00B07B04" w:rsidRDefault="00F453AE" w:rsidP="00F453AE">
      <w:pPr>
        <w:numPr>
          <w:ilvl w:val="2"/>
          <w:numId w:val="10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Střední dávky – stimulace myokardu přes β</w:t>
      </w:r>
      <w:r w:rsidRPr="00B07B0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07B04">
        <w:rPr>
          <w:rFonts w:ascii="Times New Roman" w:hAnsi="Times New Roman" w:cs="Times New Roman"/>
          <w:sz w:val="24"/>
          <w:szCs w:val="24"/>
        </w:rPr>
        <w:t>-rec.</w:t>
      </w:r>
    </w:p>
    <w:p w:rsidR="00F453AE" w:rsidRPr="00B07B04" w:rsidRDefault="00F453AE" w:rsidP="00F453AE">
      <w:pPr>
        <w:numPr>
          <w:ilvl w:val="2"/>
          <w:numId w:val="10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Vysoké dávky – vazokonstrikce přes α</w:t>
      </w:r>
      <w:r w:rsidRPr="00B07B0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07B04">
        <w:rPr>
          <w:rFonts w:ascii="Times New Roman" w:hAnsi="Times New Roman" w:cs="Times New Roman"/>
          <w:sz w:val="24"/>
          <w:szCs w:val="24"/>
        </w:rPr>
        <w:t>-rec.</w:t>
      </w:r>
    </w:p>
    <w:p w:rsidR="00F453AE" w:rsidRPr="002A6366" w:rsidRDefault="00F453AE" w:rsidP="00F453AE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 xml:space="preserve">fedrin a pseudoefedrin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366">
        <w:rPr>
          <w:rFonts w:ascii="Times New Roman" w:hAnsi="Times New Roman" w:cs="Times New Roman"/>
          <w:bCs/>
          <w:sz w:val="24"/>
          <w:szCs w:val="24"/>
        </w:rPr>
        <w:t>s</w:t>
      </w:r>
      <w:r w:rsidRPr="002A6366">
        <w:rPr>
          <w:rFonts w:ascii="Times New Roman" w:hAnsi="Times New Roman" w:cs="Times New Roman"/>
          <w:sz w:val="24"/>
          <w:szCs w:val="24"/>
        </w:rPr>
        <w:t xml:space="preserve">timulace dech. </w:t>
      </w:r>
      <w:proofErr w:type="gramStart"/>
      <w:r w:rsidRPr="002A6366">
        <w:rPr>
          <w:rFonts w:ascii="Times New Roman" w:hAnsi="Times New Roman" w:cs="Times New Roman"/>
          <w:sz w:val="24"/>
          <w:szCs w:val="24"/>
        </w:rPr>
        <w:t>centra</w:t>
      </w:r>
      <w:proofErr w:type="gramEnd"/>
      <w:r w:rsidRPr="002A6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bronchodilatace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psychostimulace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>, zvýšení srdeční frekvence; možnost závislosti – výdej s omezením</w:t>
      </w:r>
    </w:p>
    <w:p w:rsidR="00F453AE" w:rsidRPr="00B07B04" w:rsidRDefault="00F453AE" w:rsidP="00F453AE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3AE" w:rsidRPr="00B07B04" w:rsidRDefault="00F453AE" w:rsidP="00F453A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7B04">
        <w:rPr>
          <w:rFonts w:ascii="Times New Roman" w:hAnsi="Times New Roman" w:cs="Times New Roman"/>
          <w:b/>
          <w:i/>
          <w:sz w:val="24"/>
          <w:szCs w:val="24"/>
        </w:rPr>
        <w:t xml:space="preserve">Nepřímá sympatomimetika </w:t>
      </w:r>
    </w:p>
    <w:p w:rsidR="00F453AE" w:rsidRPr="00B07B04" w:rsidRDefault="00F453AE" w:rsidP="00F453AE">
      <w:pPr>
        <w:numPr>
          <w:ilvl w:val="0"/>
          <w:numId w:val="4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MÚ: </w:t>
      </w:r>
      <w:r w:rsidRPr="00B07B04">
        <w:rPr>
          <w:rFonts w:ascii="Times New Roman" w:hAnsi="Times New Roman" w:cs="Times New Roman"/>
          <w:sz w:val="24"/>
          <w:szCs w:val="24"/>
        </w:rPr>
        <w:t>blok re-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uptake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NA, inhibují degradační enzymy, vytěsňují NA ze zásobních vezikul = 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zvyšují hladinu NA v CNS</w:t>
      </w:r>
    </w:p>
    <w:p w:rsidR="00F453AE" w:rsidRPr="00B07B04" w:rsidRDefault="00F453AE" w:rsidP="00F453AE">
      <w:pPr>
        <w:numPr>
          <w:ilvl w:val="0"/>
          <w:numId w:val="4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 xml:space="preserve">IMAO (antidepresiva) – 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moklobemid</w:t>
      </w:r>
    </w:p>
    <w:p w:rsidR="00F453AE" w:rsidRPr="00B07B04" w:rsidRDefault="00F453AE" w:rsidP="00F453AE">
      <w:pPr>
        <w:numPr>
          <w:ilvl w:val="0"/>
          <w:numId w:val="4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amfetaminy</w:t>
      </w:r>
      <w:r w:rsidRPr="00B07B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psychostimulanty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, dobře pronikají HEB)</w:t>
      </w:r>
    </w:p>
    <w:p w:rsidR="00F453AE" w:rsidRPr="00B07B04" w:rsidRDefault="00F453AE" w:rsidP="00F453AE">
      <w:pPr>
        <w:numPr>
          <w:ilvl w:val="0"/>
          <w:numId w:val="4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methylfenidát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– selektivně zvyšuje NA v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urč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. oblastech mozkové kůry, které řídí soustředění (terapie ADHD)</w:t>
      </w:r>
    </w:p>
    <w:p w:rsidR="00F453AE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3AE" w:rsidRPr="00B07B04" w:rsidRDefault="00F453AE" w:rsidP="00F453A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7B04">
        <w:rPr>
          <w:rFonts w:ascii="Times New Roman" w:hAnsi="Times New Roman" w:cs="Times New Roman"/>
          <w:b/>
          <w:i/>
          <w:sz w:val="24"/>
          <w:szCs w:val="24"/>
        </w:rPr>
        <w:t>Přímá selektivní α</w:t>
      </w:r>
      <w:r w:rsidRPr="00B07B04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B07B04">
        <w:rPr>
          <w:rFonts w:ascii="Times New Roman" w:hAnsi="Times New Roman" w:cs="Times New Roman"/>
          <w:b/>
          <w:i/>
          <w:sz w:val="24"/>
          <w:szCs w:val="24"/>
        </w:rPr>
        <w:t>-sympatomimetika</w:t>
      </w:r>
    </w:p>
    <w:p w:rsidR="00F453AE" w:rsidRPr="00B07B04" w:rsidRDefault="00F453AE" w:rsidP="00F453AE">
      <w:pPr>
        <w:numPr>
          <w:ilvl w:val="0"/>
          <w:numId w:val="5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sz w:val="24"/>
          <w:szCs w:val="24"/>
        </w:rPr>
        <w:t>Vazokonstringencia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mydriatika,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dekongescencia</w:t>
      </w:r>
      <w:proofErr w:type="spellEnd"/>
    </w:p>
    <w:p w:rsidR="00F453AE" w:rsidRPr="00B07B04" w:rsidRDefault="00F453AE" w:rsidP="00F453A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fenylefrin</w:t>
      </w:r>
      <w:proofErr w:type="spellEnd"/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nafazolin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tetryzolin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xylomethazolin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oxymethazol</w:t>
      </w:r>
      <w:proofErr w:type="spellEnd"/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midodrin</w:t>
      </w:r>
      <w:proofErr w:type="spellEnd"/>
    </w:p>
    <w:p w:rsidR="00F453AE" w:rsidRPr="00B07B04" w:rsidRDefault="00F453AE" w:rsidP="00F453AE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453AE" w:rsidRPr="00B07B04" w:rsidRDefault="00F453AE" w:rsidP="00F453A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7B04">
        <w:rPr>
          <w:rFonts w:ascii="Times New Roman" w:hAnsi="Times New Roman" w:cs="Times New Roman"/>
          <w:b/>
          <w:i/>
          <w:sz w:val="24"/>
          <w:szCs w:val="24"/>
        </w:rPr>
        <w:t>Přímá selektivní α</w:t>
      </w:r>
      <w:r w:rsidRPr="00B07B04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07B04">
        <w:rPr>
          <w:rFonts w:ascii="Times New Roman" w:hAnsi="Times New Roman" w:cs="Times New Roman"/>
          <w:b/>
          <w:i/>
          <w:sz w:val="24"/>
          <w:szCs w:val="24"/>
        </w:rPr>
        <w:t>-sympatomimetika</w:t>
      </w:r>
    </w:p>
    <w:p w:rsidR="00F453AE" w:rsidRPr="00B07B04" w:rsidRDefault="00F453AE" w:rsidP="00F453AE">
      <w:pPr>
        <w:numPr>
          <w:ilvl w:val="0"/>
          <w:numId w:val="6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MÚ:</w:t>
      </w:r>
      <w:r w:rsidRPr="00B07B04">
        <w:rPr>
          <w:rFonts w:ascii="Times New Roman" w:hAnsi="Times New Roman" w:cs="Times New Roman"/>
          <w:sz w:val="24"/>
          <w:szCs w:val="24"/>
        </w:rPr>
        <w:t xml:space="preserve"> vazba na presynaptické receptory, zpětnou vazbou </w:t>
      </w:r>
      <w:r w:rsidRPr="00B07B04">
        <w:rPr>
          <w:rFonts w:ascii="Times New Roman" w:hAnsi="Times New Roman" w:cs="Times New Roman"/>
          <w:sz w:val="24"/>
          <w:szCs w:val="24"/>
          <w:u w:val="single"/>
        </w:rPr>
        <w:t>snižují aktivaci sympatiku</w:t>
      </w:r>
    </w:p>
    <w:p w:rsidR="00F453AE" w:rsidRPr="00B07B04" w:rsidRDefault="00F453AE" w:rsidP="00F453AE">
      <w:pPr>
        <w:numPr>
          <w:ilvl w:val="0"/>
          <w:numId w:val="6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NÚ:</w:t>
      </w:r>
      <w:r w:rsidRPr="00B07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sedace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, ortostatická hypotenze, při vysazení hypertenzní krize (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-regulace receptorů)</w:t>
      </w:r>
    </w:p>
    <w:p w:rsidR="00F453AE" w:rsidRPr="00B07B04" w:rsidRDefault="00F453AE" w:rsidP="00F453AE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guanfacin</w:t>
      </w:r>
      <w:proofErr w:type="spellEnd"/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ethyldopa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– antihyp</w:t>
      </w:r>
      <w:r>
        <w:rPr>
          <w:rFonts w:ascii="Times New Roman" w:hAnsi="Times New Roman" w:cs="Times New Roman"/>
          <w:sz w:val="24"/>
          <w:szCs w:val="24"/>
        </w:rPr>
        <w:t>ertenzivum pro těhotné</w:t>
      </w:r>
    </w:p>
    <w:p w:rsidR="00F453AE" w:rsidRDefault="00F453AE" w:rsidP="00F453AE">
      <w:pPr>
        <w:pStyle w:val="Odstavecseseznamem"/>
        <w:numPr>
          <w:ilvl w:val="0"/>
          <w:numId w:val="6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klonidin</w:t>
      </w:r>
      <w:proofErr w:type="spellEnd"/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brimodinin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antiglaukomatika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3AE" w:rsidRDefault="00F453AE" w:rsidP="00F453AE">
      <w:pPr>
        <w:pStyle w:val="Odstavecseseznamem"/>
        <w:tabs>
          <w:tab w:val="left" w:pos="7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453AE" w:rsidRPr="00B07B04" w:rsidRDefault="00F453AE" w:rsidP="00F453AE">
      <w:pPr>
        <w:pStyle w:val="Odstavecseseznamem"/>
        <w:numPr>
          <w:ilvl w:val="0"/>
          <w:numId w:val="2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7B04">
        <w:rPr>
          <w:rFonts w:ascii="Times New Roman" w:hAnsi="Times New Roman" w:cs="Times New Roman"/>
          <w:b/>
          <w:i/>
          <w:sz w:val="24"/>
          <w:szCs w:val="24"/>
        </w:rPr>
        <w:t>Přímá neselektivní β-sympatomimetika</w:t>
      </w:r>
    </w:p>
    <w:p w:rsidR="00F453AE" w:rsidRPr="00B07B04" w:rsidRDefault="00F453AE" w:rsidP="00F453AE">
      <w:pPr>
        <w:pStyle w:val="Odstavecseseznamem"/>
        <w:numPr>
          <w:ilvl w:val="0"/>
          <w:numId w:val="7"/>
        </w:numPr>
        <w:tabs>
          <w:tab w:val="left" w:pos="7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izoprenalin</w:t>
      </w:r>
      <w:proofErr w:type="spellEnd"/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B07B04">
        <w:rPr>
          <w:rFonts w:ascii="Times New Roman" w:hAnsi="Times New Roman" w:cs="Times New Roman"/>
          <w:bCs/>
          <w:sz w:val="24"/>
          <w:szCs w:val="24"/>
        </w:rPr>
        <w:t>k</w:t>
      </w:r>
      <w:r w:rsidRPr="00B07B04">
        <w:rPr>
          <w:rFonts w:ascii="Times New Roman" w:hAnsi="Times New Roman" w:cs="Times New Roman"/>
          <w:sz w:val="24"/>
          <w:szCs w:val="24"/>
        </w:rPr>
        <w:t>ardiostimulans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, působí jako adrenalin, ale déle</w:t>
      </w:r>
    </w:p>
    <w:p w:rsidR="00F453AE" w:rsidRPr="00B07B04" w:rsidRDefault="00F453AE" w:rsidP="00F453AE">
      <w:pPr>
        <w:pStyle w:val="Odstavecseseznamem"/>
        <w:numPr>
          <w:ilvl w:val="0"/>
          <w:numId w:val="7"/>
        </w:numPr>
        <w:tabs>
          <w:tab w:val="left" w:pos="7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dobutamin</w:t>
      </w:r>
      <w:proofErr w:type="spellEnd"/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07B04">
        <w:rPr>
          <w:rFonts w:ascii="Times New Roman" w:hAnsi="Times New Roman" w:cs="Times New Roman"/>
          <w:sz w:val="24"/>
          <w:szCs w:val="24"/>
        </w:rPr>
        <w:t>β</w:t>
      </w:r>
      <w:r w:rsidRPr="00B07B0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07B04">
        <w:rPr>
          <w:rFonts w:ascii="Times New Roman" w:hAnsi="Times New Roman" w:cs="Times New Roman"/>
          <w:sz w:val="24"/>
          <w:szCs w:val="24"/>
        </w:rPr>
        <w:t>&gt;β</w:t>
      </w:r>
      <w:r w:rsidRPr="00B07B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7B04">
        <w:rPr>
          <w:rFonts w:ascii="Times New Roman" w:hAnsi="Times New Roman" w:cs="Times New Roman"/>
          <w:sz w:val="24"/>
          <w:szCs w:val="24"/>
        </w:rPr>
        <w:t xml:space="preserve">, ↑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inotropie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, vazodilatace (terapie šoku)</w:t>
      </w:r>
    </w:p>
    <w:p w:rsidR="00F453AE" w:rsidRPr="00B07B04" w:rsidRDefault="00F453AE" w:rsidP="00F453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7B04">
        <w:rPr>
          <w:rFonts w:ascii="Times New Roman" w:hAnsi="Times New Roman" w:cs="Times New Roman"/>
          <w:b/>
          <w:i/>
          <w:sz w:val="24"/>
          <w:szCs w:val="24"/>
        </w:rPr>
        <w:t>6.) Přímá selektivní β</w:t>
      </w:r>
      <w:r w:rsidRPr="00B07B04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07B04">
        <w:rPr>
          <w:rFonts w:ascii="Times New Roman" w:hAnsi="Times New Roman" w:cs="Times New Roman"/>
          <w:b/>
          <w:i/>
          <w:sz w:val="24"/>
          <w:szCs w:val="24"/>
        </w:rPr>
        <w:t>-sympatomimetika</w:t>
      </w:r>
    </w:p>
    <w:p w:rsidR="00F453AE" w:rsidRPr="00B07B04" w:rsidRDefault="00F453AE" w:rsidP="00F453AE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TOKOLYTIKA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MÚ: </w:t>
      </w:r>
      <w:r w:rsidRPr="00B07B04">
        <w:rPr>
          <w:rFonts w:ascii="Times New Roman" w:hAnsi="Times New Roman" w:cs="Times New Roman"/>
          <w:sz w:val="24"/>
          <w:szCs w:val="24"/>
        </w:rPr>
        <w:t>Selektivní agonisté β</w:t>
      </w:r>
      <w:r w:rsidRPr="00B07B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7B04">
        <w:rPr>
          <w:rFonts w:ascii="Times New Roman" w:hAnsi="Times New Roman" w:cs="Times New Roman"/>
          <w:sz w:val="24"/>
          <w:szCs w:val="24"/>
        </w:rPr>
        <w:t xml:space="preserve">-receptorů 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dělohy</w:t>
      </w:r>
    </w:p>
    <w:p w:rsidR="00F453AE" w:rsidRPr="00B07B04" w:rsidRDefault="00F453AE" w:rsidP="00F453AE">
      <w:pPr>
        <w:pStyle w:val="Odstavecseseznamem"/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Navozují relaxaci hladké svaloviny</w:t>
      </w:r>
      <w:r>
        <w:rPr>
          <w:rFonts w:ascii="Times New Roman" w:hAnsi="Times New Roman" w:cs="Times New Roman"/>
          <w:sz w:val="24"/>
          <w:szCs w:val="24"/>
        </w:rPr>
        <w:t xml:space="preserve"> těhotné dělohy</w:t>
      </w:r>
    </w:p>
    <w:p w:rsidR="00F453AE" w:rsidRPr="00B07B04" w:rsidRDefault="00F453AE" w:rsidP="00F453AE">
      <w:pPr>
        <w:pStyle w:val="Odstavecseseznamem"/>
        <w:numPr>
          <w:ilvl w:val="0"/>
          <w:numId w:val="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I: předčasný porod</w:t>
      </w:r>
    </w:p>
    <w:p w:rsidR="00F453AE" w:rsidRPr="00B07B04" w:rsidRDefault="00F453AE" w:rsidP="00F453AE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enoterol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ritodrin</w:t>
      </w:r>
      <w:proofErr w:type="spellEnd"/>
    </w:p>
    <w:p w:rsidR="00F453AE" w:rsidRPr="00B07B04" w:rsidRDefault="00F453AE" w:rsidP="00F453AE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lastRenderedPageBreak/>
        <w:t>BRONCHODILATANCIA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453AE">
        <w:rPr>
          <w:rFonts w:ascii="Times New Roman" w:hAnsi="Times New Roman" w:cs="Times New Roman"/>
          <w:b/>
          <w:sz w:val="24"/>
          <w:szCs w:val="24"/>
        </w:rPr>
        <w:t>MÚ:</w:t>
      </w:r>
      <w:r w:rsidRPr="00B07B04">
        <w:rPr>
          <w:rFonts w:ascii="Times New Roman" w:hAnsi="Times New Roman" w:cs="Times New Roman"/>
          <w:sz w:val="24"/>
          <w:szCs w:val="24"/>
        </w:rPr>
        <w:t xml:space="preserve"> agonisté β</w:t>
      </w:r>
      <w:r w:rsidRPr="00B07B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7B04">
        <w:rPr>
          <w:rFonts w:ascii="Times New Roman" w:hAnsi="Times New Roman" w:cs="Times New Roman"/>
          <w:sz w:val="24"/>
          <w:szCs w:val="24"/>
        </w:rPr>
        <w:t xml:space="preserve">-recetorů 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bronchů</w:t>
      </w:r>
    </w:p>
    <w:p w:rsidR="00F453AE" w:rsidRPr="00B07B04" w:rsidRDefault="00F453AE" w:rsidP="00F453AE">
      <w:pPr>
        <w:numPr>
          <w:ilvl w:val="0"/>
          <w:numId w:val="9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Úlevové léky</w:t>
      </w:r>
      <w:r>
        <w:rPr>
          <w:rFonts w:ascii="Times New Roman" w:hAnsi="Times New Roman" w:cs="Times New Roman"/>
          <w:sz w:val="24"/>
          <w:szCs w:val="24"/>
        </w:rPr>
        <w:t xml:space="preserve"> při astmatickém záchvatu</w:t>
      </w:r>
    </w:p>
    <w:p w:rsidR="00F453AE" w:rsidRPr="002A6366" w:rsidRDefault="00F453AE" w:rsidP="00F453AE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2A6366">
        <w:rPr>
          <w:rFonts w:ascii="Times New Roman" w:hAnsi="Times New Roman" w:cs="Times New Roman"/>
          <w:sz w:val="24"/>
          <w:szCs w:val="24"/>
        </w:rPr>
        <w:t>rátkodob</w:t>
      </w:r>
      <w:r>
        <w:rPr>
          <w:rFonts w:ascii="Times New Roman" w:hAnsi="Times New Roman" w:cs="Times New Roman"/>
          <w:sz w:val="24"/>
          <w:szCs w:val="24"/>
        </w:rPr>
        <w:t>ě působící</w:t>
      </w:r>
      <w:r w:rsidRPr="002A63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salbutamol</w:t>
      </w:r>
      <w:proofErr w:type="spellEnd"/>
      <w:r w:rsidRPr="002A636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fenoterol</w:t>
      </w:r>
      <w:proofErr w:type="spellEnd"/>
      <w:r w:rsidRPr="002A636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terbutalin</w:t>
      </w:r>
      <w:proofErr w:type="spellEnd"/>
      <w:r w:rsidRPr="002A636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hexoprenalin</w:t>
      </w:r>
      <w:proofErr w:type="spellEnd"/>
    </w:p>
    <w:p w:rsidR="00F453AE" w:rsidRPr="002A6366" w:rsidRDefault="00F453AE" w:rsidP="00F453AE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Dlouhodobě působící</w:t>
      </w:r>
      <w:r w:rsidRPr="002A63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salmeterol</w:t>
      </w:r>
      <w:proofErr w:type="spellEnd"/>
      <w:r w:rsidRPr="002A636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formoterol</w:t>
      </w:r>
      <w:proofErr w:type="spellEnd"/>
      <w:r w:rsidRPr="002A636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bambuterol</w:t>
      </w:r>
      <w:proofErr w:type="spellEnd"/>
      <w:r w:rsidRPr="002A636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klenbuterol</w:t>
      </w:r>
      <w:proofErr w:type="spellEnd"/>
      <w:r w:rsidRPr="002A6366">
        <w:rPr>
          <w:rFonts w:ascii="Times New Roman" w:hAnsi="Times New Roman" w:cs="Times New Roman"/>
          <w:b/>
          <w:sz w:val="24"/>
          <w:szCs w:val="24"/>
        </w:rPr>
        <w:t>…</w:t>
      </w:r>
    </w:p>
    <w:p w:rsidR="00F453AE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3AE" w:rsidRPr="002A6366" w:rsidRDefault="00F453AE" w:rsidP="00F45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366">
        <w:rPr>
          <w:rFonts w:ascii="Times New Roman" w:hAnsi="Times New Roman" w:cs="Times New Roman"/>
          <w:b/>
          <w:sz w:val="24"/>
          <w:szCs w:val="24"/>
          <w:u w:val="single"/>
        </w:rPr>
        <w:t>Sympatolytika</w:t>
      </w:r>
    </w:p>
    <w:p w:rsidR="00F453AE" w:rsidRPr="002A6366" w:rsidRDefault="00F453AE" w:rsidP="00F453AE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6366">
        <w:rPr>
          <w:rFonts w:ascii="Times New Roman" w:hAnsi="Times New Roman" w:cs="Times New Roman"/>
          <w:b/>
          <w:i/>
          <w:sz w:val="24"/>
          <w:szCs w:val="24"/>
        </w:rPr>
        <w:t>Neselektivní α-sympatolytika</w:t>
      </w:r>
    </w:p>
    <w:p w:rsidR="00F453AE" w:rsidRPr="00B07B04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a) Námelové alkaloidy</w:t>
      </w:r>
      <w:r w:rsidRPr="00B07B04">
        <w:rPr>
          <w:rFonts w:ascii="Times New Roman" w:hAnsi="Times New Roman" w:cs="Times New Roman"/>
          <w:sz w:val="24"/>
          <w:szCs w:val="24"/>
        </w:rPr>
        <w:t xml:space="preserve"> – produkty </w:t>
      </w:r>
      <w:proofErr w:type="spellStart"/>
      <w:r w:rsidRPr="00B07B04">
        <w:rPr>
          <w:rFonts w:ascii="Times New Roman" w:hAnsi="Times New Roman" w:cs="Times New Roman"/>
          <w:i/>
          <w:iCs/>
          <w:sz w:val="24"/>
          <w:szCs w:val="24"/>
        </w:rPr>
        <w:t>Claviceps</w:t>
      </w:r>
      <w:proofErr w:type="spellEnd"/>
      <w:r w:rsidRPr="00B07B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7B04">
        <w:rPr>
          <w:rFonts w:ascii="Times New Roman" w:hAnsi="Times New Roman" w:cs="Times New Roman"/>
          <w:i/>
          <w:iCs/>
          <w:sz w:val="24"/>
          <w:szCs w:val="24"/>
        </w:rPr>
        <w:t>purpurea</w:t>
      </w:r>
      <w:proofErr w:type="spellEnd"/>
    </w:p>
    <w:p w:rsidR="00F453AE" w:rsidRPr="00B07B04" w:rsidRDefault="00F453AE" w:rsidP="00F453AE">
      <w:pPr>
        <w:numPr>
          <w:ilvl w:val="0"/>
          <w:numId w:val="12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MÚ: </w:t>
      </w:r>
      <w:r w:rsidRPr="00B07B04">
        <w:rPr>
          <w:rFonts w:ascii="Times New Roman" w:hAnsi="Times New Roman" w:cs="Times New Roman"/>
          <w:sz w:val="24"/>
          <w:szCs w:val="24"/>
        </w:rPr>
        <w:t xml:space="preserve">komplexní; adrenergní,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serotoninergní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dopaminergní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receptory</w:t>
      </w:r>
    </w:p>
    <w:p w:rsidR="00F453AE" w:rsidRPr="00B07B04" w:rsidRDefault="00F453AE" w:rsidP="00F453AE">
      <w:pPr>
        <w:numPr>
          <w:ilvl w:val="1"/>
          <w:numId w:val="12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 xml:space="preserve">Původní alkaloidy – účinek spíše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vazokonstrikční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angiospasmy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)</w:t>
      </w:r>
    </w:p>
    <w:p w:rsidR="00F453AE" w:rsidRPr="00B07B04" w:rsidRDefault="00F453AE" w:rsidP="00F453AE">
      <w:pPr>
        <w:numPr>
          <w:ilvl w:val="1"/>
          <w:numId w:val="12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sz w:val="24"/>
          <w:szCs w:val="24"/>
          <w:u w:val="single"/>
        </w:rPr>
        <w:t>Dihydroderiváty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– účinek především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vazodilatační</w:t>
      </w:r>
      <w:proofErr w:type="spellEnd"/>
    </w:p>
    <w:p w:rsidR="00F453AE" w:rsidRPr="00B07B04" w:rsidRDefault="00F453AE" w:rsidP="00F453AE">
      <w:pPr>
        <w:numPr>
          <w:ilvl w:val="1"/>
          <w:numId w:val="12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  <w:u w:val="single"/>
        </w:rPr>
        <w:t>Další deriváty</w:t>
      </w:r>
      <w:r w:rsidRPr="00B07B0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dopaminergní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látky (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bromokriptin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pergolid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; LSD)</w:t>
      </w:r>
    </w:p>
    <w:p w:rsidR="00F453AE" w:rsidRPr="00B07B04" w:rsidRDefault="00F453AE" w:rsidP="00F453AE">
      <w:pPr>
        <w:numPr>
          <w:ilvl w:val="1"/>
          <w:numId w:val="12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 xml:space="preserve">Účinek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uterotonický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– mohutný stah děložní svaloviny</w:t>
      </w:r>
    </w:p>
    <w:p w:rsidR="00F453AE" w:rsidRPr="002A6366" w:rsidRDefault="00F453AE" w:rsidP="00F453AE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>rgotamin</w:t>
      </w:r>
      <w:r w:rsidRPr="002A6366">
        <w:rPr>
          <w:rFonts w:ascii="Times New Roman" w:hAnsi="Times New Roman" w:cs="Times New Roman"/>
          <w:sz w:val="24"/>
          <w:szCs w:val="24"/>
        </w:rPr>
        <w:t xml:space="preserve"> – profylaxe migrény (5-HT receptory), IPLP čípky</w:t>
      </w:r>
    </w:p>
    <w:p w:rsidR="00F453AE" w:rsidRPr="002A6366" w:rsidRDefault="00F453AE" w:rsidP="00F453AE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>rgometrin</w:t>
      </w:r>
      <w:r w:rsidRPr="002A636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uterotonikum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 (poporodní atonie a krvácení)</w:t>
      </w:r>
    </w:p>
    <w:p w:rsidR="00F453AE" w:rsidRPr="002A6366" w:rsidRDefault="00F453AE" w:rsidP="00F453AE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>ihydroergokristin</w:t>
      </w:r>
      <w:proofErr w:type="spellEnd"/>
      <w:r w:rsidRPr="002A636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b/>
          <w:bCs/>
          <w:sz w:val="24"/>
          <w:szCs w:val="24"/>
        </w:rPr>
        <w:t>dihydroergotoxin</w:t>
      </w:r>
      <w:proofErr w:type="spellEnd"/>
      <w:r w:rsidRPr="002A636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vazodilatancia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 při poruchách prokrvení</w:t>
      </w:r>
    </w:p>
    <w:p w:rsidR="00F453AE" w:rsidRPr="00B07B04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entolamin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– antagonista α- a H-receptorů, terapie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feochromocytomu</w:t>
      </w:r>
      <w:proofErr w:type="spellEnd"/>
    </w:p>
    <w:p w:rsidR="00F453AE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3AE" w:rsidRPr="002A6366" w:rsidRDefault="00F453AE" w:rsidP="00F453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6366">
        <w:rPr>
          <w:rFonts w:ascii="Times New Roman" w:hAnsi="Times New Roman" w:cs="Times New Roman"/>
          <w:b/>
          <w:i/>
          <w:sz w:val="24"/>
          <w:szCs w:val="24"/>
        </w:rPr>
        <w:t>2.) Selektivní α</w:t>
      </w:r>
      <w:r w:rsidRPr="002A6366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2A6366">
        <w:rPr>
          <w:rFonts w:ascii="Times New Roman" w:hAnsi="Times New Roman" w:cs="Times New Roman"/>
          <w:b/>
          <w:i/>
          <w:sz w:val="24"/>
          <w:szCs w:val="24"/>
        </w:rPr>
        <w:t xml:space="preserve">-sympatolytika </w:t>
      </w:r>
    </w:p>
    <w:p w:rsidR="00F453AE" w:rsidRPr="00B07B04" w:rsidRDefault="00F453AE" w:rsidP="00F453AE">
      <w:pPr>
        <w:numPr>
          <w:ilvl w:val="0"/>
          <w:numId w:val="13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 xml:space="preserve">Relaxace hladkých svalů (cévy, sfinktery,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uretra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, prostata)</w:t>
      </w:r>
    </w:p>
    <w:p w:rsidR="00F453AE" w:rsidRPr="002A6366" w:rsidRDefault="00F453AE" w:rsidP="00F453A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 xml:space="preserve">Antihypertenziva –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prazosin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terazosin</w:t>
      </w:r>
      <w:proofErr w:type="spellEnd"/>
    </w:p>
    <w:p w:rsidR="00F453AE" w:rsidRPr="002A6366" w:rsidRDefault="00F453AE" w:rsidP="00F453AE">
      <w:pPr>
        <w:numPr>
          <w:ilvl w:val="0"/>
          <w:numId w:val="13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6366">
        <w:rPr>
          <w:rFonts w:ascii="Times New Roman" w:hAnsi="Times New Roman" w:cs="Times New Roman"/>
          <w:bCs/>
          <w:sz w:val="24"/>
          <w:szCs w:val="24"/>
        </w:rPr>
        <w:t>Uroselektivní</w:t>
      </w:r>
      <w:proofErr w:type="spellEnd"/>
      <w:r w:rsidRPr="002A636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366">
        <w:rPr>
          <w:rFonts w:ascii="Times New Roman" w:hAnsi="Times New Roman" w:cs="Times New Roman"/>
          <w:b/>
          <w:bCs/>
          <w:sz w:val="24"/>
          <w:szCs w:val="24"/>
        </w:rPr>
        <w:t>tamsulosin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 (benigní hyperplazie prostaty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453AE" w:rsidRDefault="00F453AE" w:rsidP="00F453AE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>rapidil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6366">
        <w:rPr>
          <w:rFonts w:ascii="Times New Roman" w:hAnsi="Times New Roman" w:cs="Times New Roman"/>
          <w:sz w:val="24"/>
          <w:szCs w:val="24"/>
        </w:rPr>
        <w:t xml:space="preserve"> komplexní účinek přes adrenergní,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serotoninergní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 a histaminové receptory,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2A6366">
        <w:rPr>
          <w:rFonts w:ascii="Times New Roman" w:hAnsi="Times New Roman" w:cs="Times New Roman"/>
          <w:sz w:val="24"/>
          <w:szCs w:val="24"/>
        </w:rPr>
        <w:t>azodi</w:t>
      </w:r>
      <w:r>
        <w:rPr>
          <w:rFonts w:ascii="Times New Roman" w:hAnsi="Times New Roman" w:cs="Times New Roman"/>
          <w:sz w:val="24"/>
          <w:szCs w:val="24"/>
        </w:rPr>
        <w:t>latans</w:t>
      </w:r>
      <w:proofErr w:type="spellEnd"/>
      <w:r>
        <w:rPr>
          <w:rFonts w:ascii="Times New Roman" w:hAnsi="Times New Roman" w:cs="Times New Roman"/>
          <w:sz w:val="24"/>
          <w:szCs w:val="24"/>
        </w:rPr>
        <w:t>, mírné antihypertenzivum</w:t>
      </w:r>
    </w:p>
    <w:p w:rsidR="00F453AE" w:rsidRPr="002A6366" w:rsidRDefault="00F453AE" w:rsidP="00F453AE">
      <w:pPr>
        <w:pStyle w:val="Odstavecseseznamem"/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3AE" w:rsidRPr="002A6366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366">
        <w:rPr>
          <w:rFonts w:ascii="Times New Roman" w:hAnsi="Times New Roman" w:cs="Times New Roman"/>
          <w:b/>
          <w:bCs/>
          <w:i/>
          <w:sz w:val="24"/>
          <w:szCs w:val="24"/>
        </w:rPr>
        <w:t>3.) Selektivní α</w:t>
      </w:r>
      <w:r w:rsidRPr="002A6366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2</w:t>
      </w:r>
      <w:r w:rsidRPr="002A636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-symaptolytika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6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366">
        <w:rPr>
          <w:rFonts w:ascii="Times New Roman" w:hAnsi="Times New Roman" w:cs="Times New Roman"/>
          <w:bCs/>
          <w:sz w:val="24"/>
          <w:szCs w:val="24"/>
        </w:rPr>
        <w:t>yohimbin</w:t>
      </w:r>
      <w:proofErr w:type="spellEnd"/>
    </w:p>
    <w:p w:rsidR="00F453AE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3AE" w:rsidRPr="002A6366" w:rsidRDefault="00F453AE" w:rsidP="00F453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6366">
        <w:rPr>
          <w:rFonts w:ascii="Times New Roman" w:hAnsi="Times New Roman" w:cs="Times New Roman"/>
          <w:b/>
          <w:i/>
          <w:sz w:val="24"/>
          <w:szCs w:val="24"/>
        </w:rPr>
        <w:t>4.) β-sympatolytika</w:t>
      </w:r>
    </w:p>
    <w:p w:rsidR="00F453AE" w:rsidRPr="002A6366" w:rsidRDefault="00F453AE" w:rsidP="00F453AE">
      <w:pPr>
        <w:pStyle w:val="Odstavecseseznamem"/>
        <w:numPr>
          <w:ilvl w:val="0"/>
          <w:numId w:val="14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366">
        <w:rPr>
          <w:rFonts w:ascii="Times New Roman" w:hAnsi="Times New Roman" w:cs="Times New Roman"/>
          <w:b/>
          <w:bCs/>
          <w:sz w:val="24"/>
          <w:szCs w:val="24"/>
        </w:rPr>
        <w:t xml:space="preserve">MÚ: </w:t>
      </w:r>
      <w:r w:rsidRPr="002A6366">
        <w:rPr>
          <w:rFonts w:ascii="Times New Roman" w:hAnsi="Times New Roman" w:cs="Times New Roman"/>
          <w:sz w:val="24"/>
          <w:szCs w:val="24"/>
        </w:rPr>
        <w:t>β-blokátory = antagonisté β-receptorů</w:t>
      </w:r>
    </w:p>
    <w:p w:rsidR="00F453AE" w:rsidRPr="002A6366" w:rsidRDefault="00F453AE" w:rsidP="00F453AE">
      <w:pPr>
        <w:pStyle w:val="Odstavecseseznamem"/>
        <w:numPr>
          <w:ilvl w:val="0"/>
          <w:numId w:val="14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↓ síly stahu myokardu</w:t>
      </w:r>
      <w:r w:rsidRPr="002A6366">
        <w:rPr>
          <w:rFonts w:ascii="Times New Roman" w:hAnsi="Times New Roman" w:cs="Times New Roman"/>
          <w:sz w:val="24"/>
          <w:szCs w:val="24"/>
        </w:rPr>
        <w:t>, ↓ vodivosti, ↓ spotřeby kyslíku myokardem, ↓ aktivaci RAAS systému (↓ hladinu reninu)</w:t>
      </w:r>
    </w:p>
    <w:p w:rsidR="00F453AE" w:rsidRPr="009D7E8F" w:rsidRDefault="00F453AE" w:rsidP="00F453AE">
      <w:pPr>
        <w:pStyle w:val="Odstavecseseznamem"/>
        <w:numPr>
          <w:ilvl w:val="0"/>
          <w:numId w:val="14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E8F">
        <w:rPr>
          <w:rFonts w:ascii="Times New Roman" w:hAnsi="Times New Roman" w:cs="Times New Roman"/>
          <w:b/>
          <w:bCs/>
          <w:sz w:val="24"/>
          <w:szCs w:val="24"/>
        </w:rPr>
        <w:t xml:space="preserve">NÚ: </w:t>
      </w:r>
      <w:r w:rsidRPr="009D7E8F">
        <w:rPr>
          <w:rFonts w:ascii="Times New Roman" w:hAnsi="Times New Roman" w:cs="Times New Roman"/>
          <w:bCs/>
          <w:sz w:val="24"/>
          <w:szCs w:val="24"/>
        </w:rPr>
        <w:t xml:space="preserve">negativní ovlivnění metabolických parametrů, </w:t>
      </w:r>
      <w:proofErr w:type="spellStart"/>
      <w:r w:rsidRPr="009D7E8F">
        <w:rPr>
          <w:rFonts w:ascii="Times New Roman" w:hAnsi="Times New Roman" w:cs="Times New Roman"/>
          <w:sz w:val="24"/>
          <w:szCs w:val="24"/>
        </w:rPr>
        <w:t>bronchokonstrikc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, bradykardie, u diabetiků mohou maskovat projevy hypoglykémie</w:t>
      </w:r>
    </w:p>
    <w:p w:rsidR="00F453AE" w:rsidRPr="002A6366" w:rsidRDefault="00F453AE" w:rsidP="00F453AE">
      <w:pPr>
        <w:pStyle w:val="Odstavecseseznamem"/>
        <w:numPr>
          <w:ilvl w:val="0"/>
          <w:numId w:val="14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366">
        <w:rPr>
          <w:rFonts w:ascii="Times New Roman" w:hAnsi="Times New Roman" w:cs="Times New Roman"/>
          <w:b/>
          <w:sz w:val="24"/>
          <w:szCs w:val="24"/>
        </w:rPr>
        <w:t>I</w:t>
      </w:r>
      <w:r w:rsidRPr="002A6366">
        <w:rPr>
          <w:rFonts w:ascii="Times New Roman" w:hAnsi="Times New Roman" w:cs="Times New Roman"/>
          <w:sz w:val="24"/>
          <w:szCs w:val="24"/>
        </w:rPr>
        <w:t xml:space="preserve">: hypertenze, arytmie, angina pectoris a ICHS,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thyreotoxikóza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anxieta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>, abstinenční příznaky (třes, palpitace), g</w:t>
      </w:r>
      <w:r>
        <w:rPr>
          <w:rFonts w:ascii="Times New Roman" w:hAnsi="Times New Roman" w:cs="Times New Roman"/>
          <w:sz w:val="24"/>
          <w:szCs w:val="24"/>
        </w:rPr>
        <w:t>laukom</w:t>
      </w:r>
    </w:p>
    <w:p w:rsidR="00F453AE" w:rsidRPr="002A6366" w:rsidRDefault="00F453AE" w:rsidP="00F453AE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366">
        <w:rPr>
          <w:rFonts w:ascii="Times New Roman" w:hAnsi="Times New Roman" w:cs="Times New Roman"/>
          <w:b/>
          <w:bCs/>
          <w:sz w:val="24"/>
          <w:szCs w:val="24"/>
        </w:rPr>
        <w:t>REBOUND FENOMÉN</w:t>
      </w:r>
      <w:r w:rsidRPr="002A6366">
        <w:rPr>
          <w:rFonts w:ascii="Times New Roman" w:hAnsi="Times New Roman" w:cs="Times New Roman"/>
          <w:sz w:val="24"/>
          <w:szCs w:val="24"/>
        </w:rPr>
        <w:t xml:space="preserve"> – vysazovat postupně!</w:t>
      </w:r>
    </w:p>
    <w:p w:rsidR="00F453AE" w:rsidRPr="002A6366" w:rsidRDefault="00F453AE" w:rsidP="00F453AE">
      <w:pPr>
        <w:numPr>
          <w:ilvl w:val="0"/>
          <w:numId w:val="14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366">
        <w:rPr>
          <w:rFonts w:ascii="Times New Roman" w:hAnsi="Times New Roman" w:cs="Times New Roman"/>
          <w:sz w:val="24"/>
          <w:szCs w:val="24"/>
        </w:rPr>
        <w:t>KI: AV-blokády, bradykardie, těhotenství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A6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A6366">
        <w:rPr>
          <w:rFonts w:ascii="Times New Roman" w:hAnsi="Times New Roman" w:cs="Times New Roman"/>
          <w:sz w:val="24"/>
          <w:szCs w:val="24"/>
        </w:rPr>
        <w:t xml:space="preserve">patrnost u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2A6366">
        <w:rPr>
          <w:rFonts w:ascii="Times New Roman" w:hAnsi="Times New Roman" w:cs="Times New Roman"/>
          <w:sz w:val="24"/>
          <w:szCs w:val="24"/>
        </w:rPr>
        <w:t>, astmat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A6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hyperlipidémií</w:t>
      </w:r>
      <w:proofErr w:type="spellEnd"/>
    </w:p>
    <w:p w:rsidR="00F453AE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3AE" w:rsidRPr="002A6366" w:rsidRDefault="00F453AE" w:rsidP="00F453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6366">
        <w:rPr>
          <w:rFonts w:ascii="Times New Roman" w:hAnsi="Times New Roman" w:cs="Times New Roman"/>
          <w:i/>
          <w:sz w:val="24"/>
          <w:szCs w:val="24"/>
        </w:rPr>
        <w:t>Vnitřní sympatomimetická aktivita</w:t>
      </w:r>
    </w:p>
    <w:p w:rsidR="00F453AE" w:rsidRPr="00B07B04" w:rsidRDefault="00F453AE" w:rsidP="00F453AE">
      <w:pPr>
        <w:numPr>
          <w:ilvl w:val="0"/>
          <w:numId w:val="15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V klidu aktivace β-receptorů</w:t>
      </w:r>
      <w:r>
        <w:rPr>
          <w:rFonts w:ascii="Times New Roman" w:hAnsi="Times New Roman" w:cs="Times New Roman"/>
          <w:sz w:val="24"/>
          <w:szCs w:val="24"/>
        </w:rPr>
        <w:t xml:space="preserve"> (agonistické působení)</w:t>
      </w:r>
      <w:r w:rsidRPr="00B07B04">
        <w:rPr>
          <w:rFonts w:ascii="Times New Roman" w:hAnsi="Times New Roman" w:cs="Times New Roman"/>
          <w:sz w:val="24"/>
          <w:szCs w:val="24"/>
        </w:rPr>
        <w:t>, při zátěži a vyšších hladinách katecholaminů inhibice β-receptorů</w:t>
      </w:r>
      <w:r>
        <w:rPr>
          <w:rFonts w:ascii="Times New Roman" w:hAnsi="Times New Roman" w:cs="Times New Roman"/>
          <w:sz w:val="24"/>
          <w:szCs w:val="24"/>
        </w:rPr>
        <w:t xml:space="preserve"> (antagonistické působení)</w:t>
      </w:r>
    </w:p>
    <w:p w:rsidR="00F453AE" w:rsidRPr="002A6366" w:rsidRDefault="00F453AE" w:rsidP="00F453AE">
      <w:pPr>
        <w:numPr>
          <w:ilvl w:val="0"/>
          <w:numId w:val="15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366">
        <w:rPr>
          <w:rFonts w:ascii="Times New Roman" w:hAnsi="Times New Roman" w:cs="Times New Roman"/>
          <w:sz w:val="24"/>
          <w:szCs w:val="24"/>
        </w:rPr>
        <w:t xml:space="preserve">Vhodná pro mladší, aktivní pacienty – zlepšuje toleranci zátěže, nižší tendence k bradykardii,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A6366">
        <w:rPr>
          <w:rFonts w:ascii="Times New Roman" w:hAnsi="Times New Roman" w:cs="Times New Roman"/>
          <w:sz w:val="24"/>
          <w:szCs w:val="24"/>
        </w:rPr>
        <w:t>evhodná po IM, CMP</w:t>
      </w:r>
    </w:p>
    <w:p w:rsidR="00F453AE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3AE" w:rsidRPr="009D7E8F" w:rsidRDefault="00F453AE" w:rsidP="00F453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7E8F">
        <w:rPr>
          <w:rFonts w:ascii="Times New Roman" w:hAnsi="Times New Roman" w:cs="Times New Roman"/>
          <w:i/>
          <w:sz w:val="24"/>
          <w:szCs w:val="24"/>
        </w:rPr>
        <w:t>Rozdělení β-blokátorů</w:t>
      </w:r>
    </w:p>
    <w:p w:rsidR="00F453AE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07B04">
        <w:rPr>
          <w:rFonts w:ascii="Times New Roman" w:hAnsi="Times New Roman" w:cs="Times New Roman"/>
          <w:sz w:val="24"/>
          <w:szCs w:val="24"/>
        </w:rPr>
        <w:t xml:space="preserve">) NESELEKTIVNÍ BEZ </w:t>
      </w:r>
      <w:proofErr w:type="gramStart"/>
      <w:r w:rsidRPr="00B07B04">
        <w:rPr>
          <w:rFonts w:ascii="Times New Roman" w:hAnsi="Times New Roman" w:cs="Times New Roman"/>
          <w:sz w:val="24"/>
          <w:szCs w:val="24"/>
        </w:rPr>
        <w:t>ISA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D7E8F">
        <w:rPr>
          <w:rFonts w:ascii="Times New Roman" w:hAnsi="Times New Roman" w:cs="Times New Roman"/>
          <w:b/>
          <w:sz w:val="24"/>
          <w:szCs w:val="24"/>
        </w:rPr>
        <w:t>m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etipranolol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propranolol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imolol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3AE" w:rsidRPr="00B07B04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B07B04">
        <w:rPr>
          <w:rFonts w:ascii="Times New Roman" w:hAnsi="Times New Roman" w:cs="Times New Roman"/>
          <w:sz w:val="24"/>
          <w:szCs w:val="24"/>
        </w:rPr>
        <w:t>) NESELEKTIVNÍ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07B04">
        <w:rPr>
          <w:rFonts w:ascii="Times New Roman" w:hAnsi="Times New Roman" w:cs="Times New Roman"/>
          <w:sz w:val="24"/>
          <w:szCs w:val="24"/>
        </w:rPr>
        <w:t>ISA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D7E8F">
        <w:rPr>
          <w:rFonts w:ascii="Times New Roman" w:hAnsi="Times New Roman" w:cs="Times New Roman"/>
          <w:b/>
          <w:sz w:val="24"/>
          <w:szCs w:val="24"/>
        </w:rPr>
        <w:t>p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indolol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bopindolol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arteolol</w:t>
      </w:r>
      <w:proofErr w:type="spellEnd"/>
    </w:p>
    <w:p w:rsidR="00F453AE" w:rsidRPr="00B07B04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07B04">
        <w:rPr>
          <w:rFonts w:ascii="Times New Roman" w:hAnsi="Times New Roman" w:cs="Times New Roman"/>
          <w:sz w:val="24"/>
          <w:szCs w:val="24"/>
        </w:rPr>
        <w:t>) KARDIOSELEKTIVNÍ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07B04">
        <w:rPr>
          <w:rFonts w:ascii="Times New Roman" w:hAnsi="Times New Roman" w:cs="Times New Roman"/>
          <w:sz w:val="24"/>
          <w:szCs w:val="24"/>
        </w:rPr>
        <w:t>ISA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D7E8F">
        <w:rPr>
          <w:rFonts w:ascii="Times New Roman" w:hAnsi="Times New Roman" w:cs="Times New Roman"/>
          <w:b/>
          <w:sz w:val="24"/>
          <w:szCs w:val="24"/>
        </w:rPr>
        <w:t>a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cebutolol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celiprolol</w:t>
      </w:r>
      <w:proofErr w:type="spellEnd"/>
    </w:p>
    <w:p w:rsidR="00F453AE" w:rsidRPr="00B07B04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B07B04">
        <w:rPr>
          <w:rFonts w:ascii="Times New Roman" w:hAnsi="Times New Roman" w:cs="Times New Roman"/>
          <w:sz w:val="24"/>
          <w:szCs w:val="24"/>
        </w:rPr>
        <w:t xml:space="preserve"> KARDIOSELEKTIVNÍ BEZ ISA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D7E8F">
        <w:rPr>
          <w:rFonts w:ascii="Times New Roman" w:hAnsi="Times New Roman" w:cs="Times New Roman"/>
          <w:b/>
          <w:sz w:val="24"/>
          <w:szCs w:val="24"/>
        </w:rPr>
        <w:t>m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etoprolol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atenolol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bisoprolol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etaxolol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D7E8F">
        <w:rPr>
          <w:rFonts w:ascii="Times New Roman" w:hAnsi="Times New Roman" w:cs="Times New Roman"/>
          <w:b/>
          <w:sz w:val="24"/>
          <w:szCs w:val="24"/>
        </w:rPr>
        <w:t>e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smolol</w:t>
      </w:r>
      <w:proofErr w:type="spellEnd"/>
    </w:p>
    <w:p w:rsidR="00F453AE" w:rsidRPr="00B07B04" w:rsidRDefault="00F453AE" w:rsidP="00F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VAZODILATAČNÍ (β a α receptory) – </w:t>
      </w:r>
      <w:proofErr w:type="spellStart"/>
      <w:r w:rsidRPr="009D7E8F">
        <w:rPr>
          <w:rFonts w:ascii="Times New Roman" w:hAnsi="Times New Roman" w:cs="Times New Roman"/>
          <w:b/>
          <w:sz w:val="24"/>
          <w:szCs w:val="24"/>
        </w:rPr>
        <w:t>labetalol</w:t>
      </w:r>
      <w:proofErr w:type="spellEnd"/>
      <w:r w:rsidRPr="009D7E8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D7E8F">
        <w:rPr>
          <w:rFonts w:ascii="Times New Roman" w:hAnsi="Times New Roman" w:cs="Times New Roman"/>
          <w:b/>
          <w:sz w:val="24"/>
          <w:szCs w:val="24"/>
        </w:rPr>
        <w:t>karvedilol</w:t>
      </w:r>
      <w:proofErr w:type="spellEnd"/>
    </w:p>
    <w:p w:rsidR="00CF3DEF" w:rsidRDefault="00CF3DEF" w:rsidP="00CF3DEF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sk-SK" w:eastAsia="sk-SK"/>
        </w:rPr>
      </w:pPr>
    </w:p>
    <w:p w:rsidR="00F453AE" w:rsidRDefault="00F453AE" w:rsidP="00CF3DEF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sk-SK" w:eastAsia="sk-SK"/>
        </w:rPr>
      </w:pPr>
    </w:p>
    <w:sectPr w:rsidR="00F453AE" w:rsidSect="00905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B4D"/>
    <w:multiLevelType w:val="hybridMultilevel"/>
    <w:tmpl w:val="90DE1876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E08CA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B52B9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22E86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8A4BD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96ECD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CB8EC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F8840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0A22A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0E50419F"/>
    <w:multiLevelType w:val="hybridMultilevel"/>
    <w:tmpl w:val="F4F86840"/>
    <w:lvl w:ilvl="0" w:tplc="0ADE23F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ED7C7F"/>
    <w:multiLevelType w:val="hybridMultilevel"/>
    <w:tmpl w:val="C4D00F72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57A489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112A5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D9852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52E7B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67CD8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32436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726C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43CD0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257A6DE1"/>
    <w:multiLevelType w:val="hybridMultilevel"/>
    <w:tmpl w:val="3EA25CB8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E6114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9EE550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8458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5F6B8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946DC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D4AE4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DE26A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D12E1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26542327"/>
    <w:multiLevelType w:val="hybridMultilevel"/>
    <w:tmpl w:val="AF3C13D8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9D219B"/>
    <w:multiLevelType w:val="hybridMultilevel"/>
    <w:tmpl w:val="03B8ED9E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860184"/>
    <w:multiLevelType w:val="hybridMultilevel"/>
    <w:tmpl w:val="BB10EC7E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652D18"/>
    <w:multiLevelType w:val="hybridMultilevel"/>
    <w:tmpl w:val="658AD058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853D3"/>
    <w:multiLevelType w:val="hybridMultilevel"/>
    <w:tmpl w:val="57B04C12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F7520"/>
    <w:multiLevelType w:val="hybridMultilevel"/>
    <w:tmpl w:val="45F2EC5E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E146E"/>
    <w:multiLevelType w:val="hybridMultilevel"/>
    <w:tmpl w:val="02860D94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1800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E2C0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84DF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E7EB2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5804A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DC011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91CE4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ABC62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5C795FCB"/>
    <w:multiLevelType w:val="hybridMultilevel"/>
    <w:tmpl w:val="CEECB33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ED569F"/>
    <w:multiLevelType w:val="hybridMultilevel"/>
    <w:tmpl w:val="B36CB288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85687A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49627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600F2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72E0D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04D2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3C6E1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A72CE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D8E2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>
    <w:nsid w:val="6D5232AC"/>
    <w:multiLevelType w:val="hybridMultilevel"/>
    <w:tmpl w:val="68A04A0C"/>
    <w:lvl w:ilvl="0" w:tplc="EE28FD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03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C6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2C3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4EC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EA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4B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C2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3C5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05B2EB7"/>
    <w:multiLevelType w:val="hybridMultilevel"/>
    <w:tmpl w:val="874868B8"/>
    <w:lvl w:ilvl="0" w:tplc="FF30961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13"/>
  </w:num>
  <w:num w:numId="10">
    <w:abstractNumId w:val="6"/>
  </w:num>
  <w:num w:numId="11">
    <w:abstractNumId w:val="14"/>
  </w:num>
  <w:num w:numId="12">
    <w:abstractNumId w:val="7"/>
  </w:num>
  <w:num w:numId="13">
    <w:abstractNumId w:val="5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79"/>
    <w:rsid w:val="003C7451"/>
    <w:rsid w:val="006D283F"/>
    <w:rsid w:val="00842F3C"/>
    <w:rsid w:val="00905879"/>
    <w:rsid w:val="00CF3DEF"/>
    <w:rsid w:val="00F4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5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5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janam</dc:creator>
  <cp:lastModifiedBy>zendulka</cp:lastModifiedBy>
  <cp:revision>2</cp:revision>
  <dcterms:created xsi:type="dcterms:W3CDTF">2014-09-11T07:58:00Z</dcterms:created>
  <dcterms:modified xsi:type="dcterms:W3CDTF">2014-09-11T07:58:00Z</dcterms:modified>
</cp:coreProperties>
</file>