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24" w:rsidRDefault="00330124" w:rsidP="0033012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6"/>
          <w:szCs w:val="26"/>
          <w:lang w:eastAsia="cs-CZ"/>
        </w:rPr>
        <w:t>Neurotropní</w:t>
      </w:r>
      <w:proofErr w:type="spellEnd"/>
      <w:r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léky, psychofarmaka, látky vyvolávající závislost</w:t>
      </w: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124" w:rsidRPr="001E64D2" w:rsidRDefault="00330124" w:rsidP="0033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4D2">
        <w:rPr>
          <w:rFonts w:ascii="Times New Roman" w:hAnsi="Times New Roman" w:cs="Times New Roman"/>
          <w:b/>
          <w:bCs/>
          <w:sz w:val="28"/>
          <w:szCs w:val="28"/>
        </w:rPr>
        <w:t>Psychofarmaka</w:t>
      </w:r>
    </w:p>
    <w:p w:rsidR="00330124" w:rsidRPr="00535ACD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535ACD">
        <w:rPr>
          <w:rFonts w:ascii="Times New Roman" w:hAnsi="Times New Roman" w:cs="Times New Roman"/>
          <w:b/>
          <w:bCs/>
          <w:sz w:val="24"/>
          <w:szCs w:val="24"/>
        </w:rPr>
        <w:t>Psychofarmakon</w:t>
      </w:r>
      <w:proofErr w:type="spellEnd"/>
      <w:r w:rsidRPr="00535A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lék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jehož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u w:val="single"/>
          <w:lang w:val="sk-SK"/>
        </w:rPr>
        <w:t>hlavním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očekávaným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účinkem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je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změna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psychického stavu /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ovlivnění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psychických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funkcí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>/(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ovlivnění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nálady,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úrovně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35ACD">
        <w:rPr>
          <w:rFonts w:ascii="Times New Roman" w:hAnsi="Times New Roman" w:cs="Times New Roman"/>
          <w:sz w:val="24"/>
          <w:szCs w:val="24"/>
          <w:lang w:val="sk-SK"/>
        </w:rPr>
        <w:t>bdění</w:t>
      </w:r>
      <w:proofErr w:type="spellEnd"/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, apod.) </w:t>
      </w:r>
    </w:p>
    <w:p w:rsidR="00330124" w:rsidRDefault="00330124" w:rsidP="0033012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</w:p>
    <w:p w:rsidR="00330124" w:rsidRPr="001E64D2" w:rsidRDefault="00330124" w:rsidP="0033012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E64D2"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 xml:space="preserve">ROZDĚLENÍ (KLASIFIKACE) PSYCHOFARMAK: </w:t>
      </w: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I.  LÁTKY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OVLIVŇUJÍCÍ BDĚLOST A STAV VĚDOMÍ: </w:t>
      </w:r>
    </w:p>
    <w:p w:rsidR="00330124" w:rsidRPr="00A5519A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(+) :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24" w:rsidRPr="00A5519A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VE SMYSLU (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r w:rsidRPr="00A5519A">
        <w:rPr>
          <w:rFonts w:ascii="Times New Roman" w:hAnsi="Times New Roman" w:cs="Times New Roman"/>
          <w:sz w:val="24"/>
          <w:szCs w:val="24"/>
        </w:rPr>
        <w:t xml:space="preserve">hypnotika, sedativa (někdy souhrnně označ.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hypnosedativa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>), celková anestetika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30124" w:rsidRPr="00A5519A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II. LÁTKY OVLIVŇUJÍCÍ AFEKTIVITU: </w:t>
      </w:r>
    </w:p>
    <w:p w:rsidR="00330124" w:rsidRPr="00A5519A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SMYSLU (+) : </w:t>
      </w:r>
      <w:r w:rsidRPr="00A5519A">
        <w:rPr>
          <w:rFonts w:ascii="Times New Roman" w:hAnsi="Times New Roman" w:cs="Times New Roman"/>
          <w:sz w:val="24"/>
          <w:szCs w:val="24"/>
        </w:rPr>
        <w:t xml:space="preserve">antidepresiva, anxiolytika,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thymostabilizéry</w:t>
      </w:r>
      <w:proofErr w:type="spellEnd"/>
    </w:p>
    <w:p w:rsidR="00330124" w:rsidRPr="00A5519A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SMYSLU  (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dysforika</w:t>
      </w:r>
      <w:proofErr w:type="spellEnd"/>
      <w:proofErr w:type="gramEnd"/>
      <w:r w:rsidRPr="00A5519A">
        <w:rPr>
          <w:rFonts w:ascii="Times New Roman" w:hAnsi="Times New Roman" w:cs="Times New Roman"/>
          <w:sz w:val="24"/>
          <w:szCs w:val="24"/>
        </w:rPr>
        <w:t xml:space="preserve"> (nejsou terapeuticky využívány!)</w:t>
      </w:r>
    </w:p>
    <w:p w:rsidR="00330124" w:rsidRPr="00A5519A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III . LÁTKY</w:t>
      </w:r>
      <w:proofErr w:type="gramEnd"/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OVLIVŇUJÍCÍ PSYCH. INTEGRACE (MYŠLENÍ A VNÍMÁNÍ:</w:t>
      </w:r>
    </w:p>
    <w:p w:rsidR="00330124" w:rsidRPr="00A5519A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SMYSLU (+) : </w:t>
      </w:r>
      <w:r w:rsidRPr="00A5519A">
        <w:rPr>
          <w:rFonts w:ascii="Times New Roman" w:hAnsi="Times New Roman" w:cs="Times New Roman"/>
          <w:sz w:val="24"/>
          <w:szCs w:val="24"/>
        </w:rPr>
        <w:t>antipsychotika</w:t>
      </w:r>
    </w:p>
    <w:p w:rsidR="00330124" w:rsidRPr="00A5519A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SMYSLU  (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r w:rsidRPr="00A5519A">
        <w:rPr>
          <w:rFonts w:ascii="Times New Roman" w:hAnsi="Times New Roman" w:cs="Times New Roman"/>
          <w:sz w:val="24"/>
          <w:szCs w:val="24"/>
        </w:rPr>
        <w:t>halucinogeny</w:t>
      </w:r>
      <w:proofErr w:type="gramEnd"/>
      <w:r w:rsidRPr="00A5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delirogeny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 (malé terapeutické využití)</w:t>
      </w:r>
    </w:p>
    <w:p w:rsidR="00330124" w:rsidRPr="00A5519A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IV . LÁTKY</w:t>
      </w:r>
      <w:proofErr w:type="gramEnd"/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OVLIVŇUJÍCÍ PAMĚŤ A JINÉ KOGNITIVNÍ FUNKCE:</w:t>
      </w:r>
    </w:p>
    <w:p w:rsidR="00330124" w:rsidRPr="00A5519A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SMYSLU (+) :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nootropika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kognitiva</w:t>
      </w:r>
      <w:proofErr w:type="spellEnd"/>
    </w:p>
    <w:p w:rsidR="00330124" w:rsidRDefault="00330124" w:rsidP="0033012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SMYSLU  (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anticholinergika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(zhoršení paměti a jiných kognitivních funkcí je jejich NÚ!)</w:t>
      </w:r>
    </w:p>
    <w:p w:rsidR="00330124" w:rsidRPr="000E1D54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A713F">
        <w:rPr>
          <w:rFonts w:ascii="Times New Roman" w:hAnsi="Times New Roman" w:cs="Times New Roman"/>
          <w:b/>
          <w:bCs/>
          <w:sz w:val="24"/>
          <w:szCs w:val="24"/>
          <w:u w:val="single"/>
        </w:rPr>
        <w:t>Psychostimulancia</w:t>
      </w:r>
      <w:proofErr w:type="spellEnd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klinické</w:t>
      </w:r>
      <w:proofErr w:type="gramEnd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využití malé (u narkolepsie, ADHD, jako </w:t>
      </w:r>
      <w:proofErr w:type="spellStart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antiobezitika</w:t>
      </w:r>
      <w:proofErr w:type="spellEnd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0124" w:rsidRPr="00405924" w:rsidRDefault="00330124" w:rsidP="00330124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0E1D54">
        <w:rPr>
          <w:rFonts w:ascii="Times New Roman" w:hAnsi="Times New Roman" w:cs="Times New Roman"/>
          <w:b/>
          <w:bCs/>
          <w:sz w:val="24"/>
          <w:szCs w:val="24"/>
        </w:rPr>
        <w:t xml:space="preserve">amfetaminová </w:t>
      </w:r>
      <w:proofErr w:type="spellStart"/>
      <w:r w:rsidRPr="000E1D54">
        <w:rPr>
          <w:rFonts w:ascii="Times New Roman" w:hAnsi="Times New Roman" w:cs="Times New Roman"/>
          <w:b/>
          <w:bCs/>
          <w:sz w:val="24"/>
          <w:szCs w:val="24"/>
        </w:rPr>
        <w:t>psychostimulancia</w:t>
      </w:r>
      <w:proofErr w:type="spellEnd"/>
      <w:r w:rsidRPr="000E1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amfetamin, metamfetaminu = pervitin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klinic.využití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ČR NE</w:t>
      </w:r>
      <w:r w:rsidRPr="00A551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13F">
        <w:rPr>
          <w:rFonts w:ascii="Times New Roman" w:hAnsi="Times New Roman" w:cs="Times New Roman"/>
          <w:sz w:val="24"/>
          <w:szCs w:val="24"/>
        </w:rPr>
        <w:t>metylfenidát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léčba ADHD); </w:t>
      </w:r>
      <w:proofErr w:type="spellStart"/>
      <w:r w:rsidRPr="00C10F17">
        <w:rPr>
          <w:rFonts w:ascii="Times New Roman" w:hAnsi="Times New Roman" w:cs="Times New Roman"/>
          <w:sz w:val="24"/>
          <w:szCs w:val="24"/>
        </w:rPr>
        <w:t>modafinil</w:t>
      </w:r>
      <w:proofErr w:type="spellEnd"/>
      <w:r w:rsidRPr="00DA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léčba narkolepsie; </w:t>
      </w:r>
      <w:proofErr w:type="spellStart"/>
      <w:r w:rsidRPr="00C10F17">
        <w:rPr>
          <w:rFonts w:ascii="Times New Roman" w:hAnsi="Times New Roman" w:cs="Times New Roman"/>
          <w:sz w:val="24"/>
          <w:szCs w:val="24"/>
        </w:rPr>
        <w:t>atomoxetin</w:t>
      </w:r>
      <w:proofErr w:type="spellEnd"/>
      <w:r w:rsidRPr="00C10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léčba ADHD; </w:t>
      </w:r>
      <w:r w:rsidRPr="00C10F17">
        <w:rPr>
          <w:rFonts w:ascii="Times New Roman" w:hAnsi="Times New Roman" w:cs="Times New Roman"/>
          <w:sz w:val="24"/>
          <w:szCs w:val="24"/>
        </w:rPr>
        <w:t>fentermin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antiobez</w:t>
      </w:r>
      <w:r w:rsidRPr="00A5519A"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kum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0E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54">
        <w:rPr>
          <w:rFonts w:ascii="Times New Roman" w:hAnsi="Times New Roman" w:cs="Times New Roman"/>
          <w:b/>
          <w:bCs/>
          <w:sz w:val="24"/>
          <w:szCs w:val="24"/>
        </w:rPr>
        <w:t>metylxantiny</w:t>
      </w:r>
      <w:proofErr w:type="spellEnd"/>
      <w:r w:rsidRPr="00DA7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(např. kofein)</w:t>
      </w:r>
    </w:p>
    <w:p w:rsidR="00330124" w:rsidRPr="00A5519A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D54">
        <w:rPr>
          <w:rFonts w:ascii="Times New Roman" w:hAnsi="Times New Roman" w:cs="Times New Roman"/>
          <w:b/>
          <w:bCs/>
          <w:sz w:val="24"/>
          <w:szCs w:val="24"/>
          <w:u w:val="single"/>
        </w:rPr>
        <w:t>Hypnotika: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při terapii různých typů poruch spánku</w:t>
      </w:r>
    </w:p>
    <w:p w:rsidR="00330124" w:rsidRPr="00A5519A" w:rsidRDefault="00330124" w:rsidP="00330124">
      <w:pPr>
        <w:spacing w:after="0" w:line="240" w:lineRule="auto"/>
        <w:ind w:left="492" w:firstLine="708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generace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1. generace: barbituráty a nebarbiturátová hypnotika</w:t>
      </w:r>
      <w:r w:rsidRPr="00A5519A">
        <w:rPr>
          <w:rFonts w:ascii="Times New Roman" w:hAnsi="Times New Roman" w:cs="Times New Roman"/>
          <w:sz w:val="24"/>
          <w:szCs w:val="24"/>
        </w:rPr>
        <w:t xml:space="preserve"> (dnes obsoletní); </w:t>
      </w:r>
    </w:p>
    <w:p w:rsidR="00330124" w:rsidRPr="00A5519A" w:rsidRDefault="00330124" w:rsidP="00330124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2. generace: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benzodiazepiny</w:t>
      </w:r>
      <w:r w:rsidRPr="00A5519A">
        <w:rPr>
          <w:rFonts w:ascii="Times New Roman" w:hAnsi="Times New Roman" w:cs="Times New Roman"/>
          <w:sz w:val="24"/>
          <w:szCs w:val="24"/>
        </w:rPr>
        <w:t xml:space="preserve"> - např. midazolam, diazepam;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3. generace: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selektivní agonisté ω</w:t>
      </w:r>
      <w:r w:rsidRPr="00A5519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BZD receptorů</w:t>
      </w:r>
      <w:r w:rsidRPr="00A5519A">
        <w:rPr>
          <w:rFonts w:ascii="Times New Roman" w:hAnsi="Times New Roman" w:cs="Times New Roman"/>
          <w:sz w:val="24"/>
          <w:szCs w:val="24"/>
        </w:rPr>
        <w:t xml:space="preserve"> - např.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zolpidem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30124" w:rsidRPr="00A5519A" w:rsidRDefault="00330124" w:rsidP="00330124">
      <w:pPr>
        <w:spacing w:after="0" w:line="24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Sedativa: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</w:t>
      </w:r>
      <w:proofErr w:type="gramEnd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při terapii neklidu, agresivity, pro celkové zklidnění např. úzkostných pacientů</w:t>
      </w:r>
    </w:p>
    <w:p w:rsidR="00330124" w:rsidRDefault="00330124" w:rsidP="0033012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látky rostlinného původu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e</w:t>
      </w:r>
      <w:r w:rsidRPr="00594B96">
        <w:rPr>
          <w:rFonts w:ascii="Times New Roman" w:hAnsi="Times New Roman" w:cs="Times New Roman"/>
          <w:sz w:val="24"/>
          <w:szCs w:val="24"/>
        </w:rPr>
        <w:t>xtrakt z chmelu)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1D5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B13F3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1D54">
        <w:rPr>
          <w:rFonts w:ascii="Times New Roman" w:hAnsi="Times New Roman" w:cs="Times New Roman"/>
          <w:b/>
          <w:bCs/>
          <w:sz w:val="24"/>
          <w:szCs w:val="24"/>
        </w:rPr>
        <w:t>antihistaminika 1. generace</w:t>
      </w:r>
      <w:r w:rsidRPr="00DA7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moxastin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30124" w:rsidRPr="00A5519A" w:rsidRDefault="00330124" w:rsidP="00330124">
      <w:pPr>
        <w:spacing w:after="0" w:line="24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0E1D54">
        <w:rPr>
          <w:rFonts w:ascii="Times New Roman" w:hAnsi="Times New Roman" w:cs="Times New Roman"/>
          <w:b/>
          <w:bCs/>
          <w:sz w:val="24"/>
          <w:szCs w:val="24"/>
          <w:u w:val="single"/>
        </w:rPr>
        <w:t>Celková anestetika</w:t>
      </w: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při navození a vedení celkové anestézie</w:t>
      </w:r>
    </w:p>
    <w:p w:rsidR="00330124" w:rsidRPr="00A5519A" w:rsidRDefault="00330124" w:rsidP="0033012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a) inhalační </w:t>
      </w:r>
      <w:r w:rsidRPr="00A5519A">
        <w:rPr>
          <w:rFonts w:ascii="Times New Roman" w:hAnsi="Times New Roman" w:cs="Times New Roman"/>
          <w:sz w:val="24"/>
          <w:szCs w:val="24"/>
        </w:rPr>
        <w:t>(např. N</w:t>
      </w:r>
      <w:r w:rsidRPr="00A551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519A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enfluran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sevofluran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>)</w:t>
      </w:r>
    </w:p>
    <w:p w:rsidR="00330124" w:rsidRPr="00A5519A" w:rsidRDefault="00330124" w:rsidP="00330124">
      <w:pPr>
        <w:tabs>
          <w:tab w:val="left" w:pos="0"/>
          <w:tab w:val="left" w:pos="360"/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b) intravenózní </w:t>
      </w:r>
      <w:r w:rsidRPr="00A5519A">
        <w:rPr>
          <w:rFonts w:ascii="Times New Roman" w:hAnsi="Times New Roman" w:cs="Times New Roman"/>
          <w:sz w:val="24"/>
          <w:szCs w:val="24"/>
        </w:rPr>
        <w:t xml:space="preserve">(např.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thiopental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etomidát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>)</w:t>
      </w:r>
    </w:p>
    <w:p w:rsidR="00330124" w:rsidRPr="00A5519A" w:rsidRDefault="00330124" w:rsidP="00330124">
      <w:pPr>
        <w:tabs>
          <w:tab w:val="left" w:pos="1620"/>
        </w:tabs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Anxiolytika: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</w:t>
      </w:r>
      <w:proofErr w:type="gramEnd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při terapii různých typů úzkosti</w:t>
      </w:r>
    </w:p>
    <w:p w:rsidR="00330124" w:rsidRPr="00A5519A" w:rsidRDefault="00330124" w:rsidP="00330124">
      <w:pPr>
        <w:tabs>
          <w:tab w:val="left" w:pos="1440"/>
          <w:tab w:val="left" w:pos="1620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benzodiazepiny </w:t>
      </w:r>
      <w:r w:rsidRPr="00A5519A">
        <w:rPr>
          <w:rFonts w:ascii="Times New Roman" w:hAnsi="Times New Roman" w:cs="Times New Roman"/>
          <w:sz w:val="24"/>
          <w:szCs w:val="24"/>
        </w:rPr>
        <w:t xml:space="preserve">(např. alprazolam); </w:t>
      </w:r>
      <w:proofErr w:type="spell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serotonergní</w:t>
      </w:r>
      <w:proofErr w:type="spellEnd"/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látky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buspiron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);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nízké </w:t>
      </w:r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dávky     antidepresiv</w:t>
      </w:r>
      <w:proofErr w:type="gramEnd"/>
      <w:r w:rsidRPr="00A5519A">
        <w:rPr>
          <w:rFonts w:ascii="Times New Roman" w:hAnsi="Times New Roman" w:cs="Times New Roman"/>
          <w:sz w:val="24"/>
          <w:szCs w:val="24"/>
        </w:rPr>
        <w:t xml:space="preserve">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nízké dávky antipsychotik, H</w:t>
      </w:r>
      <w:r w:rsidRPr="001E64D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antihistaminika 1. generace </w:t>
      </w:r>
      <w:r w:rsidRPr="00A5519A">
        <w:rPr>
          <w:rFonts w:ascii="Times New Roman" w:hAnsi="Times New Roman" w:cs="Times New Roman"/>
          <w:sz w:val="24"/>
          <w:szCs w:val="24"/>
        </w:rPr>
        <w:t xml:space="preserve">(např.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hydroxyzin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),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β-blokátory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metipranolol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);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deriváty propanu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guaifenesin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>)</w:t>
      </w:r>
    </w:p>
    <w:p w:rsidR="00330124" w:rsidRPr="00465C1D" w:rsidRDefault="00330124" w:rsidP="00330124">
      <w:pPr>
        <w:spacing w:after="0" w:line="240" w:lineRule="auto"/>
        <w:ind w:left="1620" w:hanging="1620"/>
        <w:rPr>
          <w:rFonts w:ascii="Times New Roman" w:hAnsi="Times New Roman" w:cs="Times New Roman"/>
          <w:i/>
          <w:i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Antidepresiva: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hlavně</w:t>
      </w:r>
      <w:r w:rsidRPr="0046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při terapii různých typů deprese</w:t>
      </w:r>
    </w:p>
    <w:p w:rsidR="00330124" w:rsidRDefault="00330124" w:rsidP="00330124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FC7E77">
        <w:rPr>
          <w:rFonts w:ascii="Times New Roman" w:hAnsi="Times New Roman" w:cs="Times New Roman"/>
          <w:b/>
          <w:bCs/>
          <w:sz w:val="24"/>
          <w:szCs w:val="24"/>
        </w:rPr>
        <w:t xml:space="preserve">a) inhibitory biodegradace neurotransmiterů </w:t>
      </w:r>
      <w:r>
        <w:rPr>
          <w:rFonts w:ascii="Times New Roman" w:hAnsi="Times New Roman" w:cs="Times New Roman"/>
          <w:sz w:val="24"/>
          <w:szCs w:val="24"/>
        </w:rPr>
        <w:t xml:space="preserve">(serotonin, dopamin, noradrenalin) – např.   moklobemid,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selegilin</w:t>
      </w:r>
      <w:proofErr w:type="spellEnd"/>
    </w:p>
    <w:p w:rsidR="00330124" w:rsidRDefault="00330124" w:rsidP="00330124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FC7E77">
        <w:rPr>
          <w:rFonts w:ascii="Times New Roman" w:hAnsi="Times New Roman" w:cs="Times New Roman"/>
          <w:b/>
          <w:bCs/>
          <w:sz w:val="24"/>
          <w:szCs w:val="24"/>
        </w:rPr>
        <w:t xml:space="preserve">b) inhibitory zpětného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vychytávání (</w:t>
      </w:r>
      <w:proofErr w:type="spellStart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reuptake</w:t>
      </w:r>
      <w:proofErr w:type="spellEnd"/>
      <w:r w:rsidRPr="00FC7E77">
        <w:rPr>
          <w:rFonts w:ascii="Times New Roman" w:hAnsi="Times New Roman" w:cs="Times New Roman"/>
          <w:b/>
          <w:bCs/>
          <w:sz w:val="24"/>
          <w:szCs w:val="24"/>
        </w:rPr>
        <w:t>) neurotransmiterů</w:t>
      </w:r>
      <w:r w:rsidRPr="00FC7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(několik generací podle selektivity vůči jednotlivým neurotransmiterům) – např. amitriptylin,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dosulepin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fluoxetin,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citalopram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venlafaxin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reboxetin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24" w:rsidRDefault="00330124" w:rsidP="00330124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c) agonisté a antagonisté receptorů</w:t>
      </w:r>
      <w:r>
        <w:rPr>
          <w:rFonts w:ascii="Times New Roman" w:hAnsi="Times New Roman" w:cs="Times New Roman"/>
          <w:sz w:val="24"/>
          <w:szCs w:val="24"/>
        </w:rPr>
        <w:t xml:space="preserve"> –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mirtazapin</w:t>
      </w:r>
      <w:proofErr w:type="spellEnd"/>
    </w:p>
    <w:p w:rsidR="00330124" w:rsidRPr="00A5519A" w:rsidRDefault="00330124" w:rsidP="00330124">
      <w:pPr>
        <w:spacing w:after="0" w:line="240" w:lineRule="auto"/>
        <w:ind w:left="1980" w:hanging="19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Thymostabilizéry</w:t>
      </w:r>
      <w:proofErr w:type="spellEnd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hlavně u BAP (bipolární afektivní porucha) ke stabilizaci nálady (</w:t>
      </w:r>
      <w:proofErr w:type="gramStart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manických i  depresivních</w:t>
      </w:r>
      <w:proofErr w:type="gramEnd"/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fází onemocnění)</w:t>
      </w:r>
    </w:p>
    <w:p w:rsidR="00330124" w:rsidRPr="00A5519A" w:rsidRDefault="00330124" w:rsidP="00330124">
      <w:pPr>
        <w:spacing w:after="0" w:line="240" w:lineRule="auto"/>
        <w:ind w:firstLine="12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lithium; některá antiepileptika </w:t>
      </w:r>
      <w:r w:rsidRPr="00A551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valproát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lamotrigin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>)</w:t>
      </w:r>
    </w:p>
    <w:p w:rsidR="00330124" w:rsidRPr="00A5519A" w:rsidRDefault="00330124" w:rsidP="00330124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Antipsychotika: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hlavně při terapii psychóz (např. schizofrenie)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24" w:rsidRDefault="00330124" w:rsidP="00330124">
      <w:pPr>
        <w:spacing w:after="0" w:line="240" w:lineRule="auto"/>
        <w:ind w:left="1620" w:hanging="1620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1. klasická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(typická) antipsychotika</w:t>
      </w:r>
    </w:p>
    <w:p w:rsidR="00330124" w:rsidRDefault="00330124" w:rsidP="00330124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sedativní </w:t>
      </w:r>
      <w:r>
        <w:rPr>
          <w:rFonts w:ascii="Times New Roman" w:hAnsi="Times New Roman" w:cs="Times New Roman"/>
          <w:sz w:val="24"/>
          <w:szCs w:val="24"/>
        </w:rPr>
        <w:t xml:space="preserve">(např. chlorpromazin, </w:t>
      </w:r>
      <w:proofErr w:type="spellStart"/>
      <w:r>
        <w:rPr>
          <w:rFonts w:ascii="Times New Roman" w:hAnsi="Times New Roman" w:cs="Times New Roman"/>
          <w:sz w:val="24"/>
          <w:szCs w:val="24"/>
        </w:rPr>
        <w:t>levomepromazin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30124" w:rsidRDefault="00330124" w:rsidP="00330124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incizivní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haloperidol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30124" w:rsidRPr="00A5519A" w:rsidRDefault="00330124" w:rsidP="00330124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2.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atypická antipsychotika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amisulprid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19A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>)</w:t>
      </w:r>
    </w:p>
    <w:p w:rsidR="00330124" w:rsidRPr="00A5519A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Halucinogeny, </w:t>
      </w:r>
      <w:proofErr w:type="spellStart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delirogeny</w:t>
      </w:r>
      <w:proofErr w:type="spellEnd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viz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níže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0124" w:rsidRPr="00104068" w:rsidRDefault="00330124" w:rsidP="00330124">
      <w:pPr>
        <w:spacing w:after="0" w:line="240" w:lineRule="auto"/>
        <w:ind w:left="2340" w:hanging="23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Nootropika</w:t>
      </w:r>
      <w:proofErr w:type="spellEnd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kognitiva</w:t>
      </w:r>
      <w:proofErr w:type="spellEnd"/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využití hlavně při terapii Alzheimerovy choroby a jiných demencí (</w:t>
      </w:r>
      <w:proofErr w:type="spellStart"/>
      <w:proofErr w:type="gramStart"/>
      <w:r w:rsidRPr="00A5519A">
        <w:rPr>
          <w:rFonts w:ascii="Times New Roman" w:hAnsi="Times New Roman" w:cs="Times New Roman"/>
          <w:b/>
          <w:bCs/>
          <w:sz w:val="24"/>
          <w:szCs w:val="24"/>
        </w:rPr>
        <w:t>kognitiva</w:t>
      </w:r>
      <w:proofErr w:type="spellEnd"/>
      <w:r w:rsidRPr="00A5519A">
        <w:rPr>
          <w:rFonts w:ascii="Times New Roman" w:hAnsi="Times New Roman" w:cs="Times New Roman"/>
          <w:sz w:val="24"/>
          <w:szCs w:val="24"/>
        </w:rPr>
        <w:t xml:space="preserve"> –   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větši</w:t>
      </w:r>
      <w:r w:rsidRPr="00104068">
        <w:rPr>
          <w:rFonts w:ascii="Times New Roman" w:hAnsi="Times New Roman" w:cs="Times New Roman"/>
          <w:b/>
          <w:bCs/>
          <w:sz w:val="24"/>
          <w:szCs w:val="24"/>
        </w:rPr>
        <w:t>nou</w:t>
      </w:r>
      <w:proofErr w:type="gramEnd"/>
      <w:r w:rsidRPr="00104068">
        <w:rPr>
          <w:rFonts w:ascii="Times New Roman" w:hAnsi="Times New Roman" w:cs="Times New Roman"/>
          <w:b/>
          <w:bCs/>
          <w:sz w:val="24"/>
          <w:szCs w:val="24"/>
        </w:rPr>
        <w:t xml:space="preserve"> zvyšují obrat acetylcholinu na synapsích v CNS) nebo při terapii akutnějších stavů (intoxikace, CMP), ale i jiných kognitivních poruch (</w:t>
      </w:r>
      <w:proofErr w:type="spellStart"/>
      <w:r w:rsidRPr="00104068">
        <w:rPr>
          <w:rFonts w:ascii="Times New Roman" w:hAnsi="Times New Roman" w:cs="Times New Roman"/>
          <w:b/>
          <w:bCs/>
          <w:sz w:val="24"/>
          <w:szCs w:val="24"/>
        </w:rPr>
        <w:t>nootropika</w:t>
      </w:r>
      <w:proofErr w:type="spellEnd"/>
      <w:r w:rsidRPr="00104068">
        <w:rPr>
          <w:rFonts w:ascii="Times New Roman" w:hAnsi="Times New Roman" w:cs="Times New Roman"/>
          <w:b/>
          <w:bCs/>
          <w:sz w:val="24"/>
          <w:szCs w:val="24"/>
        </w:rPr>
        <w:t xml:space="preserve"> – různé mechanismy účinku – zvýšení obratu kyslíku a glukózy v CNS, vazodilatace v oblasti CNS, apod.) </w:t>
      </w:r>
    </w:p>
    <w:p w:rsidR="00330124" w:rsidRDefault="00330124" w:rsidP="00330124">
      <w:pPr>
        <w:spacing w:after="0"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4068">
        <w:rPr>
          <w:rFonts w:ascii="Times New Roman" w:hAnsi="Times New Roman" w:cs="Times New Roman"/>
          <w:b/>
          <w:bCs/>
          <w:sz w:val="24"/>
          <w:szCs w:val="24"/>
        </w:rPr>
        <w:t>Nootropika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piracetam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pyritinol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cinnarizin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30124" w:rsidRPr="00104068" w:rsidRDefault="00330124" w:rsidP="00330124">
      <w:pPr>
        <w:spacing w:after="0"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Kognitiva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068">
        <w:rPr>
          <w:rFonts w:ascii="Times New Roman" w:hAnsi="Times New Roman" w:cs="Times New Roman"/>
          <w:sz w:val="24"/>
          <w:szCs w:val="24"/>
        </w:rPr>
        <w:t>(např.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4068">
        <w:rPr>
          <w:rFonts w:ascii="Times New Roman" w:hAnsi="Times New Roman" w:cs="Times New Roman"/>
          <w:sz w:val="24"/>
          <w:szCs w:val="24"/>
        </w:rPr>
        <w:t>rivastigmin</w:t>
      </w:r>
      <w:proofErr w:type="spellEnd"/>
      <w:r w:rsidRPr="00104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068">
        <w:rPr>
          <w:rFonts w:ascii="Times New Roman" w:hAnsi="Times New Roman" w:cs="Times New Roman"/>
          <w:sz w:val="24"/>
          <w:szCs w:val="24"/>
        </w:rPr>
        <w:t>donepezil</w:t>
      </w:r>
      <w:proofErr w:type="spellEnd"/>
      <w:r w:rsidRPr="00104068">
        <w:rPr>
          <w:rFonts w:ascii="Times New Roman" w:hAnsi="Times New Roman" w:cs="Times New Roman"/>
          <w:sz w:val="24"/>
          <w:szCs w:val="24"/>
        </w:rPr>
        <w:t>)</w:t>
      </w: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Anticholinergika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 handout k tématu 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VNS</w:t>
      </w:r>
      <w:r w:rsidRPr="0046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0124" w:rsidRDefault="00330124" w:rsidP="00330124">
      <w:pPr>
        <w:spacing w:after="0"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</w:p>
    <w:p w:rsidR="00330124" w:rsidRPr="001E64D2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64D2">
        <w:rPr>
          <w:rFonts w:ascii="Times New Roman" w:hAnsi="Times New Roman" w:cs="Times New Roman"/>
          <w:b/>
          <w:bCs/>
          <w:sz w:val="28"/>
          <w:szCs w:val="28"/>
        </w:rPr>
        <w:t>Látky vyvolávající závislost</w:t>
      </w:r>
    </w:p>
    <w:p w:rsidR="00330124" w:rsidRPr="00F1299C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Syndrom závislosti – </w:t>
      </w:r>
      <w:r>
        <w:rPr>
          <w:rFonts w:ascii="Times New Roman" w:hAnsi="Times New Roman" w:cs="Times New Roman"/>
          <w:sz w:val="24"/>
          <w:szCs w:val="24"/>
        </w:rPr>
        <w:t>seskupení behaviorálních, kognitivních a fyziologických fenoménů, které se vyvinou po opakovaném užívání psychoaktivní látky (definice dle MKN-10)</w:t>
      </w:r>
    </w:p>
    <w:p w:rsidR="00330124" w:rsidRPr="00F1299C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9C">
        <w:rPr>
          <w:rFonts w:ascii="Times New Roman" w:hAnsi="Times New Roman" w:cs="Times New Roman"/>
          <w:b/>
          <w:bCs/>
          <w:sz w:val="24"/>
          <w:szCs w:val="24"/>
        </w:rPr>
        <w:t>„Drogová závislost“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zahrnuje „lékovou závislost“ i závislost na látkách nemajících charakter léků (např. alkoholismus, nikotinismus)</w:t>
      </w:r>
    </w:p>
    <w:p w:rsidR="00330124" w:rsidRDefault="00330124" w:rsidP="00330124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Tolerance – </w:t>
      </w:r>
      <w:r>
        <w:rPr>
          <w:rFonts w:ascii="Times New Roman" w:hAnsi="Times New Roman" w:cs="Times New Roman"/>
          <w:sz w:val="24"/>
          <w:szCs w:val="24"/>
        </w:rPr>
        <w:t>postupné snižování účinku návykové látky; k dosažení téhož efektu je nutno zvyšovat dávku</w:t>
      </w:r>
    </w:p>
    <w:p w:rsidR="00330124" w:rsidRDefault="00330124" w:rsidP="00330124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Psychická závislost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E44">
        <w:rPr>
          <w:rFonts w:ascii="Times New Roman" w:hAnsi="Times New Roman" w:cs="Times New Roman"/>
          <w:sz w:val="24"/>
          <w:szCs w:val="24"/>
        </w:rPr>
        <w:t>nutkavá touha, „bažení“ (</w:t>
      </w:r>
      <w:r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 w:rsidRPr="00F77C75">
        <w:rPr>
          <w:rFonts w:ascii="Times New Roman" w:hAnsi="Times New Roman" w:cs="Times New Roman"/>
          <w:i/>
          <w:iCs/>
          <w:sz w:val="24"/>
          <w:szCs w:val="24"/>
        </w:rPr>
        <w:t>craving</w:t>
      </w:r>
      <w:proofErr w:type="spellEnd"/>
      <w:r>
        <w:rPr>
          <w:rFonts w:ascii="Times New Roman" w:hAnsi="Times New Roman" w:cs="Times New Roman"/>
          <w:sz w:val="24"/>
          <w:szCs w:val="24"/>
        </w:rPr>
        <w:t>) po opakování příjemných prožitků spojených s užíváním psychotropní látky</w:t>
      </w:r>
    </w:p>
    <w:p w:rsidR="00330124" w:rsidRDefault="00330124" w:rsidP="00330124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Fyzická závislost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E44">
        <w:rPr>
          <w:rFonts w:ascii="Times New Roman" w:hAnsi="Times New Roman" w:cs="Times New Roman"/>
          <w:sz w:val="24"/>
          <w:szCs w:val="24"/>
        </w:rPr>
        <w:t xml:space="preserve">stav, </w:t>
      </w:r>
      <w:r>
        <w:rPr>
          <w:rFonts w:ascii="Times New Roman" w:hAnsi="Times New Roman" w:cs="Times New Roman"/>
          <w:sz w:val="24"/>
          <w:szCs w:val="24"/>
        </w:rPr>
        <w:t>kdy při odnětí návykové látky se projeví různé fyzické symptomy (subjektivně nepříjemné až nebezpečné) – spolu s psychickými projevy dochází ke vzniku tzv. abstinenčního syndromu</w:t>
      </w: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99C">
        <w:rPr>
          <w:rFonts w:ascii="Times New Roman" w:hAnsi="Times New Roman" w:cs="Times New Roman"/>
          <w:b/>
          <w:bCs/>
          <w:sz w:val="24"/>
          <w:szCs w:val="24"/>
        </w:rPr>
        <w:t>Nejčastější typy drogové závislosti:</w:t>
      </w: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látky s centrálně tlumivým účinkem – </w:t>
      </w:r>
      <w:r w:rsidRPr="000051C9">
        <w:rPr>
          <w:rFonts w:ascii="Times New Roman" w:hAnsi="Times New Roman" w:cs="Times New Roman"/>
          <w:sz w:val="24"/>
          <w:szCs w:val="24"/>
          <w:u w:val="single"/>
        </w:rPr>
        <w:t>alkohol</w:t>
      </w:r>
      <w:r w:rsidRPr="000051C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etanol = etylalkohol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ČR výjimečně]);</w:t>
      </w:r>
      <w:r w:rsidRPr="00005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1C9">
        <w:rPr>
          <w:rFonts w:ascii="Times New Roman" w:hAnsi="Times New Roman" w:cs="Times New Roman"/>
          <w:sz w:val="24"/>
          <w:szCs w:val="24"/>
          <w:u w:val="single"/>
        </w:rPr>
        <w:t>opioidy</w:t>
      </w:r>
      <w:proofErr w:type="spellEnd"/>
      <w:r w:rsidRPr="0000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používané hlavně jako analgetika a antitusika (např. morfin, kodein, heroin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NE]); </w:t>
      </w:r>
      <w:r w:rsidRPr="000051C9">
        <w:rPr>
          <w:rFonts w:ascii="Times New Roman" w:hAnsi="Times New Roman" w:cs="Times New Roman"/>
          <w:sz w:val="24"/>
          <w:szCs w:val="24"/>
          <w:u w:val="single"/>
        </w:rPr>
        <w:t>benzodiazepiny</w:t>
      </w:r>
      <w:r>
        <w:rPr>
          <w:rFonts w:ascii="Times New Roman" w:hAnsi="Times New Roman" w:cs="Times New Roman"/>
          <w:sz w:val="24"/>
          <w:szCs w:val="24"/>
        </w:rPr>
        <w:t xml:space="preserve"> – používané hlavně jako anxiolytika (např. diazepam); </w:t>
      </w:r>
      <w:r w:rsidRPr="000051C9">
        <w:rPr>
          <w:rFonts w:ascii="Times New Roman" w:hAnsi="Times New Roman" w:cs="Times New Roman"/>
          <w:sz w:val="24"/>
          <w:szCs w:val="24"/>
          <w:u w:val="single"/>
        </w:rPr>
        <w:t>barbituráty</w:t>
      </w:r>
      <w:r>
        <w:rPr>
          <w:rFonts w:ascii="Times New Roman" w:hAnsi="Times New Roman" w:cs="Times New Roman"/>
          <w:sz w:val="24"/>
          <w:szCs w:val="24"/>
        </w:rPr>
        <w:t xml:space="preserve"> – dnes málo používané, event. jako antiepileptika (např. fenobarbital)</w:t>
      </w:r>
    </w:p>
    <w:p w:rsidR="00330124" w:rsidRPr="000051C9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B4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látky s centrálně stimulačním účinkem – </w:t>
      </w:r>
      <w:r>
        <w:rPr>
          <w:rFonts w:ascii="Times New Roman" w:hAnsi="Times New Roman" w:cs="Times New Roman"/>
          <w:sz w:val="24"/>
          <w:szCs w:val="24"/>
          <w:u w:val="single"/>
        </w:rPr>
        <w:t>nikotin</w:t>
      </w:r>
      <w:r w:rsidRPr="00796EC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ČR NE]</w:t>
      </w:r>
      <w:r w:rsidRPr="005923B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>kokain</w:t>
      </w:r>
      <w:r w:rsidRPr="005923B4">
        <w:rPr>
          <w:rFonts w:ascii="Times New Roman" w:hAnsi="Times New Roman" w:cs="Times New Roman"/>
          <w:sz w:val="24"/>
          <w:szCs w:val="24"/>
        </w:rPr>
        <w:t xml:space="preserve">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NE]; </w:t>
      </w:r>
      <w:r w:rsidRPr="00D224A6">
        <w:rPr>
          <w:rFonts w:ascii="Times New Roman" w:hAnsi="Times New Roman" w:cs="Times New Roman"/>
          <w:sz w:val="24"/>
          <w:szCs w:val="24"/>
          <w:u w:val="single"/>
        </w:rPr>
        <w:t xml:space="preserve">amfetaminová </w:t>
      </w:r>
      <w:proofErr w:type="spellStart"/>
      <w:r w:rsidRPr="00D224A6">
        <w:rPr>
          <w:rFonts w:ascii="Times New Roman" w:hAnsi="Times New Roman" w:cs="Times New Roman"/>
          <w:sz w:val="24"/>
          <w:szCs w:val="24"/>
          <w:u w:val="single"/>
        </w:rPr>
        <w:t>psychostimulancia</w:t>
      </w:r>
      <w:proofErr w:type="spellEnd"/>
      <w:r w:rsidRPr="00D22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amfetamin, metamfetaminu = pervitin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NE]; </w:t>
      </w:r>
      <w:proofErr w:type="spellStart"/>
      <w:r w:rsidRPr="00D224A6">
        <w:rPr>
          <w:rFonts w:ascii="Times New Roman" w:hAnsi="Times New Roman" w:cs="Times New Roman"/>
          <w:sz w:val="24"/>
          <w:szCs w:val="24"/>
          <w:u w:val="single"/>
        </w:rPr>
        <w:t>metylendioxymetamfetamin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 MDMA = „extáze“; analog amfetaminu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NE]); </w:t>
      </w:r>
      <w:r w:rsidRPr="005923B4">
        <w:rPr>
          <w:rFonts w:ascii="Times New Roman" w:hAnsi="Times New Roman" w:cs="Times New Roman"/>
          <w:sz w:val="24"/>
          <w:szCs w:val="24"/>
          <w:u w:val="single"/>
        </w:rPr>
        <w:t>efedrin</w:t>
      </w:r>
      <w:r w:rsidRPr="0059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analog amfetaminu, </w:t>
      </w:r>
      <w:r w:rsidRPr="005923B4">
        <w:rPr>
          <w:rFonts w:ascii="Times New Roman" w:hAnsi="Times New Roman" w:cs="Times New Roman"/>
          <w:sz w:val="24"/>
          <w:szCs w:val="24"/>
        </w:rPr>
        <w:t>sympatomimetikum</w:t>
      </w:r>
      <w:r>
        <w:rPr>
          <w:rFonts w:ascii="Times New Roman" w:hAnsi="Times New Roman" w:cs="Times New Roman"/>
          <w:sz w:val="24"/>
          <w:szCs w:val="24"/>
        </w:rPr>
        <w:t xml:space="preserve"> používané jako analeptikum; </w:t>
      </w:r>
      <w:proofErr w:type="spellStart"/>
      <w:r w:rsidRPr="005923B4">
        <w:rPr>
          <w:rFonts w:ascii="Times New Roman" w:hAnsi="Times New Roman" w:cs="Times New Roman"/>
          <w:sz w:val="24"/>
          <w:szCs w:val="24"/>
          <w:u w:val="single"/>
        </w:rPr>
        <w:t>metylxantiny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(např. kofein,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theofylin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používaný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antiastmatikum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rozdíl od kofeinu má minimální závislostní potenciál); jiná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přírodního původu (např. kata, betel,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kawa-kawa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ČR NE])</w:t>
      </w:r>
    </w:p>
    <w:p w:rsidR="00330124" w:rsidRPr="00D224A6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halucinogeny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delirogeny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F7AE4">
        <w:rPr>
          <w:rFonts w:ascii="Times New Roman" w:hAnsi="Times New Roman" w:cs="Times New Roman"/>
          <w:sz w:val="24"/>
          <w:szCs w:val="24"/>
          <w:u w:val="single"/>
        </w:rPr>
        <w:t>kanabinoidy</w:t>
      </w:r>
      <w:proofErr w:type="spellEnd"/>
      <w:r w:rsidRPr="00CF7A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získávány z konopí: </w:t>
      </w:r>
      <w:r w:rsidRPr="00CF7AE4">
        <w:rPr>
          <w:rFonts w:ascii="Times New Roman" w:hAnsi="Times New Roman" w:cs="Times New Roman"/>
          <w:sz w:val="24"/>
          <w:szCs w:val="24"/>
        </w:rPr>
        <w:t>marihuana</w:t>
      </w:r>
      <w:r>
        <w:rPr>
          <w:rFonts w:ascii="Times New Roman" w:hAnsi="Times New Roman" w:cs="Times New Roman"/>
          <w:sz w:val="24"/>
          <w:szCs w:val="24"/>
        </w:rPr>
        <w:t xml:space="preserve">, hašiš; účinné látky jako delta-9-trans-tetrahydrocannabinol – THC a další mají i terapeutický potenciál – např. analgetický, antiemetický,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antiparkinsonský</w:t>
      </w:r>
      <w:proofErr w:type="spellEnd"/>
      <w:r w:rsidRPr="00CF7AE4">
        <w:rPr>
          <w:rFonts w:ascii="Times New Roman" w:hAnsi="Times New Roman" w:cs="Times New Roman"/>
          <w:sz w:val="24"/>
          <w:szCs w:val="24"/>
        </w:rPr>
        <w:t xml:space="preserve">; </w:t>
      </w:r>
      <w:r w:rsidRPr="002350E9">
        <w:rPr>
          <w:rFonts w:ascii="Times New Roman" w:hAnsi="Times New Roman" w:cs="Times New Roman"/>
          <w:sz w:val="24"/>
          <w:szCs w:val="24"/>
        </w:rPr>
        <w:t xml:space="preserve">pěstování </w:t>
      </w:r>
      <w:r>
        <w:rPr>
          <w:rFonts w:ascii="Times New Roman" w:hAnsi="Times New Roman" w:cs="Times New Roman"/>
          <w:sz w:val="24"/>
          <w:szCs w:val="24"/>
        </w:rPr>
        <w:t xml:space="preserve">konopí ve větším množství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 ČR ilegální); </w:t>
      </w:r>
      <w:r w:rsidRPr="002350E9">
        <w:rPr>
          <w:rFonts w:ascii="Times New Roman" w:hAnsi="Times New Roman" w:cs="Times New Roman"/>
          <w:sz w:val="24"/>
          <w:szCs w:val="24"/>
          <w:u w:val="single"/>
        </w:rPr>
        <w:t xml:space="preserve">deriváty </w:t>
      </w:r>
      <w:proofErr w:type="spellStart"/>
      <w:r w:rsidRPr="002350E9">
        <w:rPr>
          <w:rFonts w:ascii="Times New Roman" w:hAnsi="Times New Roman" w:cs="Times New Roman"/>
          <w:sz w:val="24"/>
          <w:szCs w:val="24"/>
          <w:u w:val="single"/>
        </w:rPr>
        <w:t>tryptaminu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</w:t>
      </w:r>
      <w:proofErr w:type="spellStart"/>
      <w:r w:rsidRPr="002350E9">
        <w:rPr>
          <w:rFonts w:ascii="Times New Roman" w:hAnsi="Times New Roman" w:cs="Times New Roman"/>
          <w:sz w:val="24"/>
          <w:szCs w:val="24"/>
        </w:rPr>
        <w:t>psilocybin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NE]); </w:t>
      </w:r>
      <w:r w:rsidRPr="00FC62F4">
        <w:rPr>
          <w:rFonts w:ascii="Times New Roman" w:hAnsi="Times New Roman" w:cs="Times New Roman"/>
          <w:sz w:val="24"/>
          <w:szCs w:val="24"/>
          <w:u w:val="single"/>
        </w:rPr>
        <w:t>fencyklidin</w:t>
      </w:r>
      <w:r w:rsidRPr="00FC62F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NE]; </w:t>
      </w:r>
      <w:proofErr w:type="spellStart"/>
      <w:r w:rsidRPr="00FC62F4">
        <w:rPr>
          <w:rFonts w:ascii="Times New Roman" w:hAnsi="Times New Roman" w:cs="Times New Roman"/>
          <w:sz w:val="24"/>
          <w:szCs w:val="24"/>
          <w:u w:val="single"/>
        </w:rPr>
        <w:t>dietylamid</w:t>
      </w:r>
      <w:proofErr w:type="spellEnd"/>
      <w:r w:rsidRPr="00FC62F4">
        <w:rPr>
          <w:rFonts w:ascii="Times New Roman" w:hAnsi="Times New Roman" w:cs="Times New Roman"/>
          <w:sz w:val="24"/>
          <w:szCs w:val="24"/>
          <w:u w:val="single"/>
        </w:rPr>
        <w:t xml:space="preserve"> kyseliny </w:t>
      </w:r>
      <w:proofErr w:type="spellStart"/>
      <w:r w:rsidRPr="00FC62F4">
        <w:rPr>
          <w:rFonts w:ascii="Times New Roman" w:hAnsi="Times New Roman" w:cs="Times New Roman"/>
          <w:sz w:val="24"/>
          <w:szCs w:val="24"/>
          <w:u w:val="single"/>
        </w:rPr>
        <w:t>lysergové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 LSD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NE]); </w:t>
      </w:r>
      <w:proofErr w:type="spellStart"/>
      <w:r w:rsidRPr="00FC62F4">
        <w:rPr>
          <w:rFonts w:ascii="Times New Roman" w:hAnsi="Times New Roman" w:cs="Times New Roman"/>
          <w:sz w:val="24"/>
          <w:szCs w:val="24"/>
          <w:u w:val="single"/>
        </w:rPr>
        <w:t>ketamin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používaný jako celkové anestetikum; </w:t>
      </w:r>
      <w:r w:rsidRPr="00FC62F4">
        <w:rPr>
          <w:rFonts w:ascii="Times New Roman" w:hAnsi="Times New Roman" w:cs="Times New Roman"/>
          <w:sz w:val="24"/>
          <w:szCs w:val="24"/>
          <w:u w:val="single"/>
        </w:rPr>
        <w:t>meskalin</w:t>
      </w:r>
      <w:r w:rsidRPr="00FC62F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NE]; </w:t>
      </w:r>
      <w:r w:rsidRPr="00FC62F4">
        <w:rPr>
          <w:rFonts w:ascii="Times New Roman" w:hAnsi="Times New Roman" w:cs="Times New Roman"/>
          <w:sz w:val="24"/>
          <w:szCs w:val="24"/>
          <w:u w:val="single"/>
        </w:rPr>
        <w:t>látky s anticholinergními účinky</w:t>
      </w:r>
      <w:r>
        <w:rPr>
          <w:rFonts w:ascii="Times New Roman" w:hAnsi="Times New Roman" w:cs="Times New Roman"/>
          <w:sz w:val="24"/>
          <w:szCs w:val="24"/>
        </w:rPr>
        <w:t xml:space="preserve"> – používány v mnoha indikacích (např. atropin, skopolamin,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trihexyfenidil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0124" w:rsidRPr="00FC62F4" w:rsidRDefault="00330124" w:rsidP="003301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124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inhalanty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96EC7">
        <w:rPr>
          <w:rFonts w:ascii="Times New Roman" w:hAnsi="Times New Roman" w:cs="Times New Roman"/>
          <w:sz w:val="24"/>
          <w:szCs w:val="24"/>
          <w:u w:val="single"/>
        </w:rPr>
        <w:t>toluen</w:t>
      </w:r>
      <w:r w:rsidRPr="00796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EC7">
        <w:rPr>
          <w:rFonts w:ascii="Times New Roman" w:hAnsi="Times New Roman" w:cs="Times New Roman"/>
          <w:sz w:val="24"/>
          <w:szCs w:val="24"/>
          <w:u w:val="single"/>
        </w:rPr>
        <w:t>éter</w:t>
      </w:r>
      <w:r w:rsidRPr="00796EC7">
        <w:rPr>
          <w:rFonts w:ascii="Times New Roman" w:hAnsi="Times New Roman" w:cs="Times New Roman"/>
          <w:sz w:val="24"/>
          <w:szCs w:val="24"/>
        </w:rPr>
        <w:t xml:space="preserve">, </w:t>
      </w:r>
      <w:r w:rsidRPr="00796EC7">
        <w:rPr>
          <w:rFonts w:ascii="Times New Roman" w:hAnsi="Times New Roman" w:cs="Times New Roman"/>
          <w:sz w:val="24"/>
          <w:szCs w:val="24"/>
          <w:u w:val="single"/>
        </w:rPr>
        <w:t>acetylen</w:t>
      </w:r>
      <w:r w:rsidRPr="00796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EC7">
        <w:rPr>
          <w:rFonts w:ascii="Times New Roman" w:hAnsi="Times New Roman" w:cs="Times New Roman"/>
          <w:sz w:val="24"/>
          <w:szCs w:val="24"/>
          <w:u w:val="single"/>
        </w:rPr>
        <w:t>chloroform</w:t>
      </w:r>
      <w:r>
        <w:rPr>
          <w:rFonts w:ascii="Times New Roman" w:hAnsi="Times New Roman" w:cs="Times New Roman"/>
          <w:sz w:val="24"/>
          <w:szCs w:val="24"/>
        </w:rPr>
        <w:t xml:space="preserve">, aj. </w:t>
      </w:r>
      <w:r w:rsidRPr="00FC62F4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ČR u naprosté většiny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inhalantů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NE];</w:t>
      </w:r>
    </w:p>
    <w:p w:rsidR="00330124" w:rsidRPr="00796EC7" w:rsidRDefault="00330124" w:rsidP="0033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6EC7">
        <w:rPr>
          <w:rFonts w:ascii="Times New Roman" w:hAnsi="Times New Roman" w:cs="Times New Roman"/>
          <w:sz w:val="24"/>
          <w:szCs w:val="24"/>
          <w:u w:val="single"/>
        </w:rPr>
        <w:t>oxid dusný</w:t>
      </w:r>
      <w:r w:rsidRPr="00796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(= „rajský </w:t>
      </w:r>
      <w:proofErr w:type="gramStart"/>
      <w:r>
        <w:rPr>
          <w:rFonts w:ascii="Times New Roman" w:hAnsi="Times New Roman" w:cs="Times New Roman"/>
          <w:sz w:val="24"/>
          <w:szCs w:val="24"/>
        </w:rPr>
        <w:t>plyn“,  používaný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 celkové anestetikum)</w:t>
      </w:r>
    </w:p>
    <w:p w:rsidR="004E3538" w:rsidRDefault="004E3538"/>
    <w:sectPr w:rsidR="004E3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53" w:rsidRDefault="00AD7F53" w:rsidP="00330124">
      <w:pPr>
        <w:spacing w:after="0" w:line="240" w:lineRule="auto"/>
      </w:pPr>
      <w:r>
        <w:separator/>
      </w:r>
    </w:p>
  </w:endnote>
  <w:endnote w:type="continuationSeparator" w:id="0">
    <w:p w:rsidR="00AD7F53" w:rsidRDefault="00AD7F53" w:rsidP="003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E2" w:rsidRDefault="005708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E2" w:rsidRDefault="005708E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E2" w:rsidRDefault="005708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53" w:rsidRDefault="00AD7F53" w:rsidP="00330124">
      <w:pPr>
        <w:spacing w:after="0" w:line="240" w:lineRule="auto"/>
      </w:pPr>
      <w:r>
        <w:separator/>
      </w:r>
    </w:p>
  </w:footnote>
  <w:footnote w:type="continuationSeparator" w:id="0">
    <w:p w:rsidR="00AD7F53" w:rsidRDefault="00AD7F53" w:rsidP="0033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E2" w:rsidRDefault="005708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24" w:rsidRPr="005708E2" w:rsidRDefault="00330124" w:rsidP="005708E2">
    <w:pPr>
      <w:ind w:hanging="567"/>
      <w:rPr>
        <w:rFonts w:eastAsia="Times New Roman"/>
        <w:color w:val="A6A6A6"/>
        <w:sz w:val="20"/>
        <w:szCs w:val="20"/>
      </w:rPr>
    </w:pPr>
    <w:bookmarkStart w:id="0" w:name="_GoBack"/>
    <w:r w:rsidRPr="009777A7">
      <w:rPr>
        <w:rFonts w:eastAsia="Times New Roman"/>
        <w:color w:val="A6A6A6"/>
        <w:sz w:val="20"/>
        <w:szCs w:val="20"/>
      </w:rPr>
      <w:t>Podklady pro  BPFA0321p, BSFA0321p, BZFA031p Farmakologie – přednáška</w:t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>
      <w:rPr>
        <w:rFonts w:eastAsia="Times New Roman"/>
        <w:color w:val="A6A6A6"/>
        <w:sz w:val="20"/>
        <w:szCs w:val="20"/>
      </w:rPr>
      <w:t>5</w:t>
    </w:r>
    <w:r w:rsidR="005708E2">
      <w:rPr>
        <w:rFonts w:eastAsia="Times New Roman"/>
        <w:color w:val="A6A6A6"/>
        <w:sz w:val="20"/>
        <w:szCs w:val="20"/>
      </w:rPr>
      <w:t>. přednáška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E2" w:rsidRDefault="005708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24"/>
    <w:rsid w:val="00330124"/>
    <w:rsid w:val="004E3538"/>
    <w:rsid w:val="005708E2"/>
    <w:rsid w:val="00A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124"/>
  </w:style>
  <w:style w:type="paragraph" w:styleId="Zpat">
    <w:name w:val="footer"/>
    <w:basedOn w:val="Normln"/>
    <w:link w:val="ZpatChar"/>
    <w:uiPriority w:val="99"/>
    <w:unhideWhenUsed/>
    <w:rsid w:val="0033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124"/>
  </w:style>
  <w:style w:type="paragraph" w:styleId="Zpat">
    <w:name w:val="footer"/>
    <w:basedOn w:val="Normln"/>
    <w:link w:val="ZpatChar"/>
    <w:uiPriority w:val="99"/>
    <w:unhideWhenUsed/>
    <w:rsid w:val="0033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2014-09-11T07:31:00Z</dcterms:created>
  <dcterms:modified xsi:type="dcterms:W3CDTF">2014-09-11T07:32:00Z</dcterms:modified>
</cp:coreProperties>
</file>