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19" w:rsidRDefault="00803C19"/>
    <w:p w:rsidR="00803C19" w:rsidRPr="00803C19" w:rsidRDefault="00803C19" w:rsidP="00803C19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  <w:r w:rsidRPr="00803C19">
        <w:rPr>
          <w:rFonts w:ascii="Arial" w:eastAsia="Times New Roman" w:hAnsi="Arial" w:cs="Arial"/>
          <w:b/>
          <w:sz w:val="26"/>
          <w:szCs w:val="26"/>
          <w:lang w:eastAsia="cs-CZ"/>
        </w:rPr>
        <w:t xml:space="preserve">Inzuliny a perorální </w:t>
      </w:r>
      <w:proofErr w:type="spellStart"/>
      <w:r w:rsidRPr="00803C19">
        <w:rPr>
          <w:rFonts w:ascii="Arial" w:eastAsia="Times New Roman" w:hAnsi="Arial" w:cs="Arial"/>
          <w:b/>
          <w:sz w:val="26"/>
          <w:szCs w:val="26"/>
          <w:lang w:eastAsia="cs-CZ"/>
        </w:rPr>
        <w:t>antidiabetika</w:t>
      </w:r>
      <w:proofErr w:type="spellEnd"/>
      <w:r w:rsidRPr="00803C19">
        <w:rPr>
          <w:rFonts w:ascii="Arial" w:eastAsia="Times New Roman" w:hAnsi="Arial" w:cs="Arial"/>
          <w:b/>
          <w:sz w:val="26"/>
          <w:szCs w:val="26"/>
          <w:lang w:eastAsia="cs-CZ"/>
        </w:rPr>
        <w:t>. Glukokortikoidy.</w:t>
      </w:r>
    </w:p>
    <w:p w:rsidR="00803C19" w:rsidRPr="00803C19" w:rsidRDefault="00803C19" w:rsidP="00803C19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3C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Farmakoterapie diabetu – </w:t>
      </w:r>
      <w:proofErr w:type="spellStart"/>
      <w:r w:rsidRPr="00803C19">
        <w:rPr>
          <w:rFonts w:ascii="Times New Roman" w:hAnsi="Times New Roman" w:cs="Times New Roman"/>
          <w:b/>
          <w:bCs/>
          <w:sz w:val="24"/>
          <w:szCs w:val="24"/>
          <w:u w:val="single"/>
        </w:rPr>
        <w:t>inzulinoterapie</w:t>
      </w:r>
      <w:proofErr w:type="spellEnd"/>
      <w:r w:rsidRPr="00803C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bCs/>
          <w:sz w:val="24"/>
          <w:szCs w:val="24"/>
        </w:rPr>
        <w:t>Nežádoucí účinky inzulinu:</w:t>
      </w:r>
      <w:r w:rsidRPr="00803C19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803C19">
        <w:rPr>
          <w:rFonts w:ascii="Times New Roman" w:hAnsi="Times New Roman" w:cs="Times New Roman"/>
          <w:sz w:val="24"/>
          <w:szCs w:val="24"/>
        </w:rPr>
        <w:t xml:space="preserve">Hypoglykémie </w:t>
      </w:r>
      <w:r w:rsidRPr="00803C19">
        <w:rPr>
          <w:rFonts w:ascii="Times New Roman" w:hAnsi="Times New Roman" w:cs="Times New Roman"/>
          <w:b/>
          <w:bCs/>
          <w:sz w:val="24"/>
          <w:szCs w:val="24"/>
        </w:rPr>
        <w:t xml:space="preserve">&lt; 3 </w:t>
      </w:r>
      <w:proofErr w:type="spellStart"/>
      <w:r w:rsidRPr="00803C19">
        <w:rPr>
          <w:rFonts w:ascii="Times New Roman" w:hAnsi="Times New Roman" w:cs="Times New Roman"/>
          <w:b/>
          <w:bCs/>
          <w:sz w:val="24"/>
          <w:szCs w:val="24"/>
        </w:rPr>
        <w:t>mmol</w:t>
      </w:r>
      <w:proofErr w:type="spellEnd"/>
      <w:r w:rsidRPr="00803C19">
        <w:rPr>
          <w:rFonts w:ascii="Times New Roman" w:hAnsi="Times New Roman" w:cs="Times New Roman"/>
          <w:b/>
          <w:bCs/>
          <w:sz w:val="24"/>
          <w:szCs w:val="24"/>
        </w:rPr>
        <w:t>/l</w:t>
      </w:r>
    </w:p>
    <w:p w:rsidR="00803C19" w:rsidRPr="00803C19" w:rsidRDefault="00803C19" w:rsidP="00803C19">
      <w:pPr>
        <w:spacing w:after="0" w:line="240" w:lineRule="auto"/>
        <w:ind w:left="2484" w:firstLine="348"/>
        <w:rPr>
          <w:rFonts w:ascii="Times New Roman" w:hAnsi="Times New Roman" w:cs="Times New Roman"/>
          <w:sz w:val="24"/>
          <w:szCs w:val="24"/>
        </w:rPr>
      </w:pPr>
      <w:proofErr w:type="spellStart"/>
      <w:r w:rsidRPr="00803C19">
        <w:rPr>
          <w:rFonts w:ascii="Times New Roman" w:hAnsi="Times New Roman" w:cs="Times New Roman"/>
          <w:sz w:val="24"/>
          <w:szCs w:val="24"/>
        </w:rPr>
        <w:t>Lipodystrofie</w:t>
      </w:r>
      <w:proofErr w:type="spellEnd"/>
      <w:r w:rsidRPr="00803C19">
        <w:rPr>
          <w:rFonts w:ascii="Times New Roman" w:hAnsi="Times New Roman" w:cs="Times New Roman"/>
          <w:sz w:val="24"/>
          <w:szCs w:val="24"/>
        </w:rPr>
        <w:t>, tvorba specifických protilátek</w:t>
      </w:r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3C19">
        <w:rPr>
          <w:rFonts w:ascii="Times New Roman" w:hAnsi="Times New Roman" w:cs="Times New Roman"/>
          <w:bCs/>
          <w:i/>
          <w:sz w:val="24"/>
          <w:szCs w:val="24"/>
          <w:u w:val="single"/>
        </w:rPr>
        <w:t>1.) Humánní inzuliny</w:t>
      </w:r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b/>
          <w:bCs/>
          <w:sz w:val="24"/>
          <w:szCs w:val="24"/>
        </w:rPr>
        <w:t>a) Krátce působící</w:t>
      </w:r>
      <w:r w:rsidRPr="00803C19">
        <w:rPr>
          <w:rFonts w:ascii="Times New Roman" w:hAnsi="Times New Roman" w:cs="Times New Roman"/>
          <w:sz w:val="24"/>
          <w:szCs w:val="24"/>
        </w:rPr>
        <w:t xml:space="preserve"> (ACTRAPID HM, HUMULIN R, INSUMAN RAPID, INSULIN HM-R)</w:t>
      </w:r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Pr="00803C19">
        <w:rPr>
          <w:rFonts w:ascii="Times New Roman" w:hAnsi="Times New Roman" w:cs="Times New Roman"/>
          <w:b/>
          <w:bCs/>
          <w:sz w:val="24"/>
          <w:szCs w:val="24"/>
        </w:rPr>
        <w:t>Střednědlouho</w:t>
      </w:r>
      <w:proofErr w:type="spellEnd"/>
      <w:r w:rsidRPr="00803C19">
        <w:rPr>
          <w:rFonts w:ascii="Times New Roman" w:hAnsi="Times New Roman" w:cs="Times New Roman"/>
          <w:b/>
          <w:bCs/>
          <w:sz w:val="24"/>
          <w:szCs w:val="24"/>
        </w:rPr>
        <w:t xml:space="preserve"> působící</w:t>
      </w:r>
      <w:r w:rsidRPr="00803C19">
        <w:rPr>
          <w:rFonts w:ascii="Times New Roman" w:hAnsi="Times New Roman" w:cs="Times New Roman"/>
          <w:sz w:val="24"/>
          <w:szCs w:val="24"/>
        </w:rPr>
        <w:t xml:space="preserve"> (INSULATARD HM, HUMULIN N, INSUMAN BASAL, INSULIN NPH)</w:t>
      </w:r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b/>
          <w:bCs/>
          <w:sz w:val="24"/>
          <w:szCs w:val="24"/>
        </w:rPr>
        <w:t xml:space="preserve">c) Stabilizované směsi inzulinu </w:t>
      </w:r>
      <w:r w:rsidRPr="00803C19">
        <w:rPr>
          <w:rFonts w:ascii="Times New Roman" w:hAnsi="Times New Roman" w:cs="Times New Roman"/>
          <w:bCs/>
          <w:sz w:val="24"/>
          <w:szCs w:val="24"/>
        </w:rPr>
        <w:t>(</w:t>
      </w:r>
      <w:r w:rsidRPr="00803C19">
        <w:rPr>
          <w:rFonts w:ascii="Times New Roman" w:hAnsi="Times New Roman" w:cs="Times New Roman"/>
          <w:sz w:val="24"/>
          <w:szCs w:val="24"/>
        </w:rPr>
        <w:t>MIXTARD, HUMULIN M3, INSULIN HM-MIX30)</w:t>
      </w:r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3C1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2.) Inzulinová analoga </w:t>
      </w:r>
      <w:r w:rsidRPr="00803C19">
        <w:rPr>
          <w:rFonts w:ascii="Times New Roman" w:hAnsi="Times New Roman" w:cs="Times New Roman"/>
          <w:i/>
          <w:sz w:val="24"/>
          <w:szCs w:val="24"/>
          <w:u w:val="single"/>
        </w:rPr>
        <w:t>= záměna AMK ve struktuře inzulinu</w:t>
      </w:r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3C19">
        <w:rPr>
          <w:rFonts w:ascii="Times New Roman" w:hAnsi="Times New Roman" w:cs="Times New Roman"/>
          <w:b/>
          <w:bCs/>
          <w:sz w:val="24"/>
          <w:szCs w:val="24"/>
        </w:rPr>
        <w:t>a) (Ultra</w:t>
      </w:r>
      <w:proofErr w:type="gramEnd"/>
      <w:r w:rsidRPr="00803C19">
        <w:rPr>
          <w:rFonts w:ascii="Times New Roman" w:hAnsi="Times New Roman" w:cs="Times New Roman"/>
          <w:b/>
          <w:bCs/>
          <w:sz w:val="24"/>
          <w:szCs w:val="24"/>
        </w:rPr>
        <w:t xml:space="preserve">)krátce působící </w:t>
      </w:r>
      <w:r w:rsidRPr="00803C19">
        <w:rPr>
          <w:rFonts w:ascii="Times New Roman" w:hAnsi="Times New Roman" w:cs="Times New Roman"/>
          <w:bCs/>
          <w:sz w:val="24"/>
          <w:szCs w:val="24"/>
        </w:rPr>
        <w:t>(</w:t>
      </w:r>
      <w:r w:rsidRPr="00803C19">
        <w:rPr>
          <w:rFonts w:ascii="Times New Roman" w:hAnsi="Times New Roman" w:cs="Times New Roman"/>
          <w:sz w:val="24"/>
          <w:szCs w:val="24"/>
        </w:rPr>
        <w:t>LISPRO, ASPART, GLULISIN)</w:t>
      </w:r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b/>
          <w:bCs/>
          <w:sz w:val="24"/>
          <w:szCs w:val="24"/>
        </w:rPr>
        <w:t xml:space="preserve">b) Dlouhodobě působící </w:t>
      </w:r>
      <w:r w:rsidRPr="00803C19">
        <w:rPr>
          <w:rFonts w:ascii="Times New Roman" w:hAnsi="Times New Roman" w:cs="Times New Roman"/>
          <w:bCs/>
          <w:sz w:val="24"/>
          <w:szCs w:val="24"/>
        </w:rPr>
        <w:t>(</w:t>
      </w:r>
      <w:r w:rsidRPr="00803C19">
        <w:rPr>
          <w:rFonts w:ascii="Times New Roman" w:hAnsi="Times New Roman" w:cs="Times New Roman"/>
          <w:sz w:val="24"/>
          <w:szCs w:val="24"/>
        </w:rPr>
        <w:t>GLARGIN, DETEMIR)</w:t>
      </w:r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Pr="00803C19">
        <w:rPr>
          <w:rFonts w:ascii="Times New Roman" w:hAnsi="Times New Roman" w:cs="Times New Roman"/>
          <w:b/>
          <w:bCs/>
          <w:sz w:val="24"/>
          <w:szCs w:val="24"/>
        </w:rPr>
        <w:t>Bifázická</w:t>
      </w:r>
      <w:proofErr w:type="spellEnd"/>
      <w:r w:rsidRPr="00803C19">
        <w:rPr>
          <w:rFonts w:ascii="Times New Roman" w:hAnsi="Times New Roman" w:cs="Times New Roman"/>
          <w:b/>
          <w:bCs/>
          <w:sz w:val="24"/>
          <w:szCs w:val="24"/>
        </w:rPr>
        <w:t xml:space="preserve"> analoga </w:t>
      </w:r>
      <w:r w:rsidRPr="00803C19">
        <w:rPr>
          <w:rFonts w:ascii="Times New Roman" w:hAnsi="Times New Roman" w:cs="Times New Roman"/>
          <w:bCs/>
          <w:sz w:val="24"/>
          <w:szCs w:val="24"/>
        </w:rPr>
        <w:t>(</w:t>
      </w:r>
      <w:r w:rsidRPr="00803C19">
        <w:rPr>
          <w:rFonts w:ascii="Times New Roman" w:hAnsi="Times New Roman" w:cs="Times New Roman"/>
          <w:b/>
          <w:bCs/>
          <w:sz w:val="24"/>
          <w:szCs w:val="24"/>
        </w:rPr>
        <w:t>HVLP:</w:t>
      </w:r>
      <w:r w:rsidRPr="00803C19">
        <w:rPr>
          <w:rFonts w:ascii="Times New Roman" w:hAnsi="Times New Roman" w:cs="Times New Roman"/>
          <w:bCs/>
          <w:sz w:val="24"/>
          <w:szCs w:val="24"/>
        </w:rPr>
        <w:t xml:space="preserve"> NOVOMIX 30, HUMALOG MIX 50/50)</w:t>
      </w:r>
      <w:r w:rsidRPr="00803C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3C19">
        <w:rPr>
          <w:rFonts w:ascii="Times New Roman" w:hAnsi="Times New Roman" w:cs="Times New Roman"/>
          <w:bCs/>
          <w:sz w:val="24"/>
          <w:szCs w:val="24"/>
          <w:u w:val="single"/>
        </w:rPr>
        <w:t>Léčebné režimy</w:t>
      </w:r>
    </w:p>
    <w:p w:rsidR="00803C19" w:rsidRPr="00803C19" w:rsidRDefault="00803C19" w:rsidP="00803C1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b/>
          <w:bCs/>
          <w:sz w:val="24"/>
          <w:szCs w:val="24"/>
        </w:rPr>
        <w:t xml:space="preserve">Konvenční režim = </w:t>
      </w:r>
      <w:r w:rsidRPr="00803C19">
        <w:rPr>
          <w:rFonts w:ascii="Times New Roman" w:hAnsi="Times New Roman" w:cs="Times New Roman"/>
          <w:sz w:val="24"/>
          <w:szCs w:val="24"/>
        </w:rPr>
        <w:t>1-2 injekce denně</w:t>
      </w:r>
    </w:p>
    <w:p w:rsidR="00803C19" w:rsidRPr="00803C19" w:rsidRDefault="00803C19" w:rsidP="00803C1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sz w:val="24"/>
          <w:szCs w:val="24"/>
        </w:rPr>
        <w:t>Střednědobě nebo dlouhodobě působící inzulin</w:t>
      </w:r>
    </w:p>
    <w:p w:rsidR="00803C19" w:rsidRPr="00803C19" w:rsidRDefault="00803C19" w:rsidP="00803C1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sz w:val="24"/>
          <w:szCs w:val="24"/>
        </w:rPr>
        <w:t xml:space="preserve">Směs středně-/dlouhodobě </w:t>
      </w:r>
      <w:proofErr w:type="spellStart"/>
      <w:r w:rsidRPr="00803C19">
        <w:rPr>
          <w:rFonts w:ascii="Times New Roman" w:hAnsi="Times New Roman" w:cs="Times New Roman"/>
          <w:sz w:val="24"/>
          <w:szCs w:val="24"/>
        </w:rPr>
        <w:t>půs</w:t>
      </w:r>
      <w:proofErr w:type="spellEnd"/>
      <w:r w:rsidRPr="00803C19">
        <w:rPr>
          <w:rFonts w:ascii="Times New Roman" w:hAnsi="Times New Roman" w:cs="Times New Roman"/>
          <w:sz w:val="24"/>
          <w:szCs w:val="24"/>
        </w:rPr>
        <w:t xml:space="preserve">. + krátkodobě </w:t>
      </w:r>
      <w:proofErr w:type="spellStart"/>
      <w:r w:rsidRPr="00803C19">
        <w:rPr>
          <w:rFonts w:ascii="Times New Roman" w:hAnsi="Times New Roman" w:cs="Times New Roman"/>
          <w:sz w:val="24"/>
          <w:szCs w:val="24"/>
        </w:rPr>
        <w:t>půs</w:t>
      </w:r>
      <w:proofErr w:type="spellEnd"/>
      <w:r w:rsidRPr="00803C19">
        <w:rPr>
          <w:rFonts w:ascii="Times New Roman" w:hAnsi="Times New Roman" w:cs="Times New Roman"/>
          <w:sz w:val="24"/>
          <w:szCs w:val="24"/>
        </w:rPr>
        <w:t>.</w:t>
      </w:r>
    </w:p>
    <w:p w:rsidR="00803C19" w:rsidRPr="00803C19" w:rsidRDefault="00803C19" w:rsidP="00803C1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b/>
          <w:bCs/>
          <w:sz w:val="24"/>
          <w:szCs w:val="24"/>
        </w:rPr>
        <w:t xml:space="preserve">Intenzifikovaný režim = </w:t>
      </w:r>
      <w:r w:rsidRPr="00803C19">
        <w:rPr>
          <w:rFonts w:ascii="Times New Roman" w:hAnsi="Times New Roman" w:cs="Times New Roman"/>
          <w:sz w:val="24"/>
          <w:szCs w:val="24"/>
        </w:rPr>
        <w:t>3 a více injekcí denně / infuzní pumpa</w:t>
      </w:r>
    </w:p>
    <w:p w:rsidR="00803C19" w:rsidRPr="00803C19" w:rsidRDefault="00803C19" w:rsidP="00803C1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sz w:val="24"/>
          <w:szCs w:val="24"/>
        </w:rPr>
        <w:t>Jen krátkodobý humánní inzulin před jídlem</w:t>
      </w:r>
    </w:p>
    <w:p w:rsidR="00803C19" w:rsidRPr="00803C19" w:rsidRDefault="00803C19" w:rsidP="00803C1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sz w:val="24"/>
          <w:szCs w:val="24"/>
        </w:rPr>
        <w:t>Kombinace NPH + ultrakrátký analog</w:t>
      </w:r>
    </w:p>
    <w:p w:rsidR="00803C19" w:rsidRPr="00803C19" w:rsidRDefault="00803C19" w:rsidP="00803C1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sz w:val="24"/>
          <w:szCs w:val="24"/>
        </w:rPr>
        <w:t>Kombinace analog (3x ultrakrátký nebo 3x ultrakrátký + 1x dlouhodobý)</w:t>
      </w:r>
    </w:p>
    <w:p w:rsidR="00803C19" w:rsidRPr="00803C19" w:rsidRDefault="00803C19" w:rsidP="00803C1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03C19">
        <w:rPr>
          <w:rFonts w:ascii="Times New Roman" w:hAnsi="Times New Roman" w:cs="Times New Roman"/>
          <w:sz w:val="24"/>
          <w:szCs w:val="24"/>
        </w:rPr>
        <w:t>Bifázická</w:t>
      </w:r>
      <w:proofErr w:type="spellEnd"/>
      <w:r w:rsidRPr="00803C19">
        <w:rPr>
          <w:rFonts w:ascii="Times New Roman" w:hAnsi="Times New Roman" w:cs="Times New Roman"/>
          <w:sz w:val="24"/>
          <w:szCs w:val="24"/>
        </w:rPr>
        <w:t xml:space="preserve"> analoga</w:t>
      </w:r>
    </w:p>
    <w:p w:rsidR="00803C19" w:rsidRPr="00803C19" w:rsidRDefault="00803C19" w:rsidP="00803C1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sz w:val="24"/>
          <w:szCs w:val="24"/>
        </w:rPr>
        <w:t xml:space="preserve">Režim inzulinové pumpy </w:t>
      </w:r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3C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Farmakoterapie diabetu – Perorální </w:t>
      </w:r>
      <w:proofErr w:type="spellStart"/>
      <w:r w:rsidRPr="00803C19">
        <w:rPr>
          <w:rFonts w:ascii="Times New Roman" w:hAnsi="Times New Roman" w:cs="Times New Roman"/>
          <w:b/>
          <w:bCs/>
          <w:sz w:val="24"/>
          <w:szCs w:val="24"/>
          <w:u w:val="single"/>
        </w:rPr>
        <w:t>antidiabetika</w:t>
      </w:r>
      <w:proofErr w:type="spellEnd"/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b/>
          <w:bCs/>
          <w:sz w:val="24"/>
          <w:szCs w:val="24"/>
        </w:rPr>
        <w:t xml:space="preserve">1.) </w:t>
      </w:r>
      <w:proofErr w:type="spellStart"/>
      <w:r w:rsidRPr="00803C19">
        <w:rPr>
          <w:rFonts w:ascii="Times New Roman" w:hAnsi="Times New Roman" w:cs="Times New Roman"/>
          <w:b/>
          <w:bCs/>
          <w:sz w:val="24"/>
          <w:szCs w:val="24"/>
        </w:rPr>
        <w:t>Biguanidy</w:t>
      </w:r>
      <w:proofErr w:type="spellEnd"/>
      <w:r w:rsidRPr="00803C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C1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803C19">
        <w:rPr>
          <w:rFonts w:ascii="Times New Roman" w:hAnsi="Times New Roman" w:cs="Times New Roman"/>
          <w:bCs/>
          <w:sz w:val="24"/>
          <w:szCs w:val="24"/>
        </w:rPr>
        <w:t>metformin</w:t>
      </w:r>
      <w:proofErr w:type="spellEnd"/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sz w:val="24"/>
          <w:szCs w:val="24"/>
        </w:rPr>
        <w:t xml:space="preserve">MÚ: ↑citlivost tkání k inzulinu, ↑ utilizaci </w:t>
      </w:r>
      <w:proofErr w:type="spellStart"/>
      <w:r w:rsidRPr="00803C19">
        <w:rPr>
          <w:rFonts w:ascii="Times New Roman" w:hAnsi="Times New Roman" w:cs="Times New Roman"/>
          <w:sz w:val="24"/>
          <w:szCs w:val="24"/>
        </w:rPr>
        <w:t>glc</w:t>
      </w:r>
      <w:proofErr w:type="spellEnd"/>
      <w:r w:rsidRPr="00803C19">
        <w:rPr>
          <w:rFonts w:ascii="Times New Roman" w:hAnsi="Times New Roman" w:cs="Times New Roman"/>
          <w:sz w:val="24"/>
          <w:szCs w:val="24"/>
        </w:rPr>
        <w:t xml:space="preserve"> ve svalstvu, stimuluje anaerobní glykolýzu</w:t>
      </w:r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sz w:val="24"/>
          <w:szCs w:val="24"/>
        </w:rPr>
        <w:t>NÚ: vzácně laktátová acidóza, častěji nevolnosti, bolesti břicha</w:t>
      </w:r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b/>
          <w:sz w:val="24"/>
          <w:szCs w:val="24"/>
        </w:rPr>
        <w:t xml:space="preserve">2.) Deriváty </w:t>
      </w:r>
      <w:proofErr w:type="spellStart"/>
      <w:r w:rsidRPr="00803C19">
        <w:rPr>
          <w:rFonts w:ascii="Times New Roman" w:hAnsi="Times New Roman" w:cs="Times New Roman"/>
          <w:b/>
          <w:sz w:val="24"/>
          <w:szCs w:val="24"/>
        </w:rPr>
        <w:t>sulfonylmočoviny</w:t>
      </w:r>
      <w:proofErr w:type="spellEnd"/>
      <w:r w:rsidRPr="00803C19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803C19">
        <w:rPr>
          <w:rFonts w:ascii="Times New Roman" w:hAnsi="Times New Roman" w:cs="Times New Roman"/>
          <w:sz w:val="24"/>
          <w:szCs w:val="24"/>
        </w:rPr>
        <w:t>glibenklamid</w:t>
      </w:r>
      <w:proofErr w:type="spellEnd"/>
      <w:r w:rsidRPr="00803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C19">
        <w:rPr>
          <w:rFonts w:ascii="Times New Roman" w:hAnsi="Times New Roman" w:cs="Times New Roman"/>
          <w:sz w:val="24"/>
          <w:szCs w:val="24"/>
        </w:rPr>
        <w:t>gliklazid</w:t>
      </w:r>
      <w:proofErr w:type="spellEnd"/>
      <w:r w:rsidRPr="00803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C19">
        <w:rPr>
          <w:rFonts w:ascii="Times New Roman" w:hAnsi="Times New Roman" w:cs="Times New Roman"/>
          <w:sz w:val="24"/>
          <w:szCs w:val="24"/>
        </w:rPr>
        <w:t>glipirid</w:t>
      </w:r>
      <w:proofErr w:type="spellEnd"/>
      <w:r w:rsidRPr="00803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C19">
        <w:rPr>
          <w:rFonts w:ascii="Times New Roman" w:hAnsi="Times New Roman" w:cs="Times New Roman"/>
          <w:sz w:val="24"/>
          <w:szCs w:val="24"/>
        </w:rPr>
        <w:t>gliquidon</w:t>
      </w:r>
      <w:proofErr w:type="spellEnd"/>
      <w:r w:rsidRPr="00803C19">
        <w:rPr>
          <w:rFonts w:ascii="Times New Roman" w:hAnsi="Times New Roman" w:cs="Times New Roman"/>
          <w:sz w:val="24"/>
          <w:szCs w:val="24"/>
        </w:rPr>
        <w:t>…</w:t>
      </w:r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sz w:val="24"/>
          <w:szCs w:val="24"/>
        </w:rPr>
        <w:t>MÚ: blokáda K</w:t>
      </w:r>
      <w:r w:rsidRPr="00803C1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803C19">
        <w:rPr>
          <w:rFonts w:ascii="Times New Roman" w:hAnsi="Times New Roman" w:cs="Times New Roman"/>
          <w:sz w:val="24"/>
          <w:szCs w:val="24"/>
        </w:rPr>
        <w:t xml:space="preserve">-kanálů → depolarizace </w:t>
      </w:r>
      <w:r w:rsidRPr="00803C19">
        <w:rPr>
          <w:rFonts w:ascii="Times New Roman" w:hAnsi="Times New Roman" w:cs="Times New Roman"/>
          <w:sz w:val="24"/>
          <w:szCs w:val="24"/>
          <w:lang w:val="el-GR"/>
        </w:rPr>
        <w:t>β</w:t>
      </w:r>
      <w:r w:rsidRPr="00803C19">
        <w:rPr>
          <w:rFonts w:ascii="Times New Roman" w:hAnsi="Times New Roman" w:cs="Times New Roman"/>
          <w:sz w:val="24"/>
          <w:szCs w:val="24"/>
        </w:rPr>
        <w:t>-buněk → vstup Ca</w:t>
      </w:r>
      <w:r w:rsidRPr="00803C19"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r w:rsidRPr="00803C19">
        <w:rPr>
          <w:rFonts w:ascii="Times New Roman" w:hAnsi="Times New Roman" w:cs="Times New Roman"/>
          <w:sz w:val="24"/>
          <w:szCs w:val="24"/>
        </w:rPr>
        <w:t xml:space="preserve">→ uvolnění již </w:t>
      </w:r>
      <w:proofErr w:type="spellStart"/>
      <w:r w:rsidRPr="00803C19">
        <w:rPr>
          <w:rFonts w:ascii="Times New Roman" w:hAnsi="Times New Roman" w:cs="Times New Roman"/>
          <w:sz w:val="24"/>
          <w:szCs w:val="24"/>
        </w:rPr>
        <w:t>nasyntetizovaného</w:t>
      </w:r>
      <w:proofErr w:type="spellEnd"/>
      <w:r w:rsidRPr="00803C19">
        <w:rPr>
          <w:rFonts w:ascii="Times New Roman" w:hAnsi="Times New Roman" w:cs="Times New Roman"/>
          <w:sz w:val="24"/>
          <w:szCs w:val="24"/>
        </w:rPr>
        <w:t xml:space="preserve"> inzulinu ze zásobních granul</w:t>
      </w:r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sz w:val="24"/>
          <w:szCs w:val="24"/>
        </w:rPr>
        <w:t>NÚ: epizody hypoglykémie, zvýšení chuti k jídlu</w:t>
      </w:r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b/>
          <w:sz w:val="24"/>
          <w:szCs w:val="24"/>
        </w:rPr>
        <w:t xml:space="preserve">3.) </w:t>
      </w:r>
      <w:proofErr w:type="spellStart"/>
      <w:r w:rsidRPr="00803C19">
        <w:rPr>
          <w:rFonts w:ascii="Times New Roman" w:hAnsi="Times New Roman" w:cs="Times New Roman"/>
          <w:b/>
          <w:sz w:val="24"/>
          <w:szCs w:val="24"/>
        </w:rPr>
        <w:t>Thiazolidindiony</w:t>
      </w:r>
      <w:proofErr w:type="spellEnd"/>
      <w:r w:rsidRPr="00803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C1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03C19">
        <w:rPr>
          <w:rFonts w:ascii="Times New Roman" w:hAnsi="Times New Roman" w:cs="Times New Roman"/>
          <w:sz w:val="24"/>
          <w:szCs w:val="24"/>
        </w:rPr>
        <w:t>pioglitazon</w:t>
      </w:r>
      <w:proofErr w:type="spellEnd"/>
      <w:r w:rsidRPr="00803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C19">
        <w:rPr>
          <w:rFonts w:ascii="Times New Roman" w:hAnsi="Times New Roman" w:cs="Times New Roman"/>
          <w:sz w:val="24"/>
          <w:szCs w:val="24"/>
        </w:rPr>
        <w:t xml:space="preserve">(dříve také </w:t>
      </w:r>
      <w:proofErr w:type="spellStart"/>
      <w:r w:rsidRPr="00803C19">
        <w:rPr>
          <w:rFonts w:ascii="Times New Roman" w:hAnsi="Times New Roman" w:cs="Times New Roman"/>
          <w:sz w:val="24"/>
          <w:szCs w:val="24"/>
        </w:rPr>
        <w:t>rosiglitazon</w:t>
      </w:r>
      <w:proofErr w:type="spellEnd"/>
      <w:r w:rsidRPr="00803C1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03C19">
        <w:rPr>
          <w:rFonts w:ascii="Times New Roman" w:hAnsi="Times New Roman" w:cs="Times New Roman"/>
          <w:sz w:val="24"/>
          <w:szCs w:val="24"/>
        </w:rPr>
        <w:t>dereg</w:t>
      </w:r>
      <w:proofErr w:type="spellEnd"/>
      <w:r w:rsidRPr="00803C19">
        <w:rPr>
          <w:rFonts w:ascii="Times New Roman" w:hAnsi="Times New Roman" w:cs="Times New Roman"/>
          <w:sz w:val="24"/>
          <w:szCs w:val="24"/>
        </w:rPr>
        <w:t>.)</w:t>
      </w:r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sz w:val="24"/>
          <w:szCs w:val="24"/>
        </w:rPr>
        <w:t>MÚ: agonisté PPAR-</w:t>
      </w:r>
      <w:r w:rsidRPr="00803C19">
        <w:rPr>
          <w:rFonts w:ascii="Times New Roman" w:hAnsi="Times New Roman" w:cs="Times New Roman"/>
          <w:sz w:val="24"/>
          <w:szCs w:val="24"/>
          <w:lang w:val="el-GR"/>
        </w:rPr>
        <w:t>γ</w:t>
      </w:r>
      <w:r w:rsidRPr="00803C19">
        <w:rPr>
          <w:rFonts w:ascii="Times New Roman" w:hAnsi="Times New Roman" w:cs="Times New Roman"/>
          <w:sz w:val="24"/>
          <w:szCs w:val="24"/>
        </w:rPr>
        <w:t>; zlepšení citlivosti tkání k inzulinu</w:t>
      </w:r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sz w:val="24"/>
          <w:szCs w:val="24"/>
        </w:rPr>
        <w:t xml:space="preserve">NÚ: zvýšení tělesné hmotnosti, </w:t>
      </w:r>
      <w:proofErr w:type="spellStart"/>
      <w:r w:rsidRPr="00803C19">
        <w:rPr>
          <w:rFonts w:ascii="Times New Roman" w:hAnsi="Times New Roman" w:cs="Times New Roman"/>
          <w:sz w:val="24"/>
          <w:szCs w:val="24"/>
        </w:rPr>
        <w:t>rosiglitazon</w:t>
      </w:r>
      <w:proofErr w:type="spellEnd"/>
      <w:r w:rsidRPr="00803C1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03C19">
        <w:rPr>
          <w:rFonts w:ascii="Times New Roman" w:hAnsi="Times New Roman" w:cs="Times New Roman"/>
          <w:sz w:val="24"/>
          <w:szCs w:val="24"/>
        </w:rPr>
        <w:t>hepatotoxicita</w:t>
      </w:r>
      <w:proofErr w:type="spellEnd"/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b/>
          <w:sz w:val="24"/>
          <w:szCs w:val="24"/>
        </w:rPr>
        <w:t xml:space="preserve">4.) Inhibitory α-glukosidázy </w:t>
      </w:r>
      <w:r w:rsidRPr="00803C1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03C19">
        <w:rPr>
          <w:rFonts w:ascii="Times New Roman" w:hAnsi="Times New Roman" w:cs="Times New Roman"/>
          <w:sz w:val="24"/>
          <w:szCs w:val="24"/>
        </w:rPr>
        <w:t>akarbóza</w:t>
      </w:r>
      <w:proofErr w:type="spellEnd"/>
      <w:r w:rsidRPr="00803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C19">
        <w:rPr>
          <w:rFonts w:ascii="Times New Roman" w:hAnsi="Times New Roman" w:cs="Times New Roman"/>
          <w:sz w:val="24"/>
          <w:szCs w:val="24"/>
        </w:rPr>
        <w:t>miglitol</w:t>
      </w:r>
      <w:proofErr w:type="spellEnd"/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sz w:val="24"/>
          <w:szCs w:val="24"/>
        </w:rPr>
        <w:t xml:space="preserve">MÚ: brzdí štěpení di-, </w:t>
      </w:r>
      <w:proofErr w:type="spellStart"/>
      <w:r w:rsidRPr="00803C19">
        <w:rPr>
          <w:rFonts w:ascii="Times New Roman" w:hAnsi="Times New Roman" w:cs="Times New Roman"/>
          <w:sz w:val="24"/>
          <w:szCs w:val="24"/>
        </w:rPr>
        <w:t>oligo</w:t>
      </w:r>
      <w:proofErr w:type="spellEnd"/>
      <w:r w:rsidRPr="00803C19">
        <w:rPr>
          <w:rFonts w:ascii="Times New Roman" w:hAnsi="Times New Roman" w:cs="Times New Roman"/>
          <w:sz w:val="24"/>
          <w:szCs w:val="24"/>
        </w:rPr>
        <w:t xml:space="preserve">- a polysacharidů = ↓ a zpomaluje </w:t>
      </w:r>
      <w:proofErr w:type="spellStart"/>
      <w:r w:rsidRPr="00803C19">
        <w:rPr>
          <w:rFonts w:ascii="Times New Roman" w:hAnsi="Times New Roman" w:cs="Times New Roman"/>
          <w:sz w:val="24"/>
          <w:szCs w:val="24"/>
        </w:rPr>
        <w:t>absorbci</w:t>
      </w:r>
      <w:proofErr w:type="spellEnd"/>
      <w:r w:rsidRPr="00803C19">
        <w:rPr>
          <w:rFonts w:ascii="Times New Roman" w:hAnsi="Times New Roman" w:cs="Times New Roman"/>
          <w:sz w:val="24"/>
          <w:szCs w:val="24"/>
        </w:rPr>
        <w:t xml:space="preserve"> glukózy → „šetří“ </w:t>
      </w:r>
      <w:r w:rsidRPr="00803C19">
        <w:rPr>
          <w:rFonts w:ascii="Times New Roman" w:hAnsi="Times New Roman" w:cs="Times New Roman"/>
          <w:sz w:val="24"/>
          <w:szCs w:val="24"/>
          <w:lang w:val="el-GR"/>
        </w:rPr>
        <w:t>β</w:t>
      </w:r>
      <w:r w:rsidRPr="00803C19">
        <w:rPr>
          <w:rFonts w:ascii="Times New Roman" w:hAnsi="Times New Roman" w:cs="Times New Roman"/>
          <w:sz w:val="24"/>
          <w:szCs w:val="24"/>
        </w:rPr>
        <w:t xml:space="preserve">-buňky </w:t>
      </w:r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sz w:val="24"/>
          <w:szCs w:val="24"/>
        </w:rPr>
        <w:t>NÚ: bolesti břicha, průjmy, plynatost</w:t>
      </w:r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C19">
        <w:rPr>
          <w:rFonts w:ascii="Times New Roman" w:hAnsi="Times New Roman" w:cs="Times New Roman"/>
          <w:b/>
          <w:sz w:val="24"/>
          <w:szCs w:val="24"/>
        </w:rPr>
        <w:t xml:space="preserve">5.) </w:t>
      </w:r>
      <w:proofErr w:type="spellStart"/>
      <w:r w:rsidRPr="00803C19">
        <w:rPr>
          <w:rFonts w:ascii="Times New Roman" w:hAnsi="Times New Roman" w:cs="Times New Roman"/>
          <w:b/>
          <w:sz w:val="24"/>
          <w:szCs w:val="24"/>
        </w:rPr>
        <w:t>Glinidy</w:t>
      </w:r>
      <w:proofErr w:type="spellEnd"/>
      <w:r w:rsidRPr="00803C19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803C19">
        <w:rPr>
          <w:rFonts w:ascii="Times New Roman" w:hAnsi="Times New Roman" w:cs="Times New Roman"/>
          <w:b/>
          <w:sz w:val="24"/>
          <w:szCs w:val="24"/>
        </w:rPr>
        <w:t>repaglinid</w:t>
      </w:r>
      <w:proofErr w:type="spellEnd"/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sz w:val="24"/>
          <w:szCs w:val="24"/>
        </w:rPr>
        <w:t xml:space="preserve">MÚ: podobný jako deriváty </w:t>
      </w:r>
      <w:proofErr w:type="spellStart"/>
      <w:r w:rsidRPr="00803C19">
        <w:rPr>
          <w:rFonts w:ascii="Times New Roman" w:hAnsi="Times New Roman" w:cs="Times New Roman"/>
          <w:sz w:val="24"/>
          <w:szCs w:val="24"/>
        </w:rPr>
        <w:t>sulfonylmočoviny</w:t>
      </w:r>
      <w:proofErr w:type="spellEnd"/>
      <w:r w:rsidRPr="00803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3C19">
        <w:rPr>
          <w:rFonts w:ascii="Times New Roman" w:hAnsi="Times New Roman" w:cs="Times New Roman"/>
          <w:b/>
          <w:bCs/>
          <w:sz w:val="24"/>
          <w:szCs w:val="24"/>
        </w:rPr>
        <w:t xml:space="preserve">6.) </w:t>
      </w:r>
      <w:proofErr w:type="spellStart"/>
      <w:r w:rsidRPr="00803C19">
        <w:rPr>
          <w:rFonts w:ascii="Times New Roman" w:hAnsi="Times New Roman" w:cs="Times New Roman"/>
          <w:b/>
          <w:bCs/>
          <w:sz w:val="24"/>
          <w:szCs w:val="24"/>
        </w:rPr>
        <w:t>Inkretinová</w:t>
      </w:r>
      <w:proofErr w:type="spellEnd"/>
      <w:r w:rsidRPr="00803C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3C19">
        <w:rPr>
          <w:rFonts w:ascii="Times New Roman" w:hAnsi="Times New Roman" w:cs="Times New Roman"/>
          <w:b/>
          <w:bCs/>
          <w:sz w:val="24"/>
          <w:szCs w:val="24"/>
        </w:rPr>
        <w:t>mimetika</w:t>
      </w:r>
      <w:proofErr w:type="spellEnd"/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3C19">
        <w:rPr>
          <w:rFonts w:ascii="Times New Roman" w:hAnsi="Times New Roman" w:cs="Times New Roman"/>
          <w:b/>
          <w:bCs/>
          <w:sz w:val="24"/>
          <w:szCs w:val="24"/>
        </w:rPr>
        <w:t xml:space="preserve">a) Analoga GLP-1 = </w:t>
      </w:r>
      <w:proofErr w:type="spellStart"/>
      <w:r w:rsidRPr="00803C19">
        <w:rPr>
          <w:rFonts w:ascii="Times New Roman" w:hAnsi="Times New Roman" w:cs="Times New Roman"/>
          <w:b/>
          <w:bCs/>
          <w:sz w:val="24"/>
          <w:szCs w:val="24"/>
        </w:rPr>
        <w:t>exenatid</w:t>
      </w:r>
      <w:proofErr w:type="spellEnd"/>
    </w:p>
    <w:p w:rsidR="00803C19" w:rsidRPr="00803C19" w:rsidRDefault="00803C19" w:rsidP="00803C19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bCs/>
          <w:sz w:val="24"/>
          <w:szCs w:val="24"/>
        </w:rPr>
        <w:t>vedlejším účinkem je výrazné snížení tělesné hmotnosti pacienta</w:t>
      </w:r>
    </w:p>
    <w:p w:rsidR="00803C19" w:rsidRPr="00803C19" w:rsidRDefault="00803C19" w:rsidP="00803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b/>
          <w:bCs/>
          <w:sz w:val="24"/>
          <w:szCs w:val="24"/>
        </w:rPr>
        <w:t xml:space="preserve">b) Inhibitory DPP-4 = </w:t>
      </w:r>
      <w:proofErr w:type="spellStart"/>
      <w:r w:rsidRPr="00803C19">
        <w:rPr>
          <w:rFonts w:ascii="Times New Roman" w:hAnsi="Times New Roman" w:cs="Times New Roman"/>
          <w:b/>
          <w:bCs/>
          <w:sz w:val="24"/>
          <w:szCs w:val="24"/>
        </w:rPr>
        <w:t>sitagliptin</w:t>
      </w:r>
      <w:proofErr w:type="spellEnd"/>
    </w:p>
    <w:p w:rsidR="00803C19" w:rsidRPr="00803C19" w:rsidRDefault="00803C19" w:rsidP="00803C1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803C19" w:rsidRPr="00803C19" w:rsidRDefault="00803C19" w:rsidP="00803C19">
      <w:pPr>
        <w:spacing w:line="240" w:lineRule="auto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803C19">
        <w:rPr>
          <w:rFonts w:cs="Arial"/>
          <w:b/>
          <w:bCs/>
          <w:sz w:val="32"/>
          <w:szCs w:val="32"/>
        </w:rPr>
        <w:lastRenderedPageBreak/>
        <w:br w:type="page"/>
      </w:r>
    </w:p>
    <w:p w:rsidR="00803C19" w:rsidRPr="00803C19" w:rsidRDefault="00803C19" w:rsidP="00803C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803C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lastRenderedPageBreak/>
        <w:t>Glukokortikoidy</w:t>
      </w:r>
    </w:p>
    <w:p w:rsidR="00803C19" w:rsidRPr="00803C19" w:rsidRDefault="00803C19" w:rsidP="00803C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Hormony kůry nadledvin -</w:t>
      </w: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tvoří se z cholesterolu (steroidní struktura)</w:t>
      </w:r>
    </w:p>
    <w:p w:rsidR="00803C19" w:rsidRPr="00803C19" w:rsidRDefault="00803C19" w:rsidP="00803C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15442F9" wp14:editId="489A4484">
            <wp:simplePos x="0" y="0"/>
            <wp:positionH relativeFrom="column">
              <wp:posOffset>4114800</wp:posOffset>
            </wp:positionH>
            <wp:positionV relativeFrom="paragraph">
              <wp:posOffset>162560</wp:posOffset>
            </wp:positionV>
            <wp:extent cx="217170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1" y="21462"/>
                <wp:lineTo x="21411" y="0"/>
                <wp:lineTo x="0" y="0"/>
              </wp:wrapPolygon>
            </wp:wrapTight>
            <wp:docPr id="1" name="Obrázek 1" descr="http://www.laboklin.de/images/cz/lab_akt_1103_1_cz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aboklin.de/images/cz/lab_akt_1103_1_cz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Mineralokortikoidy</w:t>
      </w:r>
      <w:proofErr w:type="spellEnd"/>
    </w:p>
    <w:p w:rsidR="00803C19" w:rsidRPr="00803C19" w:rsidRDefault="00803C19" w:rsidP="00803C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Glukokortikoidy</w:t>
      </w:r>
    </w:p>
    <w:p w:rsidR="00803C19" w:rsidRPr="00803C19" w:rsidRDefault="00803C19" w:rsidP="00803C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Pohlavní hormony – v malé míře</w:t>
      </w: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03C19" w:rsidRPr="00803C19" w:rsidRDefault="00803C19" w:rsidP="00803C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03C19" w:rsidRPr="00803C19" w:rsidRDefault="00803C19" w:rsidP="00803C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Sekrece – viz fyziologie, biochemie</w:t>
      </w:r>
    </w:p>
    <w:p w:rsidR="00803C19" w:rsidRPr="00803C19" w:rsidRDefault="00803C19" w:rsidP="00803C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Regulace: Hypotalamus-hypofýza-nadledviny, negativní zpětné vazby</w:t>
      </w:r>
    </w:p>
    <w:p w:rsidR="00803C19" w:rsidRPr="00803C19" w:rsidRDefault="00803C19" w:rsidP="00803C1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Pulzní sekrece (max. mezi 6. až 9. hod), při stresu ↑ až 10x</w:t>
      </w:r>
    </w:p>
    <w:p w:rsidR="00803C19" w:rsidRPr="00803C19" w:rsidRDefault="00803C19" w:rsidP="00803C19">
      <w:pPr>
        <w:autoSpaceDE w:val="0"/>
        <w:autoSpaceDN w:val="0"/>
        <w:adjustRightInd w:val="0"/>
        <w:spacing w:after="0" w:line="240" w:lineRule="auto"/>
        <w:ind w:left="270" w:hanging="270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3C19" w:rsidRPr="00803C19" w:rsidRDefault="00803C19" w:rsidP="00803C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Mechanizmus</w:t>
      </w: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03C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účinku</w:t>
      </w:r>
    </w:p>
    <w:p w:rsidR="00803C19" w:rsidRPr="00803C19" w:rsidRDefault="00803C19" w:rsidP="00803C1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Specifický: </w:t>
      </w: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vazba na jaderný receptor po vstupu do buněk, ovlivnění syntézy proteinů po vazbě na DNA </w:t>
      </w:r>
    </w:p>
    <w:p w:rsidR="00803C19" w:rsidRPr="00803C19" w:rsidRDefault="00803C19" w:rsidP="00803C1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Nespecifický: </w:t>
      </w: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ovlivnění membrán, citlivost jiných receptorových systémů (NA, GABA)</w:t>
      </w:r>
    </w:p>
    <w:p w:rsidR="00803C19" w:rsidRPr="00803C19" w:rsidRDefault="00803C19" w:rsidP="00803C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03C19" w:rsidRPr="00803C19" w:rsidRDefault="00803C19" w:rsidP="00803C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HLAVNÍ ÚČINKY GLUKOKORTIKOIDŮ</w:t>
      </w:r>
    </w:p>
    <w:p w:rsidR="00803C19" w:rsidRPr="00803C19" w:rsidRDefault="00803C19" w:rsidP="00803C1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Metabolický – glukokortikoidní: </w:t>
      </w: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↑ glykémie, katabolismus proteinů</w:t>
      </w:r>
    </w:p>
    <w:p w:rsidR="00803C19" w:rsidRPr="00803C19" w:rsidRDefault="00803C19" w:rsidP="00803C1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Protizánětlivý: ↓ všechny typy zánětlivých reakcí</w:t>
      </w:r>
      <w:r w:rsidRPr="00803C1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803C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inhibice tvorby </w:t>
      </w:r>
      <w:proofErr w:type="spellStart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cytokinů</w:t>
      </w:r>
      <w:proofErr w:type="spellEnd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, mediátorů zánětu, uvolňování arachidonové kyseliny</w:t>
      </w:r>
    </w:p>
    <w:p w:rsidR="00803C19" w:rsidRPr="00803C19" w:rsidRDefault="00803C19" w:rsidP="00803C19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Imunosupresivní: </w:t>
      </w: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inhibice rozpoznání antigenu, </w:t>
      </w:r>
      <w:proofErr w:type="spellStart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inh</w:t>
      </w:r>
      <w:proofErr w:type="spellEnd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. T-</w:t>
      </w:r>
      <w:proofErr w:type="spellStart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lym</w:t>
      </w:r>
      <w:proofErr w:type="spellEnd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aktivity, fagocytózy, </w:t>
      </w:r>
      <w:proofErr w:type="spellStart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antiproliferační</w:t>
      </w:r>
      <w:proofErr w:type="spellEnd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účinek</w:t>
      </w:r>
    </w:p>
    <w:p w:rsidR="00803C19" w:rsidRPr="00803C19" w:rsidRDefault="00803C19" w:rsidP="00803C1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účinky – dle orgánových systémů:</w:t>
      </w:r>
    </w:p>
    <w:p w:rsidR="00803C19" w:rsidRPr="00803C19" w:rsidRDefault="00803C19" w:rsidP="00803C19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Krev:</w:t>
      </w: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↓ počet bílých krvinek, ↑ erytrocyty, trombocyty a hemoglobin</w:t>
      </w:r>
    </w:p>
    <w:p w:rsidR="00803C19" w:rsidRPr="00803C19" w:rsidRDefault="00803C19" w:rsidP="00803C19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Ledviny</w:t>
      </w: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803C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KVS: </w:t>
      </w: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permisivní účinek pro zachování normální funkce, zvýšení senzitivity ke katecholaminům a </w:t>
      </w:r>
      <w:proofErr w:type="spellStart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angiotenzinu</w:t>
      </w:r>
      <w:proofErr w:type="spellEnd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II</w:t>
      </w:r>
    </w:p>
    <w:p w:rsidR="00803C19" w:rsidRPr="00803C19" w:rsidRDefault="00803C19" w:rsidP="00803C19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CNS: </w:t>
      </w: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regulace nálady, vysoké dávky – psychotické poruchy</w:t>
      </w:r>
    </w:p>
    <w:p w:rsidR="00803C19" w:rsidRPr="00803C19" w:rsidRDefault="00803C19" w:rsidP="00803C19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GIT: </w:t>
      </w: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zvyšují gastrickou sekreci </w:t>
      </w:r>
      <w:proofErr w:type="spellStart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HCl</w:t>
      </w:r>
      <w:proofErr w:type="spellEnd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pepsinu (nezpůsobují vředy, jen zhoršení)</w:t>
      </w:r>
    </w:p>
    <w:p w:rsidR="00803C19" w:rsidRPr="00803C19" w:rsidRDefault="00803C19" w:rsidP="00803C19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Kostní</w:t>
      </w:r>
      <w:r w:rsidRPr="00803C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metabolismus:</w:t>
      </w: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vyvolávají negativní Ca bilanci, sklon k osteoporóze</w:t>
      </w:r>
    </w:p>
    <w:p w:rsidR="00803C19" w:rsidRPr="00803C19" w:rsidRDefault="00803C19" w:rsidP="00803C19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Vývoj </w:t>
      </w:r>
      <w:r w:rsidRPr="00803C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plodu: </w:t>
      </w: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zrání plic, tvorba </w:t>
      </w:r>
      <w:proofErr w:type="spellStart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surfaktantu</w:t>
      </w:r>
      <w:proofErr w:type="spellEnd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, podává se při hrozícím předčasném porodu</w:t>
      </w:r>
    </w:p>
    <w:p w:rsidR="00803C19" w:rsidRPr="00803C19" w:rsidRDefault="00803C19" w:rsidP="00803C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03C19" w:rsidRPr="00803C19" w:rsidRDefault="00803C19" w:rsidP="00803C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Nežádoucí účinky</w:t>
      </w:r>
    </w:p>
    <w:p w:rsidR="00803C19" w:rsidRPr="00803C19" w:rsidRDefault="00803C19" w:rsidP="00803C1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Jednorázové podání i velké dávky je téměř úplně bezpečné, čím déle se podávají, tím vyšší riziko </w:t>
      </w:r>
      <w:proofErr w:type="spellStart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iatrogenního</w:t>
      </w:r>
      <w:proofErr w:type="spellEnd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Cushingova</w:t>
      </w:r>
      <w:proofErr w:type="spellEnd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syndromu:</w:t>
      </w:r>
    </w:p>
    <w:p w:rsidR="00803C19" w:rsidRPr="00803C19" w:rsidRDefault="00803C19" w:rsidP="00803C1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imunosuprese, zpomalené hojení ran, aktivace žaludečních a duodenálních vředů </w:t>
      </w:r>
    </w:p>
    <w:p w:rsidR="00803C19" w:rsidRPr="00803C19" w:rsidRDefault="00803C19" w:rsidP="00803C1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úbytek svalové hmoty a svalová slabost, hyperglykémie, diabetes, osteoporóza</w:t>
      </w:r>
    </w:p>
    <w:p w:rsidR="00803C19" w:rsidRPr="00803C19" w:rsidRDefault="00803C19" w:rsidP="00803C1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strie, atrofie kůže, retence sodíku a </w:t>
      </w:r>
      <w:proofErr w:type="spellStart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hypokalémie</w:t>
      </w:r>
      <w:proofErr w:type="spellEnd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03C19" w:rsidRPr="00803C19" w:rsidRDefault="00803C19" w:rsidP="00803C1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dlouhodobém podání – atrofie nadledvin, nedostatečnost sekrece endogenního </w:t>
      </w:r>
      <w:proofErr w:type="spellStart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kortisolu</w:t>
      </w:r>
      <w:proofErr w:type="spellEnd"/>
    </w:p>
    <w:p w:rsidR="00803C19" w:rsidRPr="00803C19" w:rsidRDefault="00803C19" w:rsidP="00803C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3C19" w:rsidRPr="00803C19" w:rsidRDefault="00803C19" w:rsidP="00803C1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Indikace</w:t>
      </w:r>
    </w:p>
    <w:p w:rsidR="00803C19" w:rsidRPr="00803C19" w:rsidRDefault="00803C19" w:rsidP="00803C1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Nízké dávky: </w:t>
      </w: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nedostatečnost nadledvin, </w:t>
      </w:r>
      <w:proofErr w:type="spellStart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Addisonova</w:t>
      </w:r>
      <w:proofErr w:type="spellEnd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choroba</w:t>
      </w:r>
    </w:p>
    <w:p w:rsidR="00803C19" w:rsidRPr="00803C19" w:rsidRDefault="00803C19" w:rsidP="00803C1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Vyšší („farmakologické dávky“): </w:t>
      </w: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protizánětlivá, imunosupresivní terapie (např. po transplantacích), </w:t>
      </w:r>
      <w:proofErr w:type="spellStart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asthma</w:t>
      </w:r>
      <w:proofErr w:type="spellEnd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bronchiale</w:t>
      </w:r>
      <w:proofErr w:type="spellEnd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alergická onemocnění, hypersenzitivní reakce, lokálně v dermatologii, autoimunitní onemocnění (nespecifické střevní záněty, psoriáza, revmatoidní artritida) </w:t>
      </w:r>
    </w:p>
    <w:p w:rsidR="00803C19" w:rsidRPr="00803C19" w:rsidRDefault="00803C19" w:rsidP="00803C1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Onkologie: akutní </w:t>
      </w:r>
      <w:proofErr w:type="spellStart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lymfoblastická</w:t>
      </w:r>
      <w:proofErr w:type="spellEnd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leukémie, tumor mozku </w:t>
      </w:r>
    </w:p>
    <w:p w:rsidR="00803C19" w:rsidRPr="00803C19" w:rsidRDefault="00803C19" w:rsidP="00803C1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C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Intenzivní terapie vysokými dávkami: </w:t>
      </w:r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≥ 500 mg </w:t>
      </w:r>
      <w:proofErr w:type="spellStart"/>
      <w:proofErr w:type="gramStart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i.v</w:t>
      </w:r>
      <w:proofErr w:type="spellEnd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24 hodin, mozkový edém, poranění míchy, </w:t>
      </w:r>
      <w:proofErr w:type="spellStart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tyreotoxická</w:t>
      </w:r>
      <w:proofErr w:type="spellEnd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krize, hypoglykemické </w:t>
      </w:r>
      <w:proofErr w:type="spellStart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koma</w:t>
      </w:r>
      <w:proofErr w:type="spellEnd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status </w:t>
      </w:r>
      <w:proofErr w:type="spellStart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asthmaticus</w:t>
      </w:r>
      <w:proofErr w:type="spellEnd"/>
      <w:r w:rsidRPr="00803C19">
        <w:rPr>
          <w:rFonts w:ascii="Times New Roman" w:eastAsia="Times New Roman" w:hAnsi="Times New Roman" w:cs="Times New Roman"/>
          <w:sz w:val="24"/>
          <w:szCs w:val="24"/>
          <w:lang w:eastAsia="cs-CZ"/>
        </w:rPr>
        <w:t>, anafylaktický šok; max. 1 týden</w:t>
      </w:r>
    </w:p>
    <w:p w:rsidR="00803C19" w:rsidRPr="00803C19" w:rsidRDefault="00803C19" w:rsidP="00803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3C19" w:rsidRPr="00803C19" w:rsidRDefault="00803C19" w:rsidP="00803C1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3C19" w:rsidRPr="00803C19" w:rsidRDefault="00803C19" w:rsidP="00803C1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3C19" w:rsidRPr="00803C19" w:rsidRDefault="00803C19" w:rsidP="00803C1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3C19" w:rsidRPr="00803C19" w:rsidRDefault="00803C19" w:rsidP="00803C1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3C19" w:rsidRPr="00803C19" w:rsidRDefault="00803C19" w:rsidP="00803C1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3C19">
        <w:rPr>
          <w:rFonts w:ascii="Times New Roman" w:hAnsi="Times New Roman" w:cs="Times New Roman"/>
          <w:b/>
          <w:bCs/>
          <w:sz w:val="24"/>
          <w:szCs w:val="24"/>
        </w:rPr>
        <w:t>Zástupci:</w:t>
      </w:r>
    </w:p>
    <w:tbl>
      <w:tblPr>
        <w:tblW w:w="79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2278"/>
        <w:gridCol w:w="2458"/>
      </w:tblGrid>
      <w:tr w:rsidR="00803C19" w:rsidRPr="00803C19" w:rsidTr="003A08A0">
        <w:trPr>
          <w:trHeight w:val="20"/>
          <w:tblCellSpacing w:w="0" w:type="dxa"/>
        </w:trPr>
        <w:tc>
          <w:tcPr>
            <w:tcW w:w="3214" w:type="dxa"/>
          </w:tcPr>
          <w:p w:rsidR="00803C19" w:rsidRPr="00803C19" w:rsidRDefault="00803C19" w:rsidP="00803C19">
            <w:pPr>
              <w:tabs>
                <w:tab w:val="right" w:pos="316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C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36" w:type="dxa"/>
            <w:gridSpan w:val="2"/>
          </w:tcPr>
          <w:p w:rsidR="00803C19" w:rsidRPr="00803C19" w:rsidRDefault="00803C19" w:rsidP="0080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C19">
              <w:rPr>
                <w:rFonts w:ascii="Times New Roman" w:hAnsi="Times New Roman" w:cs="Times New Roman"/>
                <w:sz w:val="24"/>
                <w:szCs w:val="24"/>
              </w:rPr>
              <w:t>Relativní účinek</w:t>
            </w:r>
          </w:p>
        </w:tc>
      </w:tr>
      <w:tr w:rsidR="00803C19" w:rsidRPr="00803C19" w:rsidTr="003A08A0">
        <w:trPr>
          <w:trHeight w:val="20"/>
          <w:tblCellSpacing w:w="0" w:type="dxa"/>
        </w:trPr>
        <w:tc>
          <w:tcPr>
            <w:tcW w:w="3214" w:type="dxa"/>
          </w:tcPr>
          <w:p w:rsidR="00803C19" w:rsidRPr="00803C19" w:rsidRDefault="00803C19" w:rsidP="0080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803C19" w:rsidRPr="00803C19" w:rsidRDefault="00803C19" w:rsidP="0080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C19">
              <w:rPr>
                <w:rFonts w:ascii="Times New Roman" w:hAnsi="Times New Roman" w:cs="Times New Roman"/>
                <w:sz w:val="24"/>
                <w:szCs w:val="24"/>
              </w:rPr>
              <w:t xml:space="preserve">protizánětlivý </w:t>
            </w:r>
          </w:p>
        </w:tc>
        <w:tc>
          <w:tcPr>
            <w:tcW w:w="2458" w:type="dxa"/>
          </w:tcPr>
          <w:p w:rsidR="00803C19" w:rsidRPr="00803C19" w:rsidRDefault="00803C19" w:rsidP="0080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C19">
              <w:rPr>
                <w:rFonts w:ascii="Times New Roman" w:hAnsi="Times New Roman" w:cs="Times New Roman"/>
                <w:sz w:val="24"/>
                <w:szCs w:val="24"/>
              </w:rPr>
              <w:t>mineralokorikoidní</w:t>
            </w:r>
            <w:proofErr w:type="spellEnd"/>
            <w:r w:rsidRPr="00803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C19" w:rsidRPr="00803C19" w:rsidTr="003A08A0">
        <w:trPr>
          <w:trHeight w:val="20"/>
          <w:tblCellSpacing w:w="0" w:type="dxa"/>
        </w:trPr>
        <w:tc>
          <w:tcPr>
            <w:tcW w:w="3214" w:type="dxa"/>
            <w:tcBorders>
              <w:bottom w:val="single" w:sz="4" w:space="0" w:color="auto"/>
            </w:tcBorders>
          </w:tcPr>
          <w:p w:rsidR="00803C19" w:rsidRPr="00803C19" w:rsidRDefault="00803C19" w:rsidP="0080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C19">
              <w:rPr>
                <w:rFonts w:ascii="Times New Roman" w:hAnsi="Times New Roman" w:cs="Times New Roman"/>
                <w:sz w:val="24"/>
                <w:szCs w:val="24"/>
              </w:rPr>
              <w:t>kortizol - referenční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803C19" w:rsidRPr="00803C19" w:rsidRDefault="00803C19" w:rsidP="0080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803C19" w:rsidRPr="00803C19" w:rsidRDefault="00803C19" w:rsidP="0080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C19" w:rsidRPr="00803C19" w:rsidTr="003A08A0">
        <w:trPr>
          <w:trHeight w:val="20"/>
          <w:tblCellSpacing w:w="0" w:type="dxa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</w:tcBorders>
          </w:tcPr>
          <w:p w:rsidR="00803C19" w:rsidRPr="00803C19" w:rsidRDefault="00803C19" w:rsidP="0080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C19">
              <w:rPr>
                <w:rFonts w:ascii="Times New Roman" w:hAnsi="Times New Roman" w:cs="Times New Roman"/>
                <w:sz w:val="24"/>
                <w:szCs w:val="24"/>
              </w:rPr>
              <w:t>kortizon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</w:tcPr>
          <w:p w:rsidR="00803C19" w:rsidRPr="00803C19" w:rsidRDefault="00803C19" w:rsidP="0080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C1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803C19" w:rsidRPr="00803C19" w:rsidRDefault="00803C19" w:rsidP="0080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C1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03C19" w:rsidRPr="00803C19" w:rsidTr="003A08A0">
        <w:trPr>
          <w:trHeight w:val="20"/>
          <w:tblCellSpacing w:w="0" w:type="dxa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</w:tcBorders>
          </w:tcPr>
          <w:p w:rsidR="00803C19" w:rsidRPr="00803C19" w:rsidRDefault="00803C19" w:rsidP="0080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C19">
              <w:rPr>
                <w:rFonts w:ascii="Times New Roman" w:hAnsi="Times New Roman" w:cs="Times New Roman"/>
                <w:sz w:val="24"/>
                <w:szCs w:val="24"/>
              </w:rPr>
              <w:t>prednison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</w:tcPr>
          <w:p w:rsidR="00803C19" w:rsidRPr="00803C19" w:rsidRDefault="00803C19" w:rsidP="0080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803C19" w:rsidRPr="00803C19" w:rsidRDefault="00803C19" w:rsidP="0080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C1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03C19" w:rsidRPr="00803C19" w:rsidTr="003A08A0">
        <w:trPr>
          <w:trHeight w:val="20"/>
          <w:tblCellSpacing w:w="0" w:type="dxa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</w:tcBorders>
          </w:tcPr>
          <w:p w:rsidR="00803C19" w:rsidRPr="00803C19" w:rsidRDefault="00803C19" w:rsidP="0080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C19">
              <w:rPr>
                <w:rFonts w:ascii="Times New Roman" w:hAnsi="Times New Roman" w:cs="Times New Roman"/>
                <w:sz w:val="24"/>
                <w:szCs w:val="24"/>
              </w:rPr>
              <w:t>prednisolon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</w:tcPr>
          <w:p w:rsidR="00803C19" w:rsidRPr="00803C19" w:rsidRDefault="00803C19" w:rsidP="0080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803C19" w:rsidRPr="00803C19" w:rsidRDefault="00803C19" w:rsidP="0080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C19">
              <w:rPr>
                <w:rFonts w:ascii="Times New Roman" w:hAnsi="Times New Roman" w:cs="Times New Roman"/>
                <w:sz w:val="24"/>
                <w:szCs w:val="24"/>
              </w:rPr>
              <w:t>0 / 0,8</w:t>
            </w:r>
          </w:p>
        </w:tc>
      </w:tr>
      <w:tr w:rsidR="00803C19" w:rsidRPr="00803C19" w:rsidTr="003A08A0">
        <w:trPr>
          <w:trHeight w:val="20"/>
          <w:tblCellSpacing w:w="0" w:type="dxa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</w:tcBorders>
          </w:tcPr>
          <w:p w:rsidR="00803C19" w:rsidRPr="00803C19" w:rsidRDefault="00803C19" w:rsidP="0080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C19">
              <w:rPr>
                <w:rFonts w:ascii="Times New Roman" w:hAnsi="Times New Roman" w:cs="Times New Roman"/>
                <w:sz w:val="24"/>
                <w:szCs w:val="24"/>
              </w:rPr>
              <w:t>triamcinolon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</w:tcPr>
          <w:p w:rsidR="00803C19" w:rsidRPr="00803C19" w:rsidRDefault="00803C19" w:rsidP="0080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C19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803C19" w:rsidRPr="00803C19" w:rsidRDefault="00803C19" w:rsidP="0080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3C19" w:rsidRPr="00803C19" w:rsidTr="003A08A0">
        <w:trPr>
          <w:trHeight w:val="20"/>
          <w:tblCellSpacing w:w="0" w:type="dxa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</w:tcBorders>
          </w:tcPr>
          <w:p w:rsidR="00803C19" w:rsidRPr="00803C19" w:rsidRDefault="00803C19" w:rsidP="0080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C19">
              <w:rPr>
                <w:rFonts w:ascii="Times New Roman" w:hAnsi="Times New Roman" w:cs="Times New Roman"/>
                <w:sz w:val="24"/>
                <w:szCs w:val="24"/>
              </w:rPr>
              <w:t>betametazon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</w:tcPr>
          <w:p w:rsidR="00803C19" w:rsidRPr="00803C19" w:rsidRDefault="00803C19" w:rsidP="0080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C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803C19" w:rsidRPr="00803C19" w:rsidRDefault="00803C19" w:rsidP="0080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3C19" w:rsidRPr="00803C19" w:rsidTr="003A08A0">
        <w:trPr>
          <w:trHeight w:val="20"/>
          <w:tblCellSpacing w:w="0" w:type="dxa"/>
        </w:trPr>
        <w:tc>
          <w:tcPr>
            <w:tcW w:w="3214" w:type="dxa"/>
            <w:tcBorders>
              <w:top w:val="single" w:sz="4" w:space="0" w:color="auto"/>
            </w:tcBorders>
          </w:tcPr>
          <w:p w:rsidR="00803C19" w:rsidRPr="00803C19" w:rsidRDefault="00803C19" w:rsidP="0080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C19">
              <w:rPr>
                <w:rFonts w:ascii="Times New Roman" w:hAnsi="Times New Roman" w:cs="Times New Roman"/>
                <w:sz w:val="24"/>
                <w:szCs w:val="24"/>
              </w:rPr>
              <w:t>dexametazon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</w:tcBorders>
          </w:tcPr>
          <w:p w:rsidR="00803C19" w:rsidRPr="00803C19" w:rsidRDefault="00803C19" w:rsidP="0080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C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803C19" w:rsidRPr="00803C19" w:rsidRDefault="00803C19" w:rsidP="00803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03C19" w:rsidRPr="00803C19" w:rsidRDefault="00803C19" w:rsidP="00803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3C19" w:rsidRPr="00803C19" w:rsidRDefault="00803C19" w:rsidP="00803C1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3C19">
        <w:rPr>
          <w:rFonts w:ascii="Times New Roman" w:hAnsi="Times New Roman" w:cs="Times New Roman"/>
          <w:b/>
          <w:bCs/>
          <w:sz w:val="24"/>
          <w:szCs w:val="24"/>
        </w:rPr>
        <w:t xml:space="preserve">Kontraindikace: </w:t>
      </w:r>
    </w:p>
    <w:p w:rsidR="00803C19" w:rsidRPr="00803C19" w:rsidRDefault="00803C19" w:rsidP="00803C19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sz w:val="24"/>
          <w:szCs w:val="24"/>
        </w:rPr>
        <w:t>hypertenze, srdeční nedostatečnost</w:t>
      </w:r>
    </w:p>
    <w:p w:rsidR="00803C19" w:rsidRPr="00803C19" w:rsidRDefault="00803C19" w:rsidP="00803C19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sz w:val="24"/>
          <w:szCs w:val="24"/>
        </w:rPr>
        <w:t>chronická nedostatečnost ledvin</w:t>
      </w:r>
    </w:p>
    <w:p w:rsidR="00803C19" w:rsidRPr="00803C19" w:rsidRDefault="00803C19" w:rsidP="00803C19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sz w:val="24"/>
          <w:szCs w:val="24"/>
        </w:rPr>
        <w:t>žaludeční a duodenální vřed</w:t>
      </w:r>
    </w:p>
    <w:p w:rsidR="00803C19" w:rsidRPr="00803C19" w:rsidRDefault="00803C19" w:rsidP="00803C19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3C19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1AC7A85" wp14:editId="30E51BA8">
            <wp:simplePos x="0" y="0"/>
            <wp:positionH relativeFrom="column">
              <wp:posOffset>685800</wp:posOffset>
            </wp:positionH>
            <wp:positionV relativeFrom="paragraph">
              <wp:posOffset>437515</wp:posOffset>
            </wp:positionV>
            <wp:extent cx="4229100" cy="2952115"/>
            <wp:effectExtent l="0" t="0" r="0" b="635"/>
            <wp:wrapTight wrapText="bothSides">
              <wp:wrapPolygon edited="0">
                <wp:start x="0" y="0"/>
                <wp:lineTo x="0" y="21465"/>
                <wp:lineTo x="21503" y="21465"/>
                <wp:lineTo x="2150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C19">
        <w:rPr>
          <w:rFonts w:ascii="Times New Roman" w:hAnsi="Times New Roman" w:cs="Times New Roman"/>
          <w:sz w:val="24"/>
          <w:szCs w:val="24"/>
        </w:rPr>
        <w:t>diabetes, glaukom</w:t>
      </w:r>
    </w:p>
    <w:p w:rsidR="00803C19" w:rsidRPr="00803C19" w:rsidRDefault="00803C19" w:rsidP="00803C19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3C19">
        <w:rPr>
          <w:rFonts w:ascii="Times New Roman" w:hAnsi="Times New Roman" w:cs="Times New Roman"/>
          <w:sz w:val="24"/>
          <w:szCs w:val="24"/>
        </w:rPr>
        <w:t>bakteriální infekce bez antibiotické léčby</w:t>
      </w:r>
    </w:p>
    <w:p w:rsidR="00803C19" w:rsidRPr="00803C19" w:rsidRDefault="00803C19" w:rsidP="00803C1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03C19" w:rsidRPr="00803C19" w:rsidRDefault="00803C19" w:rsidP="00803C1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03C19" w:rsidRPr="00803C19" w:rsidRDefault="00803C19" w:rsidP="00803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3C19" w:rsidRPr="00803C19" w:rsidRDefault="00803C19" w:rsidP="00803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3C19" w:rsidRPr="00803C19" w:rsidRDefault="00803C19" w:rsidP="00803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3C19" w:rsidRPr="00803C19" w:rsidRDefault="00803C19" w:rsidP="00803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3C19" w:rsidRDefault="00803C19" w:rsidP="00803C19"/>
    <w:p w:rsidR="004E3538" w:rsidRPr="00803C19" w:rsidRDefault="004E3538" w:rsidP="00803C19"/>
    <w:sectPr w:rsidR="004E3538" w:rsidRPr="00803C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423" w:rsidRDefault="00D77423" w:rsidP="00FA311A">
      <w:pPr>
        <w:spacing w:after="0" w:line="240" w:lineRule="auto"/>
      </w:pPr>
      <w:r>
        <w:separator/>
      </w:r>
    </w:p>
  </w:endnote>
  <w:endnote w:type="continuationSeparator" w:id="0">
    <w:p w:rsidR="00D77423" w:rsidRDefault="00D77423" w:rsidP="00FA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19" w:rsidRDefault="00803C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19" w:rsidRDefault="00803C1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19" w:rsidRDefault="00803C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423" w:rsidRDefault="00D77423" w:rsidP="00FA311A">
      <w:pPr>
        <w:spacing w:after="0" w:line="240" w:lineRule="auto"/>
      </w:pPr>
      <w:r>
        <w:separator/>
      </w:r>
    </w:p>
  </w:footnote>
  <w:footnote w:type="continuationSeparator" w:id="0">
    <w:p w:rsidR="00D77423" w:rsidRDefault="00D77423" w:rsidP="00FA3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19" w:rsidRDefault="00803C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11A" w:rsidRPr="00FA311A" w:rsidRDefault="00FA311A" w:rsidP="00FA311A">
    <w:pPr>
      <w:ind w:hanging="567"/>
      <w:rPr>
        <w:rFonts w:eastAsia="Times New Roman"/>
        <w:color w:val="A6A6A6"/>
        <w:sz w:val="20"/>
        <w:szCs w:val="20"/>
      </w:rPr>
    </w:pPr>
    <w:bookmarkStart w:id="0" w:name="_GoBack"/>
    <w:r w:rsidRPr="009777A7">
      <w:rPr>
        <w:rFonts w:eastAsia="Times New Roman"/>
        <w:color w:val="A6A6A6"/>
        <w:sz w:val="20"/>
        <w:szCs w:val="20"/>
      </w:rPr>
      <w:t>Podklady pro  BPFA0321p, BSFA0321p, BZFA031p Farmakologie – přednáška</w:t>
    </w:r>
    <w:r w:rsidRPr="009777A7">
      <w:rPr>
        <w:rFonts w:eastAsia="Times New Roman"/>
        <w:color w:val="A6A6A6"/>
        <w:sz w:val="20"/>
        <w:szCs w:val="20"/>
      </w:rPr>
      <w:tab/>
    </w:r>
    <w:r w:rsidRPr="009777A7">
      <w:rPr>
        <w:rFonts w:eastAsia="Times New Roman"/>
        <w:color w:val="A6A6A6"/>
        <w:sz w:val="20"/>
        <w:szCs w:val="20"/>
      </w:rPr>
      <w:tab/>
    </w:r>
    <w:r w:rsidRPr="009777A7">
      <w:rPr>
        <w:rFonts w:eastAsia="Times New Roman"/>
        <w:color w:val="A6A6A6"/>
        <w:sz w:val="20"/>
        <w:szCs w:val="20"/>
      </w:rPr>
      <w:tab/>
    </w:r>
    <w:r w:rsidRPr="009777A7">
      <w:rPr>
        <w:rFonts w:eastAsia="Times New Roman"/>
        <w:color w:val="A6A6A6"/>
        <w:sz w:val="20"/>
        <w:szCs w:val="20"/>
      </w:rPr>
      <w:tab/>
    </w:r>
    <w:r>
      <w:rPr>
        <w:rFonts w:eastAsia="Times New Roman"/>
        <w:color w:val="A6A6A6"/>
        <w:sz w:val="20"/>
        <w:szCs w:val="20"/>
      </w:rPr>
      <w:t>5. přednáška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19" w:rsidRDefault="00803C1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B19"/>
    <w:multiLevelType w:val="hybridMultilevel"/>
    <w:tmpl w:val="4C90C456"/>
    <w:lvl w:ilvl="0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4B1B85"/>
    <w:multiLevelType w:val="hybridMultilevel"/>
    <w:tmpl w:val="077221E2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C6EEF"/>
    <w:multiLevelType w:val="hybridMultilevel"/>
    <w:tmpl w:val="2612E278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2271EB"/>
    <w:multiLevelType w:val="hybridMultilevel"/>
    <w:tmpl w:val="1312E6E6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271AB2"/>
    <w:multiLevelType w:val="hybridMultilevel"/>
    <w:tmpl w:val="A41C7A2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C127EC"/>
    <w:multiLevelType w:val="hybridMultilevel"/>
    <w:tmpl w:val="7902C8C4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6061C6"/>
    <w:multiLevelType w:val="hybridMultilevel"/>
    <w:tmpl w:val="04D23F0E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03D6F"/>
    <w:multiLevelType w:val="hybridMultilevel"/>
    <w:tmpl w:val="2E42DF8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4067FE"/>
    <w:multiLevelType w:val="hybridMultilevel"/>
    <w:tmpl w:val="8DFC8326"/>
    <w:lvl w:ilvl="0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AA124A"/>
    <w:multiLevelType w:val="hybridMultilevel"/>
    <w:tmpl w:val="85E29B94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1A"/>
    <w:rsid w:val="004E3538"/>
    <w:rsid w:val="00803C19"/>
    <w:rsid w:val="00D77423"/>
    <w:rsid w:val="00FA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11A"/>
  </w:style>
  <w:style w:type="paragraph" w:styleId="Zpat">
    <w:name w:val="footer"/>
    <w:basedOn w:val="Normln"/>
    <w:link w:val="ZpatChar"/>
    <w:uiPriority w:val="99"/>
    <w:unhideWhenUsed/>
    <w:rsid w:val="00FA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11A"/>
  </w:style>
  <w:style w:type="paragraph" w:styleId="Zpat">
    <w:name w:val="footer"/>
    <w:basedOn w:val="Normln"/>
    <w:link w:val="ZpatChar"/>
    <w:uiPriority w:val="99"/>
    <w:unhideWhenUsed/>
    <w:rsid w:val="00FA3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url?sa=i&amp;rct=j&amp;q=&amp;esrc=s&amp;frm=1&amp;source=images&amp;cd=&amp;cad=rja&amp;docid=SYeiZi0rGCDf6M&amp;tbnid=ihwGaiSqG4-yUM:&amp;ved=0CAUQjRw&amp;url=http://www.laboklin.de/pages/html/cz/VetInfo/aktuell/lab_akt_1103_cz.htm&amp;ei=cLEMUpquFO-p0AWQwIGgDA&amp;bvm=bv.50723672,d.d2k&amp;psig=AFQjCNHacK0wSyFtA7l_UTl38QlT2AwpuQ&amp;ust=137664991909457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http://www.laboklin.de/images/cz/lab_akt_1103_1_cz.p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zendulka</cp:lastModifiedBy>
  <cp:revision>2</cp:revision>
  <dcterms:created xsi:type="dcterms:W3CDTF">2014-09-11T07:34:00Z</dcterms:created>
  <dcterms:modified xsi:type="dcterms:W3CDTF">2014-09-11T07:35:00Z</dcterms:modified>
</cp:coreProperties>
</file>