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126"/>
        <w:gridCol w:w="1134"/>
        <w:gridCol w:w="5111"/>
      </w:tblGrid>
      <w:tr w:rsidR="005F7595" w:rsidRPr="005F7595" w:rsidTr="005F7595">
        <w:trPr>
          <w:gridAfter w:val="3"/>
          <w:wAfter w:w="8371" w:type="dxa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555555"/>
                <w:sz w:val="32"/>
                <w:szCs w:val="32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tekutá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6 000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Předepisuje se na kratší dobu, po op</w:t>
            </w:r>
            <w:r w:rsidR="00E971D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eracích ústní dutiny, po tonsile</w:t>
            </w: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ktomiích, při chorobách, poranění a poleptání ústní dutiny, hltanu a jícnu, při všech změnách, které způsobují zúžení jícnu. Přechodně při těžkých horečnatých stavech nebo některých otravách.</w:t>
            </w: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Vhodné doplnění PND (perorální nutriční</w:t>
            </w:r>
            <w:r w:rsidR="00E971D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 xml:space="preserve">doplňky)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sipping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 xml:space="preserve"> nebo parenterální úhrada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kašovitá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11 000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 operacích trávicího systému po první realimentaci (kaše, haše). Na delší dobu se předepisuje při těžších, poúrazových změnách v ústní dutině (poleptání jícnu, ezofagitida,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stenosa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achalasie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karcinom jícnu). Je vhodná také v akutním bolestivém stadiu vředové choroby žaludku a dvanáctníku.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šetřící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12 000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 poruchách trávicího systému s dlouhodobým průběhem, které nevyžadují změny v energetickém přívodu stravy ani v poměru základních živin ani zvláštní předpisy - funkční poruchy žaludku, poruchy sekrece, chronická gastritida, vředová choroba žaludku, chronické onemocnění žlučníku a dvanáctníku v klidovém období. Dále horečnatá onemocnění, stavy po infarktu myokardu a stavy po odeznění akutní fáze infekční žloutenky, případně u chronických onemocnění jater.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E971D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Normální strava </w:t>
            </w:r>
            <w:r w:rsidR="00E971D4"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(dříve </w:t>
            </w:r>
            <w:proofErr w:type="gramStart"/>
            <w:r w:rsidR="00E971D4"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označení = </w:t>
            </w: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 </w:t>
            </w: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</w:t>
            </w:r>
            <w:proofErr w:type="gramEnd"/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 racionální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12 000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E971D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Všechna onemocnění, při kterých není třeba zvláštní úpravy výživy.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s omezením tuků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11 000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 chorobách žlučníku po odeznění akutního stadia a při chronických onemocněních žlučníku a pankreatu. Dále se předepisuje na přechodný čas pacientům po </w:t>
            </w:r>
            <w:r w:rsidR="00E9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operaci žlučníku a pacientů se s</w:t>
            </w: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níženou funkční schopností pankreatu. Na přechodný čas se indikuje také po virovém zánětu jater. Vhodná je při odeznívající dyspepsii, střevních katarech, pokud nejsou provázeny výraznějšími průjmy.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bílkovinná bezezbytková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12 000kJ</w:t>
            </w:r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 akutních průjmových onemocněních a při chronických průjmových onemocněních každého druhu, například při syndromu dráždivého tlustého střeva, při funkčních průjmech, chronické enteritidě a při vředové kolitidě ve stadiu dekompenzace.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6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dieta </w:t>
            </w:r>
            <w:proofErr w:type="spellStart"/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nízko</w:t>
            </w:r>
            <w:r w:rsidR="00E971D4"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bi</w:t>
            </w: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lkovinná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10 000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Dietu indikujeme pacientům s chorobami ledvin při akutním postižení a chronickém onemocnění ledvin.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E971D4">
        <w:trPr>
          <w:trHeight w:val="1572"/>
        </w:trPr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7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3B2971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dieta </w:t>
            </w:r>
            <w:proofErr w:type="spellStart"/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nízkocholesterolová</w:t>
            </w:r>
            <w:proofErr w:type="spellEnd"/>
          </w:p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(v současnosti se již neužívá – preferován je </w:t>
            </w:r>
            <w:proofErr w:type="spellStart"/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zníšený</w:t>
            </w:r>
            <w:proofErr w:type="spellEnd"/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 obsah cholesterolu ve stravě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9 000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minulosti u</w:t>
            </w:r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pacientům</w:t>
            </w:r>
            <w:proofErr w:type="gramEnd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</w:t>
            </w:r>
            <w:proofErr w:type="spellStart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hyperlipoproteinemií</w:t>
            </w:r>
            <w:proofErr w:type="spellEnd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hlavně typu </w:t>
            </w:r>
            <w:proofErr w:type="spellStart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IIa</w:t>
            </w:r>
            <w:proofErr w:type="spellEnd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IIb</w:t>
            </w:r>
            <w:proofErr w:type="spellEnd"/>
            <w:r w:rsidR="005F7595"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 komplikacemi arteriosklerózy (stavy po infarktu myokardu, mozkové cévní příhodě, u obliterující arteriosklerózy periferních cév a pacientů s rodinnou zátěží).</w:t>
            </w:r>
          </w:p>
        </w:tc>
        <w:bookmarkStart w:id="0" w:name="_GoBack"/>
        <w:bookmarkEnd w:id="0"/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redukční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6 000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obézních pacientů s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hyperlipoproteinemií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případně cukrovkou, kde chceme dosáhnout snížení tělesné hmotnosti. (Někde se uvádí pouze 4 000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kJ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.)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9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diabetická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8 000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71D4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vhodná pro většinu hospitalizovaných diabetiků. Podává se i nemocným s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hyperlipoproteinemiemi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typu IV, případně III a V. </w:t>
            </w: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Dávky sacharidů dle ordinace (150, 200, 250).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neslaná šetřící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10 000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pacienty s chorobami srdce a cév v dekompenzaci a všemi chorobami, u nichž dochází k zadržování tekutin. Vhodná je i v těhotenství, začnou-li se tvořit větší otoky a pro některé nemocné s vysokým krevním tlakem.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dieta výživná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14 000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 všech chorobách, při nichž nemocní mají co nejrychleji znovu nabýt tělesných sil a zvýšit svou tělesnou hmotnost, pokud není přitom nutný předpis speciální diety. Nejčastěji je to rekonvalescence po infekčních chorobách, po některých operacích, plicní TBC v období kompenzace, zhoubné nádory v období cytostatické léčby, ozařování RTG nebo radiem.</w:t>
            </w:r>
          </w:p>
          <w:p w:rsidR="00E971D4" w:rsidRPr="005F7595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strava batolat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8 000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děti ve věku od 1,5 roku do 3 let.</w:t>
            </w:r>
          </w:p>
        </w:tc>
      </w:tr>
      <w:tr w:rsidR="005F7595" w:rsidRPr="005F7595" w:rsidTr="005F759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strava větších dětí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 xml:space="preserve">11 000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F7595" w:rsidRPr="005F7595" w:rsidRDefault="005F7595" w:rsidP="005F75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děti od 4 do 15 let.</w:t>
            </w:r>
          </w:p>
        </w:tc>
      </w:tr>
      <w:tr w:rsidR="00E971D4" w:rsidRPr="005F7595" w:rsidTr="005D5F6C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14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výběrová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111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Výběr diety je po konzultaci s nutričním terapeutem a v spolupráci s pacientem.</w:t>
            </w:r>
          </w:p>
        </w:tc>
      </w:tr>
      <w:tr w:rsidR="00E971D4" w:rsidRPr="005F7595" w:rsidTr="005D5F6C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15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  <w:r w:rsidRPr="003B29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00"/>
                <w:lang w:eastAsia="cs-CZ"/>
              </w:rPr>
              <w:t>vegetariánská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Pr="003B2971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00"/>
                <w:lang w:eastAsia="cs-CZ"/>
              </w:rPr>
            </w:pPr>
          </w:p>
        </w:tc>
        <w:tc>
          <w:tcPr>
            <w:tcW w:w="5111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71D4" w:rsidRDefault="00E971D4" w:rsidP="005F75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E971D4" w:rsidRDefault="00E971D4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126"/>
        <w:gridCol w:w="1134"/>
        <w:gridCol w:w="5111"/>
      </w:tblGrid>
      <w:tr w:rsidR="00E971D4" w:rsidRPr="005F7595" w:rsidTr="00D83D04">
        <w:tc>
          <w:tcPr>
            <w:tcW w:w="91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cs-CZ"/>
              </w:rPr>
              <w:t>Speciální diety</w:t>
            </w:r>
          </w:p>
        </w:tc>
      </w:tr>
      <w:tr w:rsidR="00E971D4" w:rsidRPr="005F7595" w:rsidTr="00D01AF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0S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čajová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Nemocnému se podává pouze čaj, po lžičkách.</w:t>
            </w: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971D4" w:rsidRPr="005F7595" w:rsidTr="00D01AF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tekutá výživná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12 000 </w:t>
            </w:r>
            <w:proofErr w:type="spellStart"/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71D4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Podáváme v případech, kdy mohou nemocní přijímat potravu jen v tekuté formě, ale zároveň je třeba docílit zvýšený energetický příjem. K dalšímu zvýšení energetického obsahu je možno dietu doplňovat glukózou nebo jinými preparáty podávanými jako intravenózní infuze.</w:t>
            </w: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971D4" w:rsidRPr="005F7595" w:rsidTr="00D01AF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4S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s přísným omezením tuků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7 000 </w:t>
            </w:r>
            <w:proofErr w:type="spellStart"/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71D4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Podává se pacientům v akutním stavu infekční hepatitidy, zánětu žlučníku, první dny po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cholethiatickém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záchvatu, první dny po cholecystektomii, pacientům s akutní nekrózou pankreatu v prvních dnech po absolutní hladovce. Vhodná u pacientů v akutním období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infakrtu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myokardu.</w:t>
            </w: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E971D4" w:rsidRPr="005F7595" w:rsidTr="00D01AF5">
        <w:tc>
          <w:tcPr>
            <w:tcW w:w="7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9S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diabetická šetřící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9 000 </w:t>
            </w:r>
            <w:proofErr w:type="spellStart"/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kJ</w:t>
            </w:r>
            <w:proofErr w:type="spellEnd"/>
          </w:p>
        </w:tc>
        <w:tc>
          <w:tcPr>
            <w:tcW w:w="5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71D4" w:rsidRPr="005F7595" w:rsidRDefault="00E971D4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diabetiky se současnými vleklými onemocněními zažívacího ústrojí (vředová choroba, choroby žlučníku, jater, dyspeptický syndrom, vleklý zánět pankreatu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etc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.).</w:t>
            </w:r>
          </w:p>
        </w:tc>
      </w:tr>
    </w:tbl>
    <w:p w:rsidR="00E971D4" w:rsidRPr="00E971D4" w:rsidRDefault="00E971D4">
      <w:pPr>
        <w:rPr>
          <w:b/>
        </w:rPr>
      </w:pPr>
    </w:p>
    <w:p w:rsidR="00E971D4" w:rsidRPr="00E971D4" w:rsidRDefault="00E971D4">
      <w:pPr>
        <w:rPr>
          <w:b/>
        </w:rPr>
      </w:pPr>
    </w:p>
    <w:p w:rsidR="00E971D4" w:rsidRPr="00E971D4" w:rsidRDefault="00E971D4">
      <w:pPr>
        <w:rPr>
          <w:b/>
        </w:rPr>
      </w:pPr>
    </w:p>
    <w:p w:rsidR="00E971D4" w:rsidRDefault="003B2971">
      <w:r>
        <w:t>Standardizované dietní postupy</w:t>
      </w:r>
    </w:p>
    <w:tbl>
      <w:tblPr>
        <w:tblW w:w="0" w:type="auto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7006"/>
      </w:tblGrid>
      <w:tr w:rsidR="003B2971" w:rsidRPr="005F7595" w:rsidTr="003B2971">
        <w:trPr>
          <w:gridAfter w:val="2"/>
          <w:wAfter w:w="7998" w:type="dxa"/>
        </w:trPr>
        <w:tc>
          <w:tcPr>
            <w:tcW w:w="1134" w:type="dxa"/>
            <w:shd w:val="clear" w:color="auto" w:fill="FFFFFF"/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2971" w:rsidRPr="005F7595" w:rsidTr="003B2971"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bezlepková dieta</w:t>
            </w:r>
          </w:p>
        </w:tc>
        <w:tc>
          <w:tcPr>
            <w:tcW w:w="7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Podává se při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celiakii</w:t>
            </w:r>
            <w:proofErr w:type="spell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dětském věku a u dospělých při </w:t>
            </w:r>
            <w:proofErr w:type="spell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intolerance lepku</w:t>
            </w: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3B2971" w:rsidRPr="005F7595" w:rsidTr="003B2971"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při pankreatitidách</w:t>
            </w:r>
          </w:p>
        </w:tc>
        <w:tc>
          <w:tcPr>
            <w:tcW w:w="7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Předepisuje se po předchozí postupné realim</w:t>
            </w:r>
            <w:r w:rsidRPr="005F759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entaci (0S, šlemovka, suchá brambor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ová kaše, 4S), eventuálně při dy</w:t>
            </w:r>
            <w:r w:rsidRPr="005F7595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speptickém syndromu, při chronické pankreatitidě.</w:t>
            </w: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3B2971" w:rsidRPr="005F7595" w:rsidTr="003B2971"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při chronickém selhání ledvin</w:t>
            </w:r>
          </w:p>
        </w:tc>
        <w:tc>
          <w:tcPr>
            <w:tcW w:w="7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Podáváme pokud</w:t>
            </w:r>
            <w:proofErr w:type="gramEnd"/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nemocní nejsou zařazeni do dialyzačního či transplantačního programu.</w:t>
            </w: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3B2971" w:rsidRPr="005F7595" w:rsidTr="003B2971"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při intoleranci laktózy</w:t>
            </w:r>
          </w:p>
        </w:tc>
        <w:tc>
          <w:tcPr>
            <w:tcW w:w="7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 všech stavech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kdy je podezření na intoleranci </w:t>
            </w: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laktózy.</w:t>
            </w:r>
          </w:p>
        </w:tc>
      </w:tr>
      <w:tr w:rsidR="003B2971" w:rsidRPr="005F7595" w:rsidTr="003B2971"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dieta při zjišťování okultního krvácení</w:t>
            </w:r>
          </w:p>
        </w:tc>
        <w:tc>
          <w:tcPr>
            <w:tcW w:w="7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 zjišťování skrytého krvácení v trávicím ústrojí.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Podává se 3 dny před vyšetřením v případě doporučení </w:t>
            </w:r>
          </w:p>
        </w:tc>
      </w:tr>
      <w:tr w:rsidR="003B2971" w:rsidRPr="005F7595" w:rsidTr="003B2971"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Schmidtova diagnostická dieta</w:t>
            </w:r>
          </w:p>
        </w:tc>
        <w:tc>
          <w:tcPr>
            <w:tcW w:w="7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3B2971" w:rsidRPr="005F7595" w:rsidRDefault="003B2971" w:rsidP="00D01A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5F7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Podává se 3 dny před vyšetřením činnosti trávicího ústrojí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tč. se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již nevyužívá</w:t>
            </w:r>
          </w:p>
        </w:tc>
      </w:tr>
    </w:tbl>
    <w:p w:rsidR="00E971D4" w:rsidRDefault="00E971D4"/>
    <w:sectPr w:rsidR="00E9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95"/>
    <w:rsid w:val="003B2971"/>
    <w:rsid w:val="005F7595"/>
    <w:rsid w:val="00762AA8"/>
    <w:rsid w:val="00E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7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75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7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75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C60E-40AA-4872-BD6B-F4B81B40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2013-11-05T14:19:00Z</dcterms:created>
  <dcterms:modified xsi:type="dcterms:W3CDTF">2013-11-05T14:19:00Z</dcterms:modified>
</cp:coreProperties>
</file>