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9" w:rsidRPr="00905879" w:rsidRDefault="00905879" w:rsidP="00905879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Podklady pro  </w:t>
      </w:r>
      <w:bookmarkStart w:id="0" w:name="_GoBack"/>
      <w:bookmarkEnd w:id="0"/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BSFA0321c, BZFA031c Farmakologie – cvičení</w:t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842F3C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4</w:t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905879" w:rsidRPr="00905879" w:rsidRDefault="00905879" w:rsidP="0090587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C7451" w:rsidRDefault="00905879" w:rsidP="0090587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Pr="00905879">
        <w:rPr>
          <w:rFonts w:ascii="Arial" w:hAnsi="Arial" w:cs="Arial"/>
          <w:b/>
          <w:sz w:val="26"/>
          <w:szCs w:val="26"/>
        </w:rPr>
        <w:t>armakologie VNS</w:t>
      </w:r>
      <w:r>
        <w:rPr>
          <w:rFonts w:ascii="Arial" w:hAnsi="Arial" w:cs="Arial"/>
          <w:b/>
          <w:sz w:val="26"/>
          <w:szCs w:val="26"/>
        </w:rPr>
        <w:t xml:space="preserve"> – sympatikus. </w:t>
      </w:r>
    </w:p>
    <w:p w:rsidR="00F453AE" w:rsidRPr="00F453AE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3AE">
        <w:rPr>
          <w:rFonts w:ascii="Times New Roman" w:hAnsi="Times New Roman" w:cs="Times New Roman"/>
          <w:b/>
          <w:sz w:val="28"/>
          <w:szCs w:val="28"/>
        </w:rPr>
        <w:t>Farmakologické ovlivnění receptorů sympatiku</w:t>
      </w: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66">
        <w:rPr>
          <w:rFonts w:ascii="Times New Roman" w:hAnsi="Times New Roman" w:cs="Times New Roman"/>
          <w:b/>
          <w:sz w:val="24"/>
          <w:szCs w:val="24"/>
          <w:u w:val="single"/>
        </w:rPr>
        <w:t xml:space="preserve">Sympatomimetika 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>Účinky a indikace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místní vazokonstrikce</w:t>
      </w:r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dekongesce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sliznic (nos, spojivka), mydriáza a ↓ NOT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snížení krevního tlaku (zpětnou vazbou)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stimulace převodního systému srdečního a myokardu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bronchodilatancia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tokolytika</w:t>
      </w:r>
      <w:proofErr w:type="spellEnd"/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Nepřímá S-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mimetika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0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 xml:space="preserve">Nežádoucí účinky </w:t>
      </w:r>
    </w:p>
    <w:p w:rsidR="00F453AE" w:rsidRPr="00B07B04" w:rsidRDefault="00F453AE" w:rsidP="00F453AE">
      <w:pPr>
        <w:numPr>
          <w:ilvl w:val="0"/>
          <w:numId w:val="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při průniku do CNS: neklid, nespavost, možnost závislosti</w:t>
      </w:r>
    </w:p>
    <w:p w:rsidR="00F453AE" w:rsidRDefault="00F453AE" w:rsidP="00F453AE">
      <w:pPr>
        <w:numPr>
          <w:ilvl w:val="0"/>
          <w:numId w:val="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KVS: palpitace, tachykardie, arytmie, ischemické nekrózy, hypertenze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Neselektivní přímá sympato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mimetika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 endogenní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oradrenalin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(všechny receptory, hlavně β</w:t>
      </w:r>
      <w:r w:rsidRPr="002A6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6366">
        <w:rPr>
          <w:rFonts w:ascii="Times New Roman" w:hAnsi="Times New Roman" w:cs="Times New Roman"/>
          <w:sz w:val="24"/>
          <w:szCs w:val="24"/>
        </w:rPr>
        <w:t xml:space="preserve"> a α) - </w:t>
      </w:r>
      <w:r>
        <w:rPr>
          <w:rFonts w:ascii="Times New Roman" w:hAnsi="Times New Roman" w:cs="Times New Roman"/>
          <w:sz w:val="24"/>
          <w:szCs w:val="24"/>
        </w:rPr>
        <w:t>vazokonstrikce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drenalin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(α i β podobně)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stresový hormon dřeně nadledvin,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A6366">
        <w:rPr>
          <w:rFonts w:ascii="Times New Roman" w:hAnsi="Times New Roman" w:cs="Times New Roman"/>
          <w:sz w:val="24"/>
          <w:szCs w:val="24"/>
        </w:rPr>
        <w:t>ardiostimulans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antialergikum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(blok vyplavování HIS,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bronchodilatace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)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opamin - </w:t>
      </w:r>
      <w:r w:rsidRPr="002A6366">
        <w:rPr>
          <w:rFonts w:ascii="Times New Roman" w:hAnsi="Times New Roman" w:cs="Times New Roman"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sz w:val="24"/>
          <w:szCs w:val="24"/>
        </w:rPr>
        <w:t>ndogenní hlavně v CNS</w:t>
      </w:r>
    </w:p>
    <w:p w:rsidR="00F453AE" w:rsidRPr="00B07B04" w:rsidRDefault="00F453AE" w:rsidP="00F453AE">
      <w:pPr>
        <w:numPr>
          <w:ilvl w:val="1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Exogenně podaný: 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Nízké dávky – dilatace cév mezenteria, srdce, ledvin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Střední dávky – stimulace myokardu přes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-rec.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Vysoké dávky – vazokonstrikce přes α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-rec.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fedrin a pseudoefedrin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366">
        <w:rPr>
          <w:rFonts w:ascii="Times New Roman" w:hAnsi="Times New Roman" w:cs="Times New Roman"/>
          <w:bCs/>
          <w:sz w:val="24"/>
          <w:szCs w:val="24"/>
        </w:rPr>
        <w:t>s</w:t>
      </w:r>
      <w:r w:rsidRPr="002A6366">
        <w:rPr>
          <w:rFonts w:ascii="Times New Roman" w:hAnsi="Times New Roman" w:cs="Times New Roman"/>
          <w:sz w:val="24"/>
          <w:szCs w:val="24"/>
        </w:rPr>
        <w:t xml:space="preserve">timulace dech. </w:t>
      </w:r>
      <w:proofErr w:type="gramStart"/>
      <w:r w:rsidRPr="002A6366">
        <w:rPr>
          <w:rFonts w:ascii="Times New Roman" w:hAnsi="Times New Roman" w:cs="Times New Roman"/>
          <w:sz w:val="24"/>
          <w:szCs w:val="24"/>
        </w:rPr>
        <w:t>centra</w:t>
      </w:r>
      <w:proofErr w:type="gram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bronchodilatace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psychostimulace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, zvýšení srdeční frekvence; možnost závislosti – výdej s omezením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Nepřímá sympatomimetika 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>blok re-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uptake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NA, inhibují degradační enzymy, vytěsňují NA ze zásobních vezikul =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zvyšují hladinu NA v CNS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IMAO (antidepresiva) –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moklobemid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amfetaminy</w:t>
      </w:r>
      <w:r w:rsidRPr="00B07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psychostimulanty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dobře pronikají HEB)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methylfenidát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selektivně zvyšuje NA v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urč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. oblastech mozkové kůry, které řídí soustředění (terapie ADHD)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selektivní α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numPr>
          <w:ilvl w:val="0"/>
          <w:numId w:val="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sz w:val="24"/>
          <w:szCs w:val="24"/>
        </w:rPr>
        <w:t>Vazokonstringencia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mydriatika,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dekongescencia</w:t>
      </w:r>
      <w:proofErr w:type="spellEnd"/>
    </w:p>
    <w:p w:rsidR="00F453AE" w:rsidRPr="00B07B04" w:rsidRDefault="00F453AE" w:rsidP="00F453A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fenylefrin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nafazolin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tetryzolin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xylomethazolin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oxymethazol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midodrin</w:t>
      </w:r>
      <w:proofErr w:type="spellEnd"/>
    </w:p>
    <w:p w:rsidR="00F453AE" w:rsidRPr="00B07B04" w:rsidRDefault="00F453AE" w:rsidP="00F453AE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selektivní α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MÚ: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vazba na presynaptické receptory, zpětnou vazbou </w:t>
      </w:r>
      <w:r w:rsidRPr="00B07B04">
        <w:rPr>
          <w:rFonts w:ascii="Times New Roman" w:hAnsi="Times New Roman" w:cs="Times New Roman"/>
          <w:sz w:val="24"/>
          <w:szCs w:val="24"/>
          <w:u w:val="single"/>
        </w:rPr>
        <w:t>snižují aktivaci sympatiku</w:t>
      </w:r>
    </w:p>
    <w:p w:rsidR="00F453AE" w:rsidRPr="00B07B04" w:rsidRDefault="00F453AE" w:rsidP="00F453AE">
      <w:pPr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sedace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ortostatická hypotenze, při vysazení hypertenzní krize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-regulace receptorů)</w:t>
      </w:r>
    </w:p>
    <w:p w:rsidR="00F453AE" w:rsidRPr="00B07B04" w:rsidRDefault="00F453AE" w:rsidP="00F453A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guanfacin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ethyldopa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antihyp</w:t>
      </w:r>
      <w:r>
        <w:rPr>
          <w:rFonts w:ascii="Times New Roman" w:hAnsi="Times New Roman" w:cs="Times New Roman"/>
          <w:sz w:val="24"/>
          <w:szCs w:val="24"/>
        </w:rPr>
        <w:t>ertenzivum pro těhotné</w:t>
      </w:r>
    </w:p>
    <w:p w:rsidR="00F453AE" w:rsidRDefault="00F453AE" w:rsidP="00F453AE">
      <w:pPr>
        <w:pStyle w:val="Odstavecseseznamem"/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klonidin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brimodinin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antiglaukomatika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AE" w:rsidRDefault="00F453AE" w:rsidP="00F453AE">
      <w:pPr>
        <w:pStyle w:val="Odstavecseseznamem"/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neselektivní β-sympatomimetika</w:t>
      </w:r>
    </w:p>
    <w:p w:rsidR="00F453AE" w:rsidRPr="00B07B04" w:rsidRDefault="00F453AE" w:rsidP="00F453AE">
      <w:pPr>
        <w:pStyle w:val="Odstavecseseznamem"/>
        <w:numPr>
          <w:ilvl w:val="0"/>
          <w:numId w:val="7"/>
        </w:numPr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izoprenalin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bCs/>
          <w:sz w:val="24"/>
          <w:szCs w:val="24"/>
        </w:rPr>
        <w:t>k</w:t>
      </w:r>
      <w:r w:rsidRPr="00B07B04">
        <w:rPr>
          <w:rFonts w:ascii="Times New Roman" w:hAnsi="Times New Roman" w:cs="Times New Roman"/>
          <w:sz w:val="24"/>
          <w:szCs w:val="24"/>
        </w:rPr>
        <w:t>ardiostimulans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působí jako adrenalin, ale déle</w:t>
      </w:r>
    </w:p>
    <w:p w:rsidR="00F453AE" w:rsidRPr="00B07B04" w:rsidRDefault="00F453AE" w:rsidP="00F453AE">
      <w:pPr>
        <w:pStyle w:val="Odstavecseseznamem"/>
        <w:numPr>
          <w:ilvl w:val="0"/>
          <w:numId w:val="7"/>
        </w:numPr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dobutamin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07B04">
        <w:rPr>
          <w:rFonts w:ascii="Times New Roman" w:hAnsi="Times New Roman" w:cs="Times New Roman"/>
          <w:sz w:val="24"/>
          <w:szCs w:val="24"/>
        </w:rPr>
        <w:t>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&gt;β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, ↑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inotropie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vazodilatace (terapie šoku)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6.) Přímá selektivní β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TOKOLYTIKA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>Selektivní agonisté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-receptorů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dělohy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Navozují relaxaci hladké svaloviny</w:t>
      </w:r>
      <w:r>
        <w:rPr>
          <w:rFonts w:ascii="Times New Roman" w:hAnsi="Times New Roman" w:cs="Times New Roman"/>
          <w:sz w:val="24"/>
          <w:szCs w:val="24"/>
        </w:rPr>
        <w:t xml:space="preserve"> těhotné dělohy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předčasný porod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enoterol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ritodrin</w:t>
      </w:r>
      <w:proofErr w:type="spellEnd"/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lastRenderedPageBreak/>
        <w:t>BRONCHODILATANCIA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53AE">
        <w:rPr>
          <w:rFonts w:ascii="Times New Roman" w:hAnsi="Times New Roman" w:cs="Times New Roman"/>
          <w:b/>
          <w:sz w:val="24"/>
          <w:szCs w:val="24"/>
        </w:rPr>
        <w:t>MÚ: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agonisté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-recetorů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bronchů</w:t>
      </w:r>
    </w:p>
    <w:p w:rsidR="00F453AE" w:rsidRPr="00B07B04" w:rsidRDefault="00F453AE" w:rsidP="00F453AE">
      <w:pPr>
        <w:numPr>
          <w:ilvl w:val="0"/>
          <w:numId w:val="9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Úlevové léky</w:t>
      </w:r>
      <w:r>
        <w:rPr>
          <w:rFonts w:ascii="Times New Roman" w:hAnsi="Times New Roman" w:cs="Times New Roman"/>
          <w:sz w:val="24"/>
          <w:szCs w:val="24"/>
        </w:rPr>
        <w:t xml:space="preserve"> při astmatickém záchvatu</w:t>
      </w:r>
    </w:p>
    <w:p w:rsidR="00F453AE" w:rsidRPr="002A6366" w:rsidRDefault="00F453AE" w:rsidP="00F453A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A6366">
        <w:rPr>
          <w:rFonts w:ascii="Times New Roman" w:hAnsi="Times New Roman" w:cs="Times New Roman"/>
          <w:sz w:val="24"/>
          <w:szCs w:val="24"/>
        </w:rPr>
        <w:t>rátkodob</w:t>
      </w:r>
      <w:r>
        <w:rPr>
          <w:rFonts w:ascii="Times New Roman" w:hAnsi="Times New Roman" w:cs="Times New Roman"/>
          <w:sz w:val="24"/>
          <w:szCs w:val="24"/>
        </w:rPr>
        <w:t>ě působící</w:t>
      </w:r>
      <w:r w:rsidRPr="002A6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salbutamol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fenoterol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terbutalin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hexoprenalin</w:t>
      </w:r>
      <w:proofErr w:type="spellEnd"/>
    </w:p>
    <w:p w:rsidR="00F453AE" w:rsidRPr="002A6366" w:rsidRDefault="00F453AE" w:rsidP="00F453A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Dlouhodobě působící</w:t>
      </w:r>
      <w:r w:rsidRPr="002A6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salmeterol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formoterol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bambuterol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klenbuterol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>…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66">
        <w:rPr>
          <w:rFonts w:ascii="Times New Roman" w:hAnsi="Times New Roman" w:cs="Times New Roman"/>
          <w:b/>
          <w:sz w:val="24"/>
          <w:szCs w:val="24"/>
          <w:u w:val="single"/>
        </w:rPr>
        <w:t>Sympatolytika</w:t>
      </w:r>
    </w:p>
    <w:p w:rsidR="00F453AE" w:rsidRPr="002A6366" w:rsidRDefault="00F453AE" w:rsidP="00F453AE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Neselektivní α-sympatolytika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a) Námelové alkaloidy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produkty </w:t>
      </w:r>
      <w:proofErr w:type="spellStart"/>
      <w:r w:rsidRPr="00B07B04">
        <w:rPr>
          <w:rFonts w:ascii="Times New Roman" w:hAnsi="Times New Roman" w:cs="Times New Roman"/>
          <w:i/>
          <w:iCs/>
          <w:sz w:val="24"/>
          <w:szCs w:val="24"/>
        </w:rPr>
        <w:t>Claviceps</w:t>
      </w:r>
      <w:proofErr w:type="spellEnd"/>
      <w:r w:rsidRPr="00B07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7B04">
        <w:rPr>
          <w:rFonts w:ascii="Times New Roman" w:hAnsi="Times New Roman" w:cs="Times New Roman"/>
          <w:i/>
          <w:iCs/>
          <w:sz w:val="24"/>
          <w:szCs w:val="24"/>
        </w:rPr>
        <w:t>purpurea</w:t>
      </w:r>
      <w:proofErr w:type="spellEnd"/>
    </w:p>
    <w:p w:rsidR="00F453AE" w:rsidRPr="00B07B04" w:rsidRDefault="00F453AE" w:rsidP="00F453AE">
      <w:pPr>
        <w:numPr>
          <w:ilvl w:val="0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 xml:space="preserve">komplexní; adrenergní,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serotoninergní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dopaminergní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receptory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Původní alkaloidy – účinek spíše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vazokonstrikční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angiospasmy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)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sz w:val="24"/>
          <w:szCs w:val="24"/>
          <w:u w:val="single"/>
        </w:rPr>
        <w:t>Dihydroderiváty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účinek především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vazodilatační</w:t>
      </w:r>
      <w:proofErr w:type="spellEnd"/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>Další deriváty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dopaminergní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látky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bromokriptin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pergolid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; LSD)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Účinek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uterotonický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mohutný stah děložní svaloviny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rgotamin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profylaxe migrény (5-HT receptory), IPLP čípky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rgometrin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uterotonikum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(poporodní atonie a krvácení)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ihydroergokristin</w:t>
      </w:r>
      <w:proofErr w:type="spellEnd"/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bCs/>
          <w:sz w:val="24"/>
          <w:szCs w:val="24"/>
        </w:rPr>
        <w:t>dihydroergotoxin</w:t>
      </w:r>
      <w:proofErr w:type="spellEnd"/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vazodilatancia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při poruchách prokrvení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entolamin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antagonista α- a H-receptorů, terapie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feochromocytomu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2.) Selektivní α</w:t>
      </w:r>
      <w:r w:rsidRPr="002A636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2A6366">
        <w:rPr>
          <w:rFonts w:ascii="Times New Roman" w:hAnsi="Times New Roman" w:cs="Times New Roman"/>
          <w:b/>
          <w:i/>
          <w:sz w:val="24"/>
          <w:szCs w:val="24"/>
        </w:rPr>
        <w:t xml:space="preserve">-sympatolytika </w:t>
      </w:r>
    </w:p>
    <w:p w:rsidR="00F453AE" w:rsidRPr="00B07B04" w:rsidRDefault="00F453AE" w:rsidP="00F453AE">
      <w:pPr>
        <w:numPr>
          <w:ilvl w:val="0"/>
          <w:numId w:val="13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Relaxace hladkých svalů (cévy, sfinktery,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prostata)</w:t>
      </w:r>
    </w:p>
    <w:p w:rsidR="00F453AE" w:rsidRPr="002A6366" w:rsidRDefault="00F453AE" w:rsidP="00F453A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Antihypertenziva –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prazosin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terazosin</w:t>
      </w:r>
      <w:proofErr w:type="spellEnd"/>
    </w:p>
    <w:p w:rsidR="00F453AE" w:rsidRPr="002A6366" w:rsidRDefault="00F453AE" w:rsidP="00F453AE">
      <w:pPr>
        <w:numPr>
          <w:ilvl w:val="0"/>
          <w:numId w:val="13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366">
        <w:rPr>
          <w:rFonts w:ascii="Times New Roman" w:hAnsi="Times New Roman" w:cs="Times New Roman"/>
          <w:bCs/>
          <w:sz w:val="24"/>
          <w:szCs w:val="24"/>
        </w:rPr>
        <w:t>Uroselektivní</w:t>
      </w:r>
      <w:proofErr w:type="spellEnd"/>
      <w:r w:rsidRPr="002A6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366">
        <w:rPr>
          <w:rFonts w:ascii="Times New Roman" w:hAnsi="Times New Roman" w:cs="Times New Roman"/>
          <w:b/>
          <w:bCs/>
          <w:sz w:val="24"/>
          <w:szCs w:val="24"/>
        </w:rPr>
        <w:t>tamsulosin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(benigní hyperplazie prostaty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53AE" w:rsidRDefault="00F453AE" w:rsidP="00F453A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rapidil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komplexní účinek přes adrenergní,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serotoninergní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a histaminové receptory,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6366">
        <w:rPr>
          <w:rFonts w:ascii="Times New Roman" w:hAnsi="Times New Roman" w:cs="Times New Roman"/>
          <w:sz w:val="24"/>
          <w:szCs w:val="24"/>
        </w:rPr>
        <w:t>azodi</w:t>
      </w:r>
      <w:r>
        <w:rPr>
          <w:rFonts w:ascii="Times New Roman" w:hAnsi="Times New Roman" w:cs="Times New Roman"/>
          <w:sz w:val="24"/>
          <w:szCs w:val="24"/>
        </w:rPr>
        <w:t>latans</w:t>
      </w:r>
      <w:proofErr w:type="spellEnd"/>
      <w:r>
        <w:rPr>
          <w:rFonts w:ascii="Times New Roman" w:hAnsi="Times New Roman" w:cs="Times New Roman"/>
          <w:sz w:val="24"/>
          <w:szCs w:val="24"/>
        </w:rPr>
        <w:t>, mírné antihypertenzivum</w:t>
      </w:r>
    </w:p>
    <w:p w:rsidR="00F453AE" w:rsidRPr="002A6366" w:rsidRDefault="00F453AE" w:rsidP="00F453AE">
      <w:pPr>
        <w:pStyle w:val="Odstavecseseznamem"/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>3.) Selektivní α</w:t>
      </w:r>
      <w:r w:rsidRPr="002A6366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2</w:t>
      </w: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-symaptolytika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366">
        <w:rPr>
          <w:rFonts w:ascii="Times New Roman" w:hAnsi="Times New Roman" w:cs="Times New Roman"/>
          <w:bCs/>
          <w:sz w:val="24"/>
          <w:szCs w:val="24"/>
        </w:rPr>
        <w:t>yohimbin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4.) β-sympatolytika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2A6366">
        <w:rPr>
          <w:rFonts w:ascii="Times New Roman" w:hAnsi="Times New Roman" w:cs="Times New Roman"/>
          <w:sz w:val="24"/>
          <w:szCs w:val="24"/>
        </w:rPr>
        <w:t>β-blokátory = antagonisté β-receptorů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 síly stahu myokardu</w:t>
      </w:r>
      <w:r w:rsidRPr="002A6366">
        <w:rPr>
          <w:rFonts w:ascii="Times New Roman" w:hAnsi="Times New Roman" w:cs="Times New Roman"/>
          <w:sz w:val="24"/>
          <w:szCs w:val="24"/>
        </w:rPr>
        <w:t>, ↓ vodivosti, ↓ spotřeby kyslíku myokardem, ↓ aktivaci RAAS systému (↓ hladinu reninu)</w:t>
      </w:r>
    </w:p>
    <w:p w:rsidR="00F453AE" w:rsidRPr="009D7E8F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E8F">
        <w:rPr>
          <w:rFonts w:ascii="Times New Roman" w:hAnsi="Times New Roman" w:cs="Times New Roman"/>
          <w:b/>
          <w:bCs/>
          <w:sz w:val="24"/>
          <w:szCs w:val="24"/>
        </w:rPr>
        <w:t xml:space="preserve">NÚ: </w:t>
      </w:r>
      <w:r w:rsidRPr="009D7E8F">
        <w:rPr>
          <w:rFonts w:ascii="Times New Roman" w:hAnsi="Times New Roman" w:cs="Times New Roman"/>
          <w:bCs/>
          <w:sz w:val="24"/>
          <w:szCs w:val="24"/>
        </w:rPr>
        <w:t xml:space="preserve">negativní ovlivnění metabolických parametrů, </w:t>
      </w:r>
      <w:proofErr w:type="spellStart"/>
      <w:r w:rsidRPr="009D7E8F">
        <w:rPr>
          <w:rFonts w:ascii="Times New Roman" w:hAnsi="Times New Roman" w:cs="Times New Roman"/>
          <w:sz w:val="24"/>
          <w:szCs w:val="24"/>
        </w:rPr>
        <w:t>bronchokonstrikc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 bradykardie, u diabetiků mohou maskovat projevy hypoglykémie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sz w:val="24"/>
          <w:szCs w:val="24"/>
        </w:rPr>
        <w:t>I</w:t>
      </w:r>
      <w:r w:rsidRPr="002A6366">
        <w:rPr>
          <w:rFonts w:ascii="Times New Roman" w:hAnsi="Times New Roman" w:cs="Times New Roman"/>
          <w:sz w:val="24"/>
          <w:szCs w:val="24"/>
        </w:rPr>
        <w:t xml:space="preserve">: hypertenze, arytmie, angina pectoris a ICHS,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thyreotoxikóza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anxieta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, abstinenční příznaky (třes, palpitace), g</w:t>
      </w:r>
      <w:r>
        <w:rPr>
          <w:rFonts w:ascii="Times New Roman" w:hAnsi="Times New Roman" w:cs="Times New Roman"/>
          <w:sz w:val="24"/>
          <w:szCs w:val="24"/>
        </w:rPr>
        <w:t>laukom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sz w:val="24"/>
          <w:szCs w:val="24"/>
        </w:rPr>
        <w:t>REBOUND FENOMÉN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vysazovat postupně!</w:t>
      </w:r>
    </w:p>
    <w:p w:rsidR="00F453AE" w:rsidRPr="002A6366" w:rsidRDefault="00F453AE" w:rsidP="00F453AE">
      <w:pPr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>KI: AV-blokády, bradykardie, těhotenství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6366">
        <w:rPr>
          <w:rFonts w:ascii="Times New Roman" w:hAnsi="Times New Roman" w:cs="Times New Roman"/>
          <w:sz w:val="24"/>
          <w:szCs w:val="24"/>
        </w:rPr>
        <w:t xml:space="preserve">patrnost u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6366">
        <w:rPr>
          <w:rFonts w:ascii="Times New Roman" w:hAnsi="Times New Roman" w:cs="Times New Roman"/>
          <w:sz w:val="24"/>
          <w:szCs w:val="24"/>
        </w:rPr>
        <w:t>, astmat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hyperlipidémií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6366">
        <w:rPr>
          <w:rFonts w:ascii="Times New Roman" w:hAnsi="Times New Roman" w:cs="Times New Roman"/>
          <w:i/>
          <w:sz w:val="24"/>
          <w:szCs w:val="24"/>
        </w:rPr>
        <w:t>Vnitřní sympatomimetická aktivita</w:t>
      </w:r>
    </w:p>
    <w:p w:rsidR="00F453AE" w:rsidRPr="00B07B04" w:rsidRDefault="00F453AE" w:rsidP="00F453AE">
      <w:pPr>
        <w:numPr>
          <w:ilvl w:val="0"/>
          <w:numId w:val="1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V klidu aktivace β-receptorů</w:t>
      </w:r>
      <w:r>
        <w:rPr>
          <w:rFonts w:ascii="Times New Roman" w:hAnsi="Times New Roman" w:cs="Times New Roman"/>
          <w:sz w:val="24"/>
          <w:szCs w:val="24"/>
        </w:rPr>
        <w:t xml:space="preserve"> (agonistické působení)</w:t>
      </w:r>
      <w:r w:rsidRPr="00B07B04">
        <w:rPr>
          <w:rFonts w:ascii="Times New Roman" w:hAnsi="Times New Roman" w:cs="Times New Roman"/>
          <w:sz w:val="24"/>
          <w:szCs w:val="24"/>
        </w:rPr>
        <w:t>, při zátěži a vyšších hladinách katecholaminů inhibice β-receptorů</w:t>
      </w:r>
      <w:r>
        <w:rPr>
          <w:rFonts w:ascii="Times New Roman" w:hAnsi="Times New Roman" w:cs="Times New Roman"/>
          <w:sz w:val="24"/>
          <w:szCs w:val="24"/>
        </w:rPr>
        <w:t xml:space="preserve"> (antagonistické působení)</w:t>
      </w:r>
    </w:p>
    <w:p w:rsidR="00F453AE" w:rsidRPr="002A6366" w:rsidRDefault="00F453AE" w:rsidP="00F453AE">
      <w:pPr>
        <w:numPr>
          <w:ilvl w:val="0"/>
          <w:numId w:val="1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 xml:space="preserve">Vhodná pro mladší, aktivní pacienty – zlepšuje toleranci zátěže, nižší tendence k bradykardii,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A6366">
        <w:rPr>
          <w:rFonts w:ascii="Times New Roman" w:hAnsi="Times New Roman" w:cs="Times New Roman"/>
          <w:sz w:val="24"/>
          <w:szCs w:val="24"/>
        </w:rPr>
        <w:t>evhodná po IM, CMP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9D7E8F" w:rsidRDefault="00F453AE" w:rsidP="00F45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E8F">
        <w:rPr>
          <w:rFonts w:ascii="Times New Roman" w:hAnsi="Times New Roman" w:cs="Times New Roman"/>
          <w:i/>
          <w:sz w:val="24"/>
          <w:szCs w:val="24"/>
        </w:rPr>
        <w:t>Rozdělení β-blokátorů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07B04">
        <w:rPr>
          <w:rFonts w:ascii="Times New Roman" w:hAnsi="Times New Roman" w:cs="Times New Roman"/>
          <w:sz w:val="24"/>
          <w:szCs w:val="24"/>
        </w:rPr>
        <w:t xml:space="preserve">) NESELEKTIVNÍ BEZ </w:t>
      </w:r>
      <w:proofErr w:type="gramStart"/>
      <w:r w:rsidRPr="00B07B04">
        <w:rPr>
          <w:rFonts w:ascii="Times New Roman" w:hAnsi="Times New Roman" w:cs="Times New Roman"/>
          <w:sz w:val="24"/>
          <w:szCs w:val="24"/>
        </w:rPr>
        <w:t>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etipranolol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propranolol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imolol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07B04">
        <w:rPr>
          <w:rFonts w:ascii="Times New Roman" w:hAnsi="Times New Roman" w:cs="Times New Roman"/>
          <w:sz w:val="24"/>
          <w:szCs w:val="24"/>
        </w:rPr>
        <w:t>) NESELEKTIVNÍ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7B04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p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indolol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bopindolol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arteolol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07B04">
        <w:rPr>
          <w:rFonts w:ascii="Times New Roman" w:hAnsi="Times New Roman" w:cs="Times New Roman"/>
          <w:sz w:val="24"/>
          <w:szCs w:val="24"/>
        </w:rPr>
        <w:t>) KARDIOSELEKTIVNÍ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7B04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a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cebutolol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celiprolol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B07B04">
        <w:rPr>
          <w:rFonts w:ascii="Times New Roman" w:hAnsi="Times New Roman" w:cs="Times New Roman"/>
          <w:sz w:val="24"/>
          <w:szCs w:val="24"/>
        </w:rPr>
        <w:t xml:space="preserve"> KARDIOSELEKTIVNÍ BEZ 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etoprolol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atenolol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bisoprolol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etaxolol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e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smolol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VAZODILATAČNÍ (β a α receptory)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labetalol</w:t>
      </w:r>
      <w:proofErr w:type="spellEnd"/>
      <w:r w:rsidRPr="009D7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karvedilol</w:t>
      </w:r>
      <w:proofErr w:type="spellEnd"/>
    </w:p>
    <w:p w:rsidR="00CF3DEF" w:rsidRDefault="00CF3DEF" w:rsidP="00CF3DEF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F453AE" w:rsidRDefault="00F453AE" w:rsidP="00CF3DEF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sk-SK" w:eastAsia="sk-SK"/>
        </w:rPr>
      </w:pPr>
    </w:p>
    <w:sectPr w:rsidR="00F453AE" w:rsidSect="0090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B4D"/>
    <w:multiLevelType w:val="hybridMultilevel"/>
    <w:tmpl w:val="90DE1876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E08C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52B9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2E8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A4BD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6EC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B8E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8840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A22A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E50419F"/>
    <w:multiLevelType w:val="hybridMultilevel"/>
    <w:tmpl w:val="F4F86840"/>
    <w:lvl w:ilvl="0" w:tplc="0ADE23F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D7C7F"/>
    <w:multiLevelType w:val="hybridMultilevel"/>
    <w:tmpl w:val="C4D00F7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7A48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12A5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985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E7B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7CD8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243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26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3CD0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257A6DE1"/>
    <w:multiLevelType w:val="hybridMultilevel"/>
    <w:tmpl w:val="3EA25CB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E61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EE55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845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F6B8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46D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4AE4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E26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12E1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6542327"/>
    <w:multiLevelType w:val="hybridMultilevel"/>
    <w:tmpl w:val="AF3C13D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D219B"/>
    <w:multiLevelType w:val="hybridMultilevel"/>
    <w:tmpl w:val="03B8ED9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60184"/>
    <w:multiLevelType w:val="hybridMultilevel"/>
    <w:tmpl w:val="BB10EC7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652D18"/>
    <w:multiLevelType w:val="hybridMultilevel"/>
    <w:tmpl w:val="658AD05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853D3"/>
    <w:multiLevelType w:val="hybridMultilevel"/>
    <w:tmpl w:val="57B04C1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F7520"/>
    <w:multiLevelType w:val="hybridMultilevel"/>
    <w:tmpl w:val="45F2EC5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E146E"/>
    <w:multiLevelType w:val="hybridMultilevel"/>
    <w:tmpl w:val="02860D94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180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E2C0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DF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7EB2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804A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C011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1CE4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C6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5C795FCB"/>
    <w:multiLevelType w:val="hybridMultilevel"/>
    <w:tmpl w:val="CEECB3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ED569F"/>
    <w:multiLevelType w:val="hybridMultilevel"/>
    <w:tmpl w:val="B36CB28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5687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9627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00F2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2E0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04D2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C6E1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72CE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D8E2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6D5232AC"/>
    <w:multiLevelType w:val="hybridMultilevel"/>
    <w:tmpl w:val="68A04A0C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0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C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A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C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5B2EB7"/>
    <w:multiLevelType w:val="hybridMultilevel"/>
    <w:tmpl w:val="874868B8"/>
    <w:lvl w:ilvl="0" w:tplc="FF3096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9"/>
    <w:rsid w:val="003C7451"/>
    <w:rsid w:val="006D283F"/>
    <w:rsid w:val="00842F3C"/>
    <w:rsid w:val="00905879"/>
    <w:rsid w:val="00CF3DEF"/>
    <w:rsid w:val="00EE1721"/>
    <w:rsid w:val="00F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2014-09-11T07:58:00Z</dcterms:created>
  <dcterms:modified xsi:type="dcterms:W3CDTF">2014-09-11T07:58:00Z</dcterms:modified>
</cp:coreProperties>
</file>