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600" w:rsidRPr="00F46A9B" w:rsidRDefault="007F0600" w:rsidP="007F0600">
      <w:pPr>
        <w:rPr>
          <w:rFonts w:ascii="Arial" w:hAnsi="Arial" w:cs="Arial"/>
          <w:sz w:val="32"/>
          <w:szCs w:val="32"/>
        </w:rPr>
      </w:pPr>
      <w:r w:rsidRPr="0033318D">
        <w:rPr>
          <w:rFonts w:ascii="Arial" w:hAnsi="Arial" w:cs="Arial"/>
          <w:b/>
          <w:sz w:val="32"/>
          <w:szCs w:val="32"/>
        </w:rPr>
        <w:t>Program</w:t>
      </w:r>
      <w:r>
        <w:rPr>
          <w:rFonts w:ascii="Arial" w:hAnsi="Arial" w:cs="Arial"/>
          <w:b/>
          <w:sz w:val="32"/>
          <w:szCs w:val="32"/>
        </w:rPr>
        <w:t xml:space="preserve"> praktických 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cvičení                           </w:t>
      </w:r>
      <w:r w:rsidRPr="00F46A9B">
        <w:rPr>
          <w:rFonts w:ascii="Arial" w:hAnsi="Arial" w:cs="Arial"/>
          <w:sz w:val="24"/>
          <w:szCs w:val="24"/>
        </w:rPr>
        <w:t>podzimní</w:t>
      </w:r>
      <w:proofErr w:type="gramEnd"/>
      <w:r w:rsidRPr="00F46A9B">
        <w:rPr>
          <w:rFonts w:ascii="Arial" w:hAnsi="Arial" w:cs="Arial"/>
          <w:sz w:val="24"/>
          <w:szCs w:val="24"/>
        </w:rPr>
        <w:t xml:space="preserve"> semestr</w:t>
      </w:r>
      <w:r>
        <w:rPr>
          <w:rFonts w:ascii="Arial" w:hAnsi="Arial" w:cs="Arial"/>
          <w:sz w:val="24"/>
          <w:szCs w:val="24"/>
        </w:rPr>
        <w:t xml:space="preserve"> </w:t>
      </w:r>
      <w:r w:rsidRPr="00F46A9B">
        <w:rPr>
          <w:rFonts w:ascii="Arial" w:hAnsi="Arial" w:cs="Arial"/>
          <w:sz w:val="24"/>
          <w:szCs w:val="24"/>
        </w:rPr>
        <w:t>2016/17</w:t>
      </w:r>
      <w:r>
        <w:rPr>
          <w:rFonts w:ascii="Arial" w:hAnsi="Arial" w:cs="Arial"/>
          <w:b/>
          <w:sz w:val="32"/>
          <w:szCs w:val="32"/>
        </w:rPr>
        <w:t xml:space="preserve">                   </w:t>
      </w:r>
    </w:p>
    <w:p w:rsidR="007F0600" w:rsidRDefault="007F0600" w:rsidP="007F0600"/>
    <w:tbl>
      <w:tblPr>
        <w:tblStyle w:val="Mkatabulky"/>
        <w:tblW w:w="9637" w:type="dxa"/>
        <w:tblInd w:w="0" w:type="dxa"/>
        <w:tblLook w:val="04A0" w:firstRow="1" w:lastRow="0" w:firstColumn="1" w:lastColumn="0" w:noHBand="0" w:noVBand="1"/>
      </w:tblPr>
      <w:tblGrid>
        <w:gridCol w:w="2494"/>
        <w:gridCol w:w="7143"/>
      </w:tblGrid>
      <w:tr w:rsidR="007F0600" w:rsidTr="00263749">
        <w:tc>
          <w:tcPr>
            <w:tcW w:w="2494" w:type="dxa"/>
          </w:tcPr>
          <w:p w:rsidR="007F0600" w:rsidRPr="00F53EC0" w:rsidRDefault="007F0600" w:rsidP="00263749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 xml:space="preserve">Stud. </w:t>
            </w:r>
            <w:proofErr w:type="gramStart"/>
            <w:r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>program</w:t>
            </w:r>
            <w:proofErr w:type="gramEnd"/>
            <w:r w:rsidRPr="00F53EC0"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 xml:space="preserve">: </w:t>
            </w:r>
          </w:p>
          <w:p w:rsidR="007F0600" w:rsidRPr="00F53EC0" w:rsidRDefault="007F0600" w:rsidP="00263749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>Předmět</w:t>
            </w:r>
            <w:r w:rsidRPr="00F53EC0"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>:</w:t>
            </w:r>
          </w:p>
          <w:p w:rsidR="007F0600" w:rsidRPr="00F53EC0" w:rsidRDefault="007F0600" w:rsidP="00263749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>Vyučující</w:t>
            </w:r>
            <w:r w:rsidRPr="00F53EC0"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>:</w:t>
            </w:r>
          </w:p>
          <w:p w:rsidR="007F0600" w:rsidRPr="00F53EC0" w:rsidRDefault="007F0600" w:rsidP="0026374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>Místo</w:t>
            </w:r>
            <w:r w:rsidRPr="00F53EC0"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143" w:type="dxa"/>
          </w:tcPr>
          <w:p w:rsidR="007F0600" w:rsidRDefault="007F0600" w:rsidP="0026374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ZDRAVOTNÍ LABORANTKA</w:t>
            </w:r>
            <w:r w:rsidRPr="005024A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– </w:t>
            </w:r>
            <w:r w:rsidRPr="00AD2EC2">
              <w:rPr>
                <w:rFonts w:ascii="Arial" w:hAnsi="Arial" w:cs="Arial"/>
                <w:sz w:val="28"/>
                <w:szCs w:val="28"/>
                <w:highlight w:val="yellow"/>
              </w:rPr>
              <w:t>prezenční</w:t>
            </w:r>
            <w:r>
              <w:rPr>
                <w:rFonts w:ascii="Arial" w:hAnsi="Arial" w:cs="Arial"/>
                <w:sz w:val="28"/>
                <w:szCs w:val="28"/>
              </w:rPr>
              <w:t>, 2. ročník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:rsidR="007F0600" w:rsidRDefault="007F0600" w:rsidP="0026374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HISTOPATOLOGICKÉ VYŠETŘOVACÍ METODY</w:t>
            </w:r>
          </w:p>
          <w:p w:rsidR="007F0600" w:rsidRDefault="007F0600" w:rsidP="0026374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Ing. J. Jaroš, Ph.D., K. Marečková</w:t>
            </w:r>
          </w:p>
          <w:p w:rsidR="007F0600" w:rsidRPr="00F53EC0" w:rsidRDefault="007F0600" w:rsidP="0026374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Ústav HE, laboratoře, Kamenice 3 </w:t>
            </w:r>
          </w:p>
        </w:tc>
      </w:tr>
    </w:tbl>
    <w:p w:rsidR="007F0600" w:rsidRDefault="007F0600" w:rsidP="007F0600">
      <w:pPr>
        <w:shd w:val="clear" w:color="auto" w:fill="FFCC66"/>
      </w:pPr>
      <w:r>
        <w:rPr>
          <w:rFonts w:ascii="Arial" w:hAnsi="Arial" w:cs="Arial"/>
          <w:b/>
          <w:sz w:val="32"/>
          <w:szCs w:val="32"/>
        </w:rPr>
        <w:t xml:space="preserve"> </w:t>
      </w:r>
    </w:p>
    <w:tbl>
      <w:tblPr>
        <w:tblStyle w:val="Mkatabulky"/>
        <w:tblW w:w="9638" w:type="dxa"/>
        <w:tblInd w:w="0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7F0600" w:rsidTr="00263749">
        <w:tc>
          <w:tcPr>
            <w:tcW w:w="4819" w:type="dxa"/>
          </w:tcPr>
          <w:p w:rsidR="007F0600" w:rsidRPr="00181063" w:rsidRDefault="007F0600" w:rsidP="00263749">
            <w:pPr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Výukový týden</w:t>
            </w:r>
          </w:p>
          <w:p w:rsidR="007F0600" w:rsidRPr="00181063" w:rsidRDefault="007F0600" w:rsidP="002637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:rsidR="007F0600" w:rsidRPr="00181063" w:rsidRDefault="007F0600" w:rsidP="002637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1063">
              <w:rPr>
                <w:rFonts w:ascii="Arial" w:hAnsi="Arial" w:cs="Arial"/>
                <w:sz w:val="22"/>
                <w:szCs w:val="22"/>
              </w:rPr>
              <w:t>Praktická cvičení</w:t>
            </w:r>
          </w:p>
        </w:tc>
      </w:tr>
      <w:tr w:rsidR="007F0600" w:rsidTr="00263749">
        <w:tc>
          <w:tcPr>
            <w:tcW w:w="4819" w:type="dxa"/>
          </w:tcPr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Cvičení 1:</w:t>
            </w:r>
          </w:p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Po 19. 09. 9:00 – 12:20 3. skupina</w:t>
            </w:r>
          </w:p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Po </w:t>
            </w: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26. 09. </w:t>
            </w:r>
            <w:r w:rsidRPr="00181063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9:00 – 12:20 4. skupina</w:t>
            </w:r>
          </w:p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Út 20. 09. 9:00 – 12.20 1. skupina</w:t>
            </w:r>
          </w:p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Út 27. 09. 9:00 – 12:20 2. skupina</w:t>
            </w:r>
          </w:p>
        </w:tc>
        <w:tc>
          <w:tcPr>
            <w:tcW w:w="4819" w:type="dxa"/>
          </w:tcPr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Vybavení histologické laboratoře. Bezpečnost práce v histologické laboratoři se zřetelem na práci s mikrotomy a používáním chemikálií. Odběr materiálu pro histologické vyšetření – teorie a praktické provedení.                                         Fixace, pojem a účel. Fyzikální a chemické prostředky fixace, výhody a nevýhody obou metod. Hlavní druhy fixačních tekutin - </w:t>
            </w:r>
            <w:proofErr w:type="spellStart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zvl.formol</w:t>
            </w:r>
            <w:proofErr w:type="spellEnd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tekutiny s </w:t>
            </w:r>
            <w:proofErr w:type="spellStart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kys</w:t>
            </w:r>
            <w:proofErr w:type="spellEnd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pikrovou</w:t>
            </w:r>
            <w:proofErr w:type="gramEnd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a sublimátem, ostatní fixační tekutiny.</w:t>
            </w:r>
          </w:p>
        </w:tc>
      </w:tr>
      <w:tr w:rsidR="007F0600" w:rsidTr="00263749">
        <w:tc>
          <w:tcPr>
            <w:tcW w:w="4819" w:type="dxa"/>
          </w:tcPr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Cvičení 2:</w:t>
            </w:r>
          </w:p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Po 03. 10. 9:00 – 12:20 3. skupina</w:t>
            </w:r>
          </w:p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Po 10. 10. 9:00 – 12:20 4. skupina</w:t>
            </w:r>
          </w:p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Út 04. 10. 9:00 – 12:20 1. skupina</w:t>
            </w:r>
          </w:p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Út 11. 10. 9:00 – 12:20 2. skupina</w:t>
            </w:r>
          </w:p>
        </w:tc>
        <w:tc>
          <w:tcPr>
            <w:tcW w:w="4819" w:type="dxa"/>
          </w:tcPr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Principy zalévání do parafinu a </w:t>
            </w:r>
            <w:proofErr w:type="spellStart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paraplastu</w:t>
            </w:r>
            <w:proofErr w:type="spellEnd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. Praktické provedení odvodňování, prosycení tkáně látkou rozpouštějící parafin, prosycení tkáně parafinem nebo </w:t>
            </w:r>
            <w:proofErr w:type="spellStart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paraplastem</w:t>
            </w:r>
            <w:proofErr w:type="spellEnd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 vlastní zalití. Instruktážní film. Zalévání tuhých tkání do celoidinu, zalévání do médií rozpustných ve vodě.                                                                                  Krájení tkáňových bločků, popis sáňkového a rotačního mikrotomu, jejich přednosti a využití.</w:t>
            </w:r>
          </w:p>
        </w:tc>
      </w:tr>
      <w:tr w:rsidR="007F0600" w:rsidTr="00263749">
        <w:tc>
          <w:tcPr>
            <w:tcW w:w="4819" w:type="dxa"/>
          </w:tcPr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Cvičení 3:</w:t>
            </w:r>
          </w:p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Po 17. 10. 9:00 – 12:20 3. skupina</w:t>
            </w:r>
          </w:p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Po 24. 10. 9:00 – 12:20 4. skupina</w:t>
            </w:r>
          </w:p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Út 18. 10. 9:00 – 12:20 1. skupina</w:t>
            </w:r>
          </w:p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Út 25. 10. 9:00 – 12:20 2. skupina</w:t>
            </w:r>
          </w:p>
        </w:tc>
        <w:tc>
          <w:tcPr>
            <w:tcW w:w="4819" w:type="dxa"/>
          </w:tcPr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Krájení parafinových a </w:t>
            </w:r>
            <w:proofErr w:type="spellStart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paraplastových</w:t>
            </w:r>
            <w:proofErr w:type="spellEnd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bločků na sáňkovém mikrotomu. Lepení a napínání řezů - praktické provedení. Nejčastější obtíže při krájení. Krájení parafinových a para-plastových bločků na rotačním mikrotomu v sérii - praktické provedení. Výpočty – vyjádření koncentrací roztoků a příprava.</w:t>
            </w:r>
          </w:p>
        </w:tc>
      </w:tr>
      <w:tr w:rsidR="007F0600" w:rsidTr="00263749">
        <w:tc>
          <w:tcPr>
            <w:tcW w:w="4819" w:type="dxa"/>
          </w:tcPr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Cvičení 4:</w:t>
            </w:r>
          </w:p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Po 31. 10. 9:00 – 12:20 3. skupina</w:t>
            </w:r>
          </w:p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Po 07. 11. 9:00 – 12:20 4. skupina</w:t>
            </w:r>
          </w:p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Út 01. 11. 9:00 – 12:20 1. skupina</w:t>
            </w:r>
          </w:p>
          <w:p w:rsidR="007F0600" w:rsidRPr="00181063" w:rsidRDefault="007F0600" w:rsidP="002637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Út 08. 11. 9:00 – 12:20 2. skupina</w:t>
            </w:r>
          </w:p>
        </w:tc>
        <w:tc>
          <w:tcPr>
            <w:tcW w:w="4819" w:type="dxa"/>
          </w:tcPr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Barvení histologických řezů: důvody barvení. Druhy histologických barviv a jejich příprava, druhy barvení - teoreticky. Odparafinování, diferenciace řezů, uzavírání (montování) řezů včetně montování do syntetických médií. Instruktážní film. Barvení hematoxylin-eozin - postup, praktické provedení. Barvení </w:t>
            </w:r>
            <w:proofErr w:type="spellStart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Azan</w:t>
            </w:r>
            <w:proofErr w:type="spellEnd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- postup, praktické provedení.</w:t>
            </w:r>
          </w:p>
        </w:tc>
      </w:tr>
      <w:tr w:rsidR="007F0600" w:rsidTr="00263749">
        <w:tc>
          <w:tcPr>
            <w:tcW w:w="4819" w:type="dxa"/>
          </w:tcPr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Cvičení 5:</w:t>
            </w:r>
          </w:p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Po 14. 11. 9:00 – 12:20 3. skupina</w:t>
            </w:r>
          </w:p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Po 21. 11. 9:00 – 12:20 4. skupina</w:t>
            </w:r>
          </w:p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Út </w:t>
            </w: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15. 11. </w:t>
            </w:r>
            <w:r w:rsidRPr="00181063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9:00 – 12:20 1. skupina</w:t>
            </w:r>
          </w:p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Út 22. 11. 9:00 – 12:20 2. skupina</w:t>
            </w:r>
          </w:p>
        </w:tc>
        <w:tc>
          <w:tcPr>
            <w:tcW w:w="4819" w:type="dxa"/>
          </w:tcPr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Teorie - základy histochemie a </w:t>
            </w:r>
            <w:proofErr w:type="spellStart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imuno</w:t>
            </w:r>
            <w:proofErr w:type="spellEnd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-histochemie – rozdělení metod a jejich popis. Barvení dalšími přehlednými barvicími metodami - </w:t>
            </w:r>
            <w:proofErr w:type="spellStart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Azan</w:t>
            </w:r>
            <w:proofErr w:type="spellEnd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zelený </w:t>
            </w:r>
            <w:proofErr w:type="spellStart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trichrom,impregnace</w:t>
            </w:r>
            <w:proofErr w:type="spellEnd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. Barvení </w:t>
            </w:r>
            <w:proofErr w:type="spellStart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Weigert</w:t>
            </w:r>
            <w:proofErr w:type="spellEnd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van </w:t>
            </w:r>
            <w:proofErr w:type="spellStart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Gieson</w:t>
            </w:r>
            <w:proofErr w:type="spellEnd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. Metody </w:t>
            </w:r>
            <w:proofErr w:type="spellStart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histo</w:t>
            </w:r>
            <w:proofErr w:type="spellEnd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-patologické. Barvení </w:t>
            </w:r>
            <w:proofErr w:type="spellStart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Weigert</w:t>
            </w:r>
            <w:proofErr w:type="spellEnd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van </w:t>
            </w:r>
            <w:proofErr w:type="spellStart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Gieson</w:t>
            </w:r>
            <w:proofErr w:type="spellEnd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– postup, praktické provedení. Impregnace podle </w:t>
            </w:r>
            <w:proofErr w:type="spellStart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Gomoriho</w:t>
            </w:r>
            <w:proofErr w:type="spellEnd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- postup, praktické provedení.</w:t>
            </w:r>
          </w:p>
        </w:tc>
      </w:tr>
      <w:tr w:rsidR="007F0600" w:rsidTr="00263749">
        <w:tc>
          <w:tcPr>
            <w:tcW w:w="4819" w:type="dxa"/>
          </w:tcPr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Cvičení 6:</w:t>
            </w:r>
          </w:p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Po 28. 11. 9:00 – 12:20 3. skupina</w:t>
            </w:r>
          </w:p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Po 05. 12. 9:00 – 12:20 4. skupina</w:t>
            </w:r>
          </w:p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Út 29. 11. 9:00 – 12:20 1. skupina</w:t>
            </w:r>
          </w:p>
          <w:p w:rsidR="007F0600" w:rsidRPr="00181063" w:rsidRDefault="007F0600" w:rsidP="002637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Út 06. 12. 9:00 – 12:20 2. skupina</w:t>
            </w:r>
          </w:p>
        </w:tc>
        <w:tc>
          <w:tcPr>
            <w:tcW w:w="4819" w:type="dxa"/>
          </w:tcPr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 xml:space="preserve">Průkaz anorganických látek - průkaz pigmentů, hemoglobinu, průkaz melaninu. Barvení </w:t>
            </w:r>
            <w:proofErr w:type="spellStart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Mallory</w:t>
            </w:r>
            <w:proofErr w:type="spellEnd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Dominici. Průkaz lipidů barvivy </w:t>
            </w: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 xml:space="preserve">rozpustnými v </w:t>
            </w:r>
            <w:proofErr w:type="gramStart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tucích..</w:t>
            </w:r>
            <w:proofErr w:type="gramEnd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Průkaz polysacharidů - reakce PAS, průkaz glykogenu PAS reakcí a </w:t>
            </w:r>
            <w:proofErr w:type="spellStart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Bestovým</w:t>
            </w:r>
            <w:proofErr w:type="spellEnd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karmínem.</w:t>
            </w:r>
          </w:p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Příprava na závěrečnou práci. Barvení PAS – postup, praktické provedení.</w:t>
            </w:r>
          </w:p>
        </w:tc>
      </w:tr>
      <w:tr w:rsidR="007F0600" w:rsidTr="00263749">
        <w:tc>
          <w:tcPr>
            <w:tcW w:w="4819" w:type="dxa"/>
          </w:tcPr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Cvičení 7:</w:t>
            </w:r>
          </w:p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Po 12. 12. 9:00 – 12:20 3. skupina</w:t>
            </w:r>
          </w:p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Po 19. 12. 9:00 – 12:20 4. skupina</w:t>
            </w:r>
          </w:p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Út 13. 12. 9:00 – 12:20 1. skupina</w:t>
            </w:r>
          </w:p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Út 20. 12. 9:00 – 12:20 2. skupina</w:t>
            </w:r>
          </w:p>
        </w:tc>
        <w:tc>
          <w:tcPr>
            <w:tcW w:w="4819" w:type="dxa"/>
          </w:tcPr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Zhotovování preparátů z tvrdých tkání. Základy elektronové mikroskopie - demonstrace TEM a SEM.                                                                                Závěrečná písemná práce. Zápočet.</w:t>
            </w:r>
          </w:p>
        </w:tc>
      </w:tr>
    </w:tbl>
    <w:p w:rsidR="007F0600" w:rsidRDefault="007F0600" w:rsidP="007F0600">
      <w:pPr>
        <w:rPr>
          <w:rFonts w:ascii="Arial" w:hAnsi="Arial" w:cs="Arial"/>
          <w:b/>
          <w:sz w:val="32"/>
          <w:szCs w:val="32"/>
        </w:rPr>
      </w:pPr>
    </w:p>
    <w:p w:rsidR="007F0600" w:rsidRDefault="007F0600" w:rsidP="007F0600">
      <w:pPr>
        <w:ind w:left="4248"/>
        <w:rPr>
          <w:rFonts w:ascii="Arial" w:hAnsi="Arial" w:cs="Arial"/>
          <w:sz w:val="22"/>
          <w:szCs w:val="22"/>
        </w:rPr>
      </w:pPr>
    </w:p>
    <w:p w:rsidR="007F0600" w:rsidRPr="00167666" w:rsidRDefault="007F0600" w:rsidP="007F0600">
      <w:pPr>
        <w:ind w:left="4248"/>
        <w:rPr>
          <w:rFonts w:ascii="Arial" w:hAnsi="Arial" w:cs="Arial"/>
          <w:sz w:val="22"/>
          <w:szCs w:val="22"/>
        </w:rPr>
      </w:pPr>
      <w:r w:rsidRPr="00167666">
        <w:rPr>
          <w:rFonts w:ascii="Arial" w:hAnsi="Arial" w:cs="Arial"/>
          <w:sz w:val="22"/>
          <w:szCs w:val="22"/>
        </w:rPr>
        <w:t xml:space="preserve">              Doc. MVDr. </w:t>
      </w:r>
      <w:r w:rsidRPr="00167666">
        <w:rPr>
          <w:rFonts w:ascii="Arial" w:hAnsi="Arial" w:cs="Arial"/>
          <w:b/>
          <w:sz w:val="22"/>
          <w:szCs w:val="22"/>
        </w:rPr>
        <w:t>Aleš Hampl</w:t>
      </w:r>
      <w:r w:rsidRPr="00167666">
        <w:rPr>
          <w:rFonts w:ascii="Arial" w:hAnsi="Arial" w:cs="Arial"/>
          <w:sz w:val="22"/>
          <w:szCs w:val="22"/>
        </w:rPr>
        <w:t>, CSc.</w:t>
      </w:r>
    </w:p>
    <w:p w:rsidR="007F0600" w:rsidRPr="00167666" w:rsidRDefault="007F0600" w:rsidP="007F0600">
      <w:pPr>
        <w:ind w:left="4956"/>
        <w:jc w:val="both"/>
        <w:rPr>
          <w:rFonts w:ascii="Arial" w:hAnsi="Arial" w:cs="Arial"/>
          <w:sz w:val="22"/>
          <w:szCs w:val="22"/>
        </w:rPr>
      </w:pPr>
      <w:r w:rsidRPr="00167666">
        <w:rPr>
          <w:rFonts w:ascii="Arial" w:hAnsi="Arial" w:cs="Arial"/>
          <w:sz w:val="22"/>
          <w:szCs w:val="22"/>
        </w:rPr>
        <w:t xml:space="preserve">             přednosta ústavu</w:t>
      </w:r>
      <w:r w:rsidRPr="00167666">
        <w:rPr>
          <w:rFonts w:ascii="Arial" w:hAnsi="Arial" w:cs="Arial"/>
          <w:sz w:val="22"/>
          <w:szCs w:val="22"/>
        </w:rPr>
        <w:tab/>
        <w:t xml:space="preserve">                   </w:t>
      </w:r>
    </w:p>
    <w:p w:rsidR="007F0600" w:rsidRPr="00167666" w:rsidRDefault="007F0600" w:rsidP="007F0600">
      <w:pPr>
        <w:rPr>
          <w:rFonts w:ascii="Arial" w:hAnsi="Arial" w:cs="Arial"/>
          <w:sz w:val="22"/>
          <w:szCs w:val="22"/>
        </w:rPr>
      </w:pPr>
    </w:p>
    <w:p w:rsidR="007F0600" w:rsidRDefault="007F0600" w:rsidP="007F0600">
      <w:pPr>
        <w:rPr>
          <w:rFonts w:ascii="Arial" w:hAnsi="Arial" w:cs="Arial"/>
          <w:b/>
          <w:sz w:val="32"/>
          <w:szCs w:val="32"/>
        </w:rPr>
      </w:pPr>
    </w:p>
    <w:p w:rsidR="007F0600" w:rsidRDefault="007F0600" w:rsidP="007F0600">
      <w:pPr>
        <w:rPr>
          <w:rFonts w:ascii="Arial" w:hAnsi="Arial" w:cs="Arial"/>
          <w:b/>
          <w:sz w:val="32"/>
          <w:szCs w:val="32"/>
        </w:rPr>
      </w:pPr>
    </w:p>
    <w:p w:rsidR="007F0600" w:rsidRDefault="007F0600" w:rsidP="007F0600">
      <w:pPr>
        <w:rPr>
          <w:rFonts w:ascii="Arial" w:hAnsi="Arial" w:cs="Arial"/>
          <w:b/>
          <w:sz w:val="32"/>
          <w:szCs w:val="32"/>
        </w:rPr>
      </w:pPr>
    </w:p>
    <w:p w:rsidR="007F0600" w:rsidRPr="00F46A9B" w:rsidRDefault="007F0600" w:rsidP="007F0600">
      <w:pPr>
        <w:rPr>
          <w:rFonts w:ascii="Arial" w:hAnsi="Arial" w:cs="Arial"/>
          <w:sz w:val="32"/>
          <w:szCs w:val="32"/>
        </w:rPr>
      </w:pPr>
      <w:r w:rsidRPr="0033318D">
        <w:rPr>
          <w:rFonts w:ascii="Arial" w:hAnsi="Arial" w:cs="Arial"/>
          <w:b/>
          <w:sz w:val="32"/>
          <w:szCs w:val="32"/>
        </w:rPr>
        <w:t>Program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výuky                                                 </w:t>
      </w:r>
      <w:r w:rsidRPr="00F46A9B">
        <w:rPr>
          <w:rFonts w:ascii="Arial" w:hAnsi="Arial" w:cs="Arial"/>
          <w:sz w:val="24"/>
          <w:szCs w:val="24"/>
        </w:rPr>
        <w:t>podzimní</w:t>
      </w:r>
      <w:proofErr w:type="gramEnd"/>
      <w:r w:rsidRPr="00F46A9B">
        <w:rPr>
          <w:rFonts w:ascii="Arial" w:hAnsi="Arial" w:cs="Arial"/>
          <w:sz w:val="24"/>
          <w:szCs w:val="24"/>
        </w:rPr>
        <w:t xml:space="preserve"> semestr</w:t>
      </w:r>
      <w:r>
        <w:rPr>
          <w:rFonts w:ascii="Arial" w:hAnsi="Arial" w:cs="Arial"/>
          <w:sz w:val="24"/>
          <w:szCs w:val="24"/>
        </w:rPr>
        <w:t xml:space="preserve"> </w:t>
      </w:r>
      <w:r w:rsidRPr="00F46A9B">
        <w:rPr>
          <w:rFonts w:ascii="Arial" w:hAnsi="Arial" w:cs="Arial"/>
          <w:sz w:val="24"/>
          <w:szCs w:val="24"/>
        </w:rPr>
        <w:t>2016/17</w:t>
      </w:r>
      <w:r>
        <w:rPr>
          <w:rFonts w:ascii="Arial" w:hAnsi="Arial" w:cs="Arial"/>
          <w:b/>
          <w:sz w:val="32"/>
          <w:szCs w:val="32"/>
        </w:rPr>
        <w:t xml:space="preserve">                   </w:t>
      </w:r>
    </w:p>
    <w:p w:rsidR="007F0600" w:rsidRDefault="007F0600" w:rsidP="007F0600"/>
    <w:tbl>
      <w:tblPr>
        <w:tblStyle w:val="Mkatabulky"/>
        <w:tblW w:w="9637" w:type="dxa"/>
        <w:tblInd w:w="0" w:type="dxa"/>
        <w:tblLook w:val="04A0" w:firstRow="1" w:lastRow="0" w:firstColumn="1" w:lastColumn="0" w:noHBand="0" w:noVBand="1"/>
      </w:tblPr>
      <w:tblGrid>
        <w:gridCol w:w="2494"/>
        <w:gridCol w:w="7143"/>
      </w:tblGrid>
      <w:tr w:rsidR="007F0600" w:rsidTr="00263749">
        <w:tc>
          <w:tcPr>
            <w:tcW w:w="2494" w:type="dxa"/>
          </w:tcPr>
          <w:p w:rsidR="007F0600" w:rsidRPr="00F53EC0" w:rsidRDefault="007F0600" w:rsidP="00263749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 xml:space="preserve">Stud. </w:t>
            </w:r>
            <w:proofErr w:type="gramStart"/>
            <w:r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>program</w:t>
            </w:r>
            <w:proofErr w:type="gramEnd"/>
            <w:r w:rsidRPr="00F53EC0"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 xml:space="preserve">: </w:t>
            </w:r>
          </w:p>
          <w:p w:rsidR="007F0600" w:rsidRPr="00F53EC0" w:rsidRDefault="007F0600" w:rsidP="00263749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>Předmět</w:t>
            </w:r>
            <w:r w:rsidRPr="00F53EC0"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>:</w:t>
            </w:r>
          </w:p>
          <w:p w:rsidR="007F0600" w:rsidRPr="00F53EC0" w:rsidRDefault="007F0600" w:rsidP="00263749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>Přednášející</w:t>
            </w:r>
            <w:r w:rsidRPr="00F53EC0"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>:</w:t>
            </w:r>
          </w:p>
          <w:p w:rsidR="007F0600" w:rsidRPr="00F53EC0" w:rsidRDefault="007F0600" w:rsidP="0026374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>Místo</w:t>
            </w:r>
            <w:r w:rsidRPr="00F53EC0"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143" w:type="dxa"/>
          </w:tcPr>
          <w:p w:rsidR="007F0600" w:rsidRDefault="007F0600" w:rsidP="0026374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ZDRAVOTNÍ LABORANTKA</w:t>
            </w:r>
            <w:r w:rsidRPr="005024A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– </w:t>
            </w:r>
            <w:r w:rsidRPr="00AD2EC2">
              <w:rPr>
                <w:rFonts w:ascii="Arial" w:hAnsi="Arial" w:cs="Arial"/>
                <w:sz w:val="28"/>
                <w:szCs w:val="28"/>
                <w:highlight w:val="yellow"/>
              </w:rPr>
              <w:t>kombinovaný</w:t>
            </w:r>
            <w:r>
              <w:rPr>
                <w:rFonts w:ascii="Arial" w:hAnsi="Arial" w:cs="Arial"/>
                <w:sz w:val="28"/>
                <w:szCs w:val="28"/>
              </w:rPr>
              <w:t>, 2. ročník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:rsidR="007F0600" w:rsidRDefault="007F0600" w:rsidP="0026374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HISTOPATOLOGICKÉ VYŠETŘOVACÍ METODY</w:t>
            </w:r>
          </w:p>
          <w:p w:rsidR="007F0600" w:rsidRDefault="007F0600" w:rsidP="0026374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Ing. J. Jaroš, Ph.D., K. Marečková</w:t>
            </w:r>
          </w:p>
          <w:p w:rsidR="007F0600" w:rsidRPr="00F53EC0" w:rsidRDefault="007F0600" w:rsidP="0026374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Ústav HE, laboratoře, Kamenice 3</w:t>
            </w:r>
          </w:p>
        </w:tc>
      </w:tr>
    </w:tbl>
    <w:p w:rsidR="007F0600" w:rsidRDefault="007F0600" w:rsidP="007F0600">
      <w:pPr>
        <w:shd w:val="clear" w:color="auto" w:fill="FFCC66"/>
      </w:pPr>
      <w:r>
        <w:rPr>
          <w:rFonts w:ascii="Arial" w:hAnsi="Arial" w:cs="Arial"/>
          <w:b/>
          <w:sz w:val="32"/>
          <w:szCs w:val="32"/>
        </w:rPr>
        <w:t xml:space="preserve"> </w:t>
      </w:r>
    </w:p>
    <w:tbl>
      <w:tblPr>
        <w:tblStyle w:val="Mkatabulky"/>
        <w:tblW w:w="9637" w:type="dxa"/>
        <w:tblInd w:w="0" w:type="dxa"/>
        <w:tblLook w:val="04A0" w:firstRow="1" w:lastRow="0" w:firstColumn="1" w:lastColumn="0" w:noHBand="0" w:noVBand="1"/>
      </w:tblPr>
      <w:tblGrid>
        <w:gridCol w:w="2494"/>
        <w:gridCol w:w="7143"/>
      </w:tblGrid>
      <w:tr w:rsidR="007F0600" w:rsidTr="00263749">
        <w:tc>
          <w:tcPr>
            <w:tcW w:w="2494" w:type="dxa"/>
          </w:tcPr>
          <w:p w:rsidR="007F0600" w:rsidRPr="00D92E3E" w:rsidRDefault="007F0600" w:rsidP="00263749">
            <w:pPr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D92E3E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Výukový týden</w:t>
            </w:r>
          </w:p>
          <w:p w:rsidR="007F0600" w:rsidRPr="00D92E3E" w:rsidRDefault="007F0600" w:rsidP="002637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3" w:type="dxa"/>
          </w:tcPr>
          <w:p w:rsidR="007F0600" w:rsidRPr="00EE2753" w:rsidRDefault="007F0600" w:rsidP="00263749">
            <w:pPr>
              <w:jc w:val="center"/>
              <w:rPr>
                <w:sz w:val="24"/>
                <w:szCs w:val="24"/>
              </w:rPr>
            </w:pPr>
            <w:r w:rsidRPr="00EE2753">
              <w:rPr>
                <w:rFonts w:ascii="Arial" w:hAnsi="Arial" w:cs="Arial"/>
                <w:sz w:val="24"/>
                <w:szCs w:val="24"/>
              </w:rPr>
              <w:t>Přednášky</w:t>
            </w:r>
          </w:p>
        </w:tc>
      </w:tr>
      <w:tr w:rsidR="007F0600" w:rsidTr="00263749">
        <w:tc>
          <w:tcPr>
            <w:tcW w:w="2494" w:type="dxa"/>
          </w:tcPr>
          <w:p w:rsidR="007F0600" w:rsidRDefault="007F0600" w:rsidP="0026374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D92E3E">
              <w:rPr>
                <w:rFonts w:ascii="Arial" w:hAnsi="Arial" w:cs="Arial"/>
                <w:sz w:val="24"/>
                <w:szCs w:val="24"/>
                <w:lang w:eastAsia="en-US"/>
              </w:rPr>
              <w:t>3. 09.</w:t>
            </w:r>
          </w:p>
          <w:p w:rsidR="007F0600" w:rsidRDefault="007F0600" w:rsidP="0026374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7F0600" w:rsidRPr="00D92E3E" w:rsidRDefault="007F0600" w:rsidP="00263749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14:30 – 16:10</w:t>
            </w:r>
          </w:p>
        </w:tc>
        <w:tc>
          <w:tcPr>
            <w:tcW w:w="7143" w:type="dxa"/>
          </w:tcPr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Odběr materiálu pro histologické vyšetření – teorie.</w:t>
            </w:r>
          </w:p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Fixace, pojem a účel. Fyzikální a chemické prostředky fixace, výhody a nevýhody obou metod. Hlavní druhy fixačních tekutin - </w:t>
            </w:r>
            <w:proofErr w:type="spellStart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zvl.formol</w:t>
            </w:r>
            <w:proofErr w:type="spellEnd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tekutiny s </w:t>
            </w:r>
            <w:proofErr w:type="spellStart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kys</w:t>
            </w:r>
            <w:proofErr w:type="spellEnd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pikrovou</w:t>
            </w:r>
            <w:proofErr w:type="gramEnd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a sublimátem, ostatní fixační tekutiny.</w:t>
            </w:r>
          </w:p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Principy zalévání do parafinu a </w:t>
            </w:r>
            <w:proofErr w:type="spellStart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paraplastu</w:t>
            </w:r>
            <w:proofErr w:type="spellEnd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                                                                Praktické provedení odvodňování, prosycení tkáně látkou rozpouštějící</w:t>
            </w:r>
          </w:p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parafin, prosycení tkáně parafinem nebo </w:t>
            </w:r>
            <w:proofErr w:type="spellStart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paraplastem</w:t>
            </w:r>
            <w:proofErr w:type="spellEnd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 vlastní zalití jednak do papírových komůrek, jednak do bločků.</w:t>
            </w:r>
          </w:p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Instruktážní film.</w:t>
            </w:r>
          </w:p>
        </w:tc>
      </w:tr>
      <w:tr w:rsidR="007F0600" w:rsidTr="00263749">
        <w:tc>
          <w:tcPr>
            <w:tcW w:w="2494" w:type="dxa"/>
          </w:tcPr>
          <w:p w:rsidR="007F0600" w:rsidRDefault="007F0600" w:rsidP="00263749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</w:t>
            </w:r>
            <w:r w:rsidRPr="00D92E3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6. 09.</w:t>
            </w:r>
          </w:p>
          <w:p w:rsidR="007F0600" w:rsidRDefault="007F0600" w:rsidP="00263749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92E3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</w:p>
          <w:p w:rsidR="007F0600" w:rsidRPr="00D92E3E" w:rsidRDefault="007F0600" w:rsidP="00263749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14:30 – 17:00</w:t>
            </w:r>
          </w:p>
        </w:tc>
        <w:tc>
          <w:tcPr>
            <w:tcW w:w="7143" w:type="dxa"/>
          </w:tcPr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Zalévání tuhých tkání do celoidinu, zalévání do médií rozpustných ve vodě.</w:t>
            </w:r>
          </w:p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Krájení tkáňových bločků, popis sáňkového a rotačního mikrotomu, jejich přednosti a využití. Krájení parafinových a </w:t>
            </w:r>
            <w:proofErr w:type="spellStart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paraplastových</w:t>
            </w:r>
            <w:proofErr w:type="spellEnd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bločků na sáňkovém mikrotomu – demonstrace. Druhy mikrotomů a jejich využití pro klasické a sériové řezy.</w:t>
            </w:r>
          </w:p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Výpočty – vyjádření koncentrací roztoků a jejich příprava.</w:t>
            </w:r>
          </w:p>
        </w:tc>
      </w:tr>
      <w:tr w:rsidR="007F0600" w:rsidTr="00263749">
        <w:tc>
          <w:tcPr>
            <w:tcW w:w="2494" w:type="dxa"/>
          </w:tcPr>
          <w:p w:rsidR="007F0600" w:rsidRDefault="007F0600" w:rsidP="0026374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14</w:t>
            </w:r>
            <w:r w:rsidRPr="00D92E3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. 10.</w:t>
            </w:r>
          </w:p>
          <w:p w:rsidR="007F0600" w:rsidRDefault="007F0600" w:rsidP="0026374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7F0600" w:rsidRPr="00D92E3E" w:rsidRDefault="007F0600" w:rsidP="0026374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8:00 – 9:40</w:t>
            </w:r>
          </w:p>
          <w:p w:rsidR="007F0600" w:rsidRPr="00D92E3E" w:rsidRDefault="007F0600" w:rsidP="00263749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143" w:type="dxa"/>
          </w:tcPr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Barvení histologických řezů: důvody barvení. Druhy histologických barviv, druhy barvení -teoreticky. Barvení hematoxylinem a eozinem (HE)- teoreticky, příprava barviv.</w:t>
            </w:r>
          </w:p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Instruktážní film.                                                                                                                   Další přehledné barvicí metody – </w:t>
            </w:r>
            <w:proofErr w:type="spellStart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Azan</w:t>
            </w:r>
            <w:proofErr w:type="spellEnd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Weigert</w:t>
            </w:r>
            <w:proofErr w:type="spellEnd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van </w:t>
            </w:r>
            <w:proofErr w:type="spellStart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Gieson</w:t>
            </w:r>
            <w:proofErr w:type="spellEnd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</w:t>
            </w:r>
          </w:p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impregnace. Histopatologické metody- popis, rozdělení, barvení na amyloid.</w:t>
            </w:r>
          </w:p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Krevní nátěry – dle </w:t>
            </w:r>
            <w:proofErr w:type="spellStart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Giemsy</w:t>
            </w:r>
            <w:proofErr w:type="spellEnd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-Romanovského, dle </w:t>
            </w:r>
            <w:proofErr w:type="spellStart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Pappenheima</w:t>
            </w:r>
            <w:proofErr w:type="spellEnd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 dle May-Grünwalda.</w:t>
            </w:r>
          </w:p>
        </w:tc>
      </w:tr>
      <w:tr w:rsidR="007F0600" w:rsidTr="00263749">
        <w:tc>
          <w:tcPr>
            <w:tcW w:w="2494" w:type="dxa"/>
          </w:tcPr>
          <w:p w:rsidR="007F0600" w:rsidRDefault="007F0600" w:rsidP="0026374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4</w:t>
            </w:r>
            <w:r w:rsidRPr="00D92E3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. 1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</w:t>
            </w:r>
            <w:r w:rsidRPr="00D92E3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.</w:t>
            </w:r>
          </w:p>
          <w:p w:rsidR="007F0600" w:rsidRDefault="007F0600" w:rsidP="0026374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7F0600" w:rsidRPr="00D92E3E" w:rsidRDefault="007F0600" w:rsidP="0026374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10:30 – 12:15</w:t>
            </w:r>
          </w:p>
        </w:tc>
        <w:tc>
          <w:tcPr>
            <w:tcW w:w="7143" w:type="dxa"/>
          </w:tcPr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Průkaz anorganických látek - průkaz pigmentů, hemoglobinu a</w:t>
            </w:r>
          </w:p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melaninu. Průkaz polysacharidů – průkaz glykogenu, PAS</w:t>
            </w:r>
          </w:p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reakce. Základy histochemie a </w:t>
            </w:r>
            <w:proofErr w:type="spellStart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imunohistochemie</w:t>
            </w:r>
            <w:proofErr w:type="spellEnd"/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– rozdělení</w:t>
            </w:r>
          </w:p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metod a jejich popis.                                                                                          Příprava na závěrečnou práci.</w:t>
            </w:r>
          </w:p>
        </w:tc>
      </w:tr>
      <w:tr w:rsidR="007F0600" w:rsidTr="00263749">
        <w:tc>
          <w:tcPr>
            <w:tcW w:w="2494" w:type="dxa"/>
          </w:tcPr>
          <w:p w:rsidR="007F0600" w:rsidRDefault="007F0600" w:rsidP="0026374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92E3E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6</w:t>
            </w:r>
            <w:r w:rsidRPr="00D92E3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. 1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</w:t>
            </w:r>
          </w:p>
          <w:p w:rsidR="007F0600" w:rsidRDefault="007F0600" w:rsidP="0026374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7F0600" w:rsidRPr="00D92E3E" w:rsidRDefault="007F0600" w:rsidP="0026374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15:30 – 17:10</w:t>
            </w:r>
            <w:r w:rsidRPr="00D92E3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43" w:type="dxa"/>
          </w:tcPr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Základy elektronové mikroskopie – demonstrace TEM a SEM.</w:t>
            </w:r>
          </w:p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Zhotovování preparátů z tvrdých tkání – chrupavka, kost, zub.</w:t>
            </w:r>
          </w:p>
          <w:p w:rsidR="007F0600" w:rsidRPr="00181063" w:rsidRDefault="007F0600" w:rsidP="002637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810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Závěrečná písemná práce. Zápočet.</w:t>
            </w:r>
          </w:p>
        </w:tc>
      </w:tr>
    </w:tbl>
    <w:p w:rsidR="007F0600" w:rsidRDefault="007F0600" w:rsidP="007F0600">
      <w:pPr>
        <w:rPr>
          <w:rFonts w:ascii="Arial" w:hAnsi="Arial" w:cs="Arial"/>
          <w:b/>
          <w:sz w:val="32"/>
          <w:szCs w:val="32"/>
        </w:rPr>
      </w:pPr>
    </w:p>
    <w:p w:rsidR="007F0600" w:rsidRDefault="007F0600" w:rsidP="007F0600">
      <w:pPr>
        <w:rPr>
          <w:rFonts w:ascii="Arial" w:hAnsi="Arial" w:cs="Arial"/>
          <w:b/>
          <w:sz w:val="32"/>
          <w:szCs w:val="32"/>
        </w:rPr>
      </w:pPr>
    </w:p>
    <w:p w:rsidR="007F0600" w:rsidRPr="00167666" w:rsidRDefault="007F0600" w:rsidP="007F0600">
      <w:pPr>
        <w:ind w:left="4248"/>
        <w:rPr>
          <w:rFonts w:ascii="Arial" w:hAnsi="Arial" w:cs="Arial"/>
          <w:sz w:val="22"/>
          <w:szCs w:val="22"/>
        </w:rPr>
      </w:pPr>
      <w:r w:rsidRPr="00167666">
        <w:rPr>
          <w:rFonts w:ascii="Arial" w:hAnsi="Arial" w:cs="Arial"/>
          <w:sz w:val="22"/>
          <w:szCs w:val="22"/>
        </w:rPr>
        <w:t xml:space="preserve">              Doc. MVDr. </w:t>
      </w:r>
      <w:r w:rsidRPr="00167666">
        <w:rPr>
          <w:rFonts w:ascii="Arial" w:hAnsi="Arial" w:cs="Arial"/>
          <w:b/>
          <w:sz w:val="22"/>
          <w:szCs w:val="22"/>
        </w:rPr>
        <w:t>Aleš Hampl</w:t>
      </w:r>
      <w:r w:rsidRPr="00167666">
        <w:rPr>
          <w:rFonts w:ascii="Arial" w:hAnsi="Arial" w:cs="Arial"/>
          <w:sz w:val="22"/>
          <w:szCs w:val="22"/>
        </w:rPr>
        <w:t>, CSc.</w:t>
      </w:r>
    </w:p>
    <w:p w:rsidR="007F0600" w:rsidRPr="00167666" w:rsidRDefault="007F0600" w:rsidP="007F0600">
      <w:pPr>
        <w:ind w:left="4956"/>
        <w:jc w:val="both"/>
        <w:rPr>
          <w:rFonts w:ascii="Arial" w:hAnsi="Arial" w:cs="Arial"/>
          <w:sz w:val="22"/>
          <w:szCs w:val="22"/>
        </w:rPr>
      </w:pPr>
      <w:r w:rsidRPr="00167666">
        <w:rPr>
          <w:rFonts w:ascii="Arial" w:hAnsi="Arial" w:cs="Arial"/>
          <w:sz w:val="22"/>
          <w:szCs w:val="22"/>
        </w:rPr>
        <w:t xml:space="preserve">             přednosta ústavu</w:t>
      </w:r>
      <w:r w:rsidRPr="00167666">
        <w:rPr>
          <w:rFonts w:ascii="Arial" w:hAnsi="Arial" w:cs="Arial"/>
          <w:sz w:val="22"/>
          <w:szCs w:val="22"/>
        </w:rPr>
        <w:tab/>
        <w:t xml:space="preserve">                   </w:t>
      </w:r>
    </w:p>
    <w:p w:rsidR="007F0600" w:rsidRPr="00167666" w:rsidRDefault="007F0600" w:rsidP="007F0600">
      <w:pPr>
        <w:rPr>
          <w:rFonts w:ascii="Arial" w:hAnsi="Arial" w:cs="Arial"/>
          <w:sz w:val="22"/>
          <w:szCs w:val="22"/>
        </w:rPr>
      </w:pPr>
    </w:p>
    <w:p w:rsidR="00F430AD" w:rsidRDefault="007F0600">
      <w:bookmarkStart w:id="0" w:name="_GoBack"/>
      <w:bookmarkEnd w:id="0"/>
    </w:p>
    <w:sectPr w:rsidR="00F430AD" w:rsidSect="007F0600">
      <w:pgSz w:w="11906" w:h="16838"/>
      <w:pgMar w:top="1134" w:right="1021" w:bottom="794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00"/>
    <w:rsid w:val="007F0600"/>
    <w:rsid w:val="00A3041F"/>
    <w:rsid w:val="00D6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BCA0E-F75D-4A48-AE5A-E051E0D9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0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F06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0">
    <w:name w:val="Import 0"/>
    <w:rsid w:val="007F0600"/>
    <w:pPr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vinion" w:eastAsia="Times New Roman" w:hAnsi="Avinio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920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Lauschová</dc:creator>
  <cp:keywords/>
  <dc:description/>
  <cp:lastModifiedBy>Irena Lauschová</cp:lastModifiedBy>
  <cp:revision>1</cp:revision>
  <dcterms:created xsi:type="dcterms:W3CDTF">2016-09-16T08:40:00Z</dcterms:created>
  <dcterms:modified xsi:type="dcterms:W3CDTF">2016-09-16T08:44:00Z</dcterms:modified>
</cp:coreProperties>
</file>