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20" w:rsidRPr="00286520" w:rsidRDefault="00286520" w:rsidP="004D4CE5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</w:pPr>
      <w:r w:rsidRPr="0028652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Podklady pro  BPFA0321c, Farmakologie – cvičení</w:t>
      </w:r>
      <w:r w:rsidRPr="0028652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28652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28652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28652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28652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C9677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2</w:t>
      </w:r>
      <w:bookmarkStart w:id="0" w:name="_GoBack"/>
      <w:bookmarkEnd w:id="0"/>
      <w:r w:rsidRPr="00286520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. cvičení</w:t>
      </w:r>
    </w:p>
    <w:p w:rsidR="00286520" w:rsidRDefault="00286520" w:rsidP="004D4CE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286520" w:rsidRDefault="00286520" w:rsidP="004D4CE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86520">
        <w:rPr>
          <w:rFonts w:ascii="Arial" w:hAnsi="Arial" w:cs="Arial"/>
          <w:b/>
          <w:sz w:val="26"/>
          <w:szCs w:val="26"/>
        </w:rPr>
        <w:t>Úvod do farmakologie VNS. Parasympatikus – farmakologické ovlivnění.</w:t>
      </w:r>
    </w:p>
    <w:p w:rsidR="00286520" w:rsidRDefault="00286520" w:rsidP="004D4CE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286520" w:rsidRPr="00061683" w:rsidRDefault="00286520" w:rsidP="004D4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683">
        <w:rPr>
          <w:rFonts w:ascii="Times New Roman" w:hAnsi="Times New Roman" w:cs="Times New Roman"/>
          <w:b/>
          <w:bCs/>
          <w:sz w:val="28"/>
          <w:szCs w:val="28"/>
        </w:rPr>
        <w:t>Farmakologie VNS</w:t>
      </w:r>
    </w:p>
    <w:p w:rsidR="00286520" w:rsidRPr="00797C3F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C3F">
        <w:rPr>
          <w:rFonts w:ascii="Times New Roman" w:hAnsi="Times New Roman" w:cs="Times New Roman"/>
          <w:b/>
          <w:bCs/>
          <w:sz w:val="24"/>
          <w:szCs w:val="24"/>
        </w:rPr>
        <w:t>VNS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97C3F">
        <w:rPr>
          <w:rFonts w:ascii="Times New Roman" w:hAnsi="Times New Roman" w:cs="Times New Roman"/>
          <w:sz w:val="24"/>
          <w:szCs w:val="24"/>
        </w:rPr>
        <w:t xml:space="preserve">zabezpečuje převod vzruchů mezi centrálním nervovým systémem (CNS) a efektorovými tkáněmi nezávislými na kontrole vůlí (hladká svalovina, myokard, exokrinní žlázy atd.), přizpůsobuje reakce organismu změnám zevního a vnitřního prostředí </w:t>
      </w: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Hlavní funkce VNS: </w:t>
      </w:r>
      <w:r w:rsidRPr="00797C3F">
        <w:rPr>
          <w:rFonts w:ascii="Times New Roman" w:hAnsi="Times New Roman" w:cs="Times New Roman"/>
          <w:sz w:val="24"/>
          <w:szCs w:val="24"/>
        </w:rPr>
        <w:t>kontrakce a relaxace hladkých svalů</w:t>
      </w:r>
      <w:r>
        <w:rPr>
          <w:rFonts w:ascii="Times New Roman" w:hAnsi="Times New Roman" w:cs="Times New Roman"/>
          <w:sz w:val="24"/>
          <w:szCs w:val="24"/>
        </w:rPr>
        <w:t>, funkce všech exokrinních a některých endokrinních žláz, srdeční rytmus, některé metabolické pochody</w:t>
      </w:r>
      <w:r w:rsidRPr="00847743">
        <w:rPr>
          <w:rFonts w:ascii="Times New Roman" w:hAnsi="Times New Roman" w:cs="Times New Roman"/>
          <w:sz w:val="24"/>
          <w:szCs w:val="24"/>
        </w:rPr>
        <w:t>, aj.</w:t>
      </w: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Sympatikus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Parasympatikus</w:t>
      </w:r>
    </w:p>
    <w:p w:rsidR="00286520" w:rsidRPr="00797C3F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C3F">
        <w:rPr>
          <w:rFonts w:ascii="Times New Roman" w:hAnsi="Times New Roman" w:cs="Times New Roman"/>
          <w:sz w:val="24"/>
          <w:szCs w:val="24"/>
        </w:rPr>
        <w:t xml:space="preserve">adrenergní systém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797C3F">
        <w:rPr>
          <w:rFonts w:ascii="Times New Roman" w:hAnsi="Times New Roman" w:cs="Times New Roman"/>
          <w:sz w:val="24"/>
          <w:szCs w:val="24"/>
        </w:rPr>
        <w:t>holinergní</w:t>
      </w:r>
      <w:proofErr w:type="spellEnd"/>
      <w:r w:rsidRPr="00797C3F">
        <w:rPr>
          <w:rFonts w:ascii="Times New Roman" w:hAnsi="Times New Roman" w:cs="Times New Roman"/>
          <w:sz w:val="24"/>
          <w:szCs w:val="24"/>
        </w:rPr>
        <w:t xml:space="preserve"> systém</w:t>
      </w:r>
    </w:p>
    <w:p w:rsidR="00286520" w:rsidRPr="00797C3F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7C3F">
        <w:rPr>
          <w:rFonts w:ascii="Times New Roman" w:hAnsi="Times New Roman" w:cs="Times New Roman"/>
          <w:sz w:val="24"/>
          <w:szCs w:val="24"/>
        </w:rPr>
        <w:t>thorakolumbální</w:t>
      </w:r>
      <w:proofErr w:type="spellEnd"/>
      <w:r w:rsidRPr="00797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7C3F">
        <w:rPr>
          <w:rFonts w:ascii="Times New Roman" w:hAnsi="Times New Roman" w:cs="Times New Roman"/>
          <w:sz w:val="24"/>
          <w:szCs w:val="24"/>
        </w:rPr>
        <w:t>kraniosakrální</w:t>
      </w:r>
      <w:proofErr w:type="spellEnd"/>
    </w:p>
    <w:p w:rsidR="00286520" w:rsidRPr="00797C3F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C3F">
        <w:rPr>
          <w:rFonts w:ascii="Times New Roman" w:hAnsi="Times New Roman" w:cs="Times New Roman"/>
          <w:sz w:val="24"/>
          <w:szCs w:val="24"/>
        </w:rPr>
        <w:t xml:space="preserve">boj, útěk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97C3F">
        <w:rPr>
          <w:rFonts w:ascii="Times New Roman" w:hAnsi="Times New Roman" w:cs="Times New Roman"/>
          <w:sz w:val="24"/>
          <w:szCs w:val="24"/>
        </w:rPr>
        <w:t>klidový stav</w:t>
      </w:r>
    </w:p>
    <w:p w:rsidR="00286520" w:rsidRPr="00797C3F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C3F">
        <w:rPr>
          <w:rFonts w:ascii="Times New Roman" w:hAnsi="Times New Roman" w:cs="Times New Roman"/>
          <w:sz w:val="24"/>
          <w:szCs w:val="24"/>
        </w:rPr>
        <w:t>mediátor noradrenalin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7C3F">
        <w:rPr>
          <w:rFonts w:ascii="Times New Roman" w:hAnsi="Times New Roman" w:cs="Times New Roman"/>
          <w:sz w:val="24"/>
          <w:szCs w:val="24"/>
        </w:rPr>
        <w:t>mediátor acetylcholin</w:t>
      </w: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C3F">
        <w:rPr>
          <w:rFonts w:ascii="Times New Roman" w:hAnsi="Times New Roman" w:cs="Times New Roman"/>
          <w:sz w:val="24"/>
          <w:szCs w:val="24"/>
        </w:rPr>
        <w:t xml:space="preserve">α a β receptory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7C3F">
        <w:rPr>
          <w:rFonts w:ascii="Times New Roman" w:hAnsi="Times New Roman" w:cs="Times New Roman"/>
          <w:sz w:val="24"/>
          <w:szCs w:val="24"/>
        </w:rPr>
        <w:t>N a M receptory</w:t>
      </w: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57F">
        <w:rPr>
          <w:rFonts w:ascii="Times New Roman" w:hAnsi="Times New Roman" w:cs="Times New Roman"/>
          <w:b/>
          <w:bCs/>
          <w:sz w:val="24"/>
          <w:szCs w:val="24"/>
        </w:rPr>
        <w:t>Struktura VNS</w:t>
      </w:r>
      <w:r>
        <w:rPr>
          <w:rFonts w:ascii="Times New Roman" w:hAnsi="Times New Roman" w:cs="Times New Roman"/>
          <w:sz w:val="24"/>
          <w:szCs w:val="24"/>
        </w:rPr>
        <w:t xml:space="preserve"> – viz Obr. 1</w:t>
      </w: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Neurotransmise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sympatického, parasympatického a motorického neuronu – </w:t>
      </w:r>
      <w:r w:rsidRPr="00DC557F">
        <w:rPr>
          <w:rFonts w:ascii="Times New Roman" w:hAnsi="Times New Roman" w:cs="Times New Roman"/>
          <w:sz w:val="24"/>
          <w:szCs w:val="24"/>
        </w:rPr>
        <w:t>viz Obr. 2</w:t>
      </w:r>
    </w:p>
    <w:p w:rsidR="00286520" w:rsidRPr="00DC557F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84">
        <w:rPr>
          <w:rFonts w:ascii="Times New Roman" w:hAnsi="Times New Roman" w:cs="Times New Roman"/>
          <w:b/>
          <w:bCs/>
          <w:sz w:val="24"/>
          <w:szCs w:val="24"/>
        </w:rPr>
        <w:t>Parasympatická a sympatická synapse</w:t>
      </w:r>
      <w:r>
        <w:rPr>
          <w:rFonts w:ascii="Times New Roman" w:hAnsi="Times New Roman" w:cs="Times New Roman"/>
          <w:sz w:val="24"/>
          <w:szCs w:val="24"/>
        </w:rPr>
        <w:t xml:space="preserve"> – viz Obr. 3</w:t>
      </w: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57F">
        <w:rPr>
          <w:rFonts w:ascii="Times New Roman" w:hAnsi="Times New Roman" w:cs="Times New Roman"/>
          <w:b/>
          <w:bCs/>
          <w:sz w:val="24"/>
          <w:szCs w:val="24"/>
        </w:rPr>
        <w:t>Distribuce receptorů v jednotlivých orgánech a jejich funkce</w:t>
      </w:r>
      <w:r>
        <w:rPr>
          <w:rFonts w:ascii="Times New Roman" w:hAnsi="Times New Roman" w:cs="Times New Roman"/>
          <w:sz w:val="24"/>
          <w:szCs w:val="24"/>
        </w:rPr>
        <w:t xml:space="preserve"> – viz Tab. 1</w:t>
      </w:r>
    </w:p>
    <w:p w:rsidR="00286520" w:rsidRPr="00797C3F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520" w:rsidRPr="00535ACD" w:rsidRDefault="00286520" w:rsidP="004D4CE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>TERMINOLOGIE – LÁTKY OVLIVŇUJÍCÍ ADRENERGNÍ RECEPTORY (α, β):</w:t>
      </w:r>
      <w:r w:rsidRPr="00535ACD"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 xml:space="preserve"> </w:t>
      </w:r>
    </w:p>
    <w:p w:rsidR="00286520" w:rsidRDefault="00286520" w:rsidP="004D4CE5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 SMYSLU </w:t>
      </w:r>
      <w:r w:rsidRPr="00847743">
        <w:rPr>
          <w:rFonts w:ascii="Times New Roman" w:hAnsi="Times New Roman" w:cs="Times New Roman"/>
          <w:b/>
          <w:bCs/>
          <w:sz w:val="24"/>
          <w:szCs w:val="24"/>
        </w:rPr>
        <w:t>(+) : sympatomimetika</w:t>
      </w:r>
      <w:r w:rsidRPr="00326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adrenergika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86520" w:rsidRPr="003266B2" w:rsidRDefault="00286520" w:rsidP="004D4CE5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 w:rsidRPr="003266B2">
        <w:rPr>
          <w:rFonts w:ascii="Times New Roman" w:hAnsi="Times New Roman" w:cs="Times New Roman"/>
          <w:sz w:val="24"/>
          <w:szCs w:val="24"/>
        </w:rPr>
        <w:t>- přímá (agonisté receptorů)</w:t>
      </w:r>
    </w:p>
    <w:p w:rsidR="00286520" w:rsidRDefault="00286520" w:rsidP="004D4CE5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 w:rsidRPr="003266B2">
        <w:rPr>
          <w:rFonts w:ascii="Times New Roman" w:hAnsi="Times New Roman" w:cs="Times New Roman"/>
          <w:sz w:val="24"/>
          <w:szCs w:val="24"/>
        </w:rPr>
        <w:t>- nepřímá (látky zvyšující koncentraci katecholaminů v </w:t>
      </w:r>
      <w:proofErr w:type="spellStart"/>
      <w:r w:rsidRPr="003266B2">
        <w:rPr>
          <w:rFonts w:ascii="Times New Roman" w:hAnsi="Times New Roman" w:cs="Times New Roman"/>
          <w:sz w:val="24"/>
          <w:szCs w:val="24"/>
        </w:rPr>
        <w:t>synapt</w:t>
      </w:r>
      <w:proofErr w:type="spellEnd"/>
      <w:r w:rsidRPr="003266B2">
        <w:rPr>
          <w:rFonts w:ascii="Times New Roman" w:hAnsi="Times New Roman" w:cs="Times New Roman"/>
          <w:sz w:val="24"/>
          <w:szCs w:val="24"/>
        </w:rPr>
        <w:t>. štěrbině)</w:t>
      </w:r>
    </w:p>
    <w:p w:rsidR="00286520" w:rsidRDefault="00286520" w:rsidP="004D4CE5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D7853" wp14:editId="51EDB795">
                <wp:simplePos x="0" y="0"/>
                <wp:positionH relativeFrom="column">
                  <wp:posOffset>2628900</wp:posOffset>
                </wp:positionH>
                <wp:positionV relativeFrom="paragraph">
                  <wp:posOffset>8255</wp:posOffset>
                </wp:positionV>
                <wp:extent cx="114300" cy="342900"/>
                <wp:effectExtent l="9525" t="13335" r="9525" b="5715"/>
                <wp:wrapNone/>
                <wp:docPr id="2" name="Pravá složená závor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2" o:spid="_x0000_s1026" type="#_x0000_t88" style="position:absolute;margin-left:207pt;margin-top:.65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selektivní          vůči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jednotl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6520" w:rsidRPr="003266B2" w:rsidRDefault="00286520" w:rsidP="004D4CE5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neselektivní       receptorům</w:t>
      </w:r>
      <w:proofErr w:type="gramEnd"/>
    </w:p>
    <w:p w:rsidR="00286520" w:rsidRPr="003266B2" w:rsidRDefault="00286520" w:rsidP="004D4CE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II.  VE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SMYSLU </w:t>
      </w:r>
      <w:r w:rsidRPr="00847743">
        <w:rPr>
          <w:rFonts w:ascii="Times New Roman" w:hAnsi="Times New Roman" w:cs="Times New Roman"/>
          <w:b/>
          <w:bCs/>
          <w:sz w:val="24"/>
          <w:szCs w:val="24"/>
        </w:rPr>
        <w:t>(-) : sympatolytika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66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266B2">
        <w:rPr>
          <w:rFonts w:ascii="Times New Roman" w:hAnsi="Times New Roman" w:cs="Times New Roman"/>
          <w:sz w:val="24"/>
          <w:szCs w:val="24"/>
        </w:rPr>
        <w:t>antiadrenergika</w:t>
      </w:r>
      <w:proofErr w:type="spellEnd"/>
      <w:r w:rsidRPr="003266B2">
        <w:rPr>
          <w:rFonts w:ascii="Times New Roman" w:hAnsi="Times New Roman" w:cs="Times New Roman"/>
          <w:sz w:val="24"/>
          <w:szCs w:val="24"/>
        </w:rPr>
        <w:t>, blokátory receptorů)</w:t>
      </w:r>
    </w:p>
    <w:p w:rsidR="00286520" w:rsidRPr="003266B2" w:rsidRDefault="00286520" w:rsidP="004D4CE5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 w:rsidRPr="003266B2">
        <w:rPr>
          <w:rFonts w:ascii="Times New Roman" w:hAnsi="Times New Roman" w:cs="Times New Roman"/>
          <w:sz w:val="24"/>
          <w:szCs w:val="24"/>
        </w:rPr>
        <w:t>- přímá (a</w:t>
      </w:r>
      <w:r>
        <w:rPr>
          <w:rFonts w:ascii="Times New Roman" w:hAnsi="Times New Roman" w:cs="Times New Roman"/>
          <w:sz w:val="24"/>
          <w:szCs w:val="24"/>
        </w:rPr>
        <w:t>nta</w:t>
      </w:r>
      <w:r w:rsidRPr="003266B2">
        <w:rPr>
          <w:rFonts w:ascii="Times New Roman" w:hAnsi="Times New Roman" w:cs="Times New Roman"/>
          <w:sz w:val="24"/>
          <w:szCs w:val="24"/>
        </w:rPr>
        <w:t>gonisté receptorů)</w:t>
      </w:r>
    </w:p>
    <w:p w:rsidR="00286520" w:rsidRDefault="00286520" w:rsidP="004D4CE5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 w:rsidRPr="003266B2">
        <w:rPr>
          <w:rFonts w:ascii="Times New Roman" w:hAnsi="Times New Roman" w:cs="Times New Roman"/>
          <w:sz w:val="24"/>
          <w:szCs w:val="24"/>
        </w:rPr>
        <w:t xml:space="preserve">- nepřímá (látky </w:t>
      </w:r>
      <w:r>
        <w:rPr>
          <w:rFonts w:ascii="Times New Roman" w:hAnsi="Times New Roman" w:cs="Times New Roman"/>
          <w:sz w:val="24"/>
          <w:szCs w:val="24"/>
        </w:rPr>
        <w:t>snižující</w:t>
      </w:r>
      <w:r w:rsidRPr="003266B2">
        <w:rPr>
          <w:rFonts w:ascii="Times New Roman" w:hAnsi="Times New Roman" w:cs="Times New Roman"/>
          <w:sz w:val="24"/>
          <w:szCs w:val="24"/>
        </w:rPr>
        <w:t xml:space="preserve"> koncentraci katecholaminů v </w:t>
      </w:r>
      <w:proofErr w:type="spellStart"/>
      <w:r w:rsidRPr="003266B2">
        <w:rPr>
          <w:rFonts w:ascii="Times New Roman" w:hAnsi="Times New Roman" w:cs="Times New Roman"/>
          <w:sz w:val="24"/>
          <w:szCs w:val="24"/>
        </w:rPr>
        <w:t>synapt</w:t>
      </w:r>
      <w:proofErr w:type="spellEnd"/>
      <w:r w:rsidRPr="003266B2">
        <w:rPr>
          <w:rFonts w:ascii="Times New Roman" w:hAnsi="Times New Roman" w:cs="Times New Roman"/>
          <w:sz w:val="24"/>
          <w:szCs w:val="24"/>
        </w:rPr>
        <w:t>. štěrbině)</w:t>
      </w:r>
    </w:p>
    <w:p w:rsidR="00286520" w:rsidRDefault="00286520" w:rsidP="004D4CE5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8A825" wp14:editId="0C476531">
                <wp:simplePos x="0" y="0"/>
                <wp:positionH relativeFrom="column">
                  <wp:posOffset>2628900</wp:posOffset>
                </wp:positionH>
                <wp:positionV relativeFrom="paragraph">
                  <wp:posOffset>8255</wp:posOffset>
                </wp:positionV>
                <wp:extent cx="114300" cy="342900"/>
                <wp:effectExtent l="9525" t="7620" r="9525" b="11430"/>
                <wp:wrapNone/>
                <wp:docPr id="1" name="Pravá složená závor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avá složená závorka 1" o:spid="_x0000_s1026" type="#_x0000_t88" style="position:absolute;margin-left:207pt;margin-top:.65pt;width: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selektivní          vůči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jednotl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6520" w:rsidRPr="003266B2" w:rsidRDefault="00286520" w:rsidP="004D4CE5">
      <w:pPr>
        <w:spacing w:after="0" w:line="240" w:lineRule="auto"/>
        <w:ind w:left="2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neselektivní       receptorům</w:t>
      </w:r>
      <w:proofErr w:type="gramEnd"/>
    </w:p>
    <w:p w:rsidR="00286520" w:rsidRDefault="00286520" w:rsidP="004D4CE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6520" w:rsidRPr="00535ACD" w:rsidRDefault="00286520" w:rsidP="004D4CE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>TERMINOLOGIE – LÁTKY OVLIVŇUJÍCÍ CHOLINERGNÍ RECEPTORY (M a N):</w:t>
      </w:r>
      <w:r w:rsidRPr="00535ACD"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 xml:space="preserve"> </w:t>
      </w:r>
    </w:p>
    <w:p w:rsidR="00286520" w:rsidRPr="00FA7076" w:rsidRDefault="00286520" w:rsidP="004D4CE5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 SMYSLU </w:t>
      </w:r>
      <w:r w:rsidRPr="00847743">
        <w:rPr>
          <w:rFonts w:ascii="Times New Roman" w:hAnsi="Times New Roman" w:cs="Times New Roman"/>
          <w:b/>
          <w:bCs/>
          <w:sz w:val="24"/>
          <w:szCs w:val="24"/>
        </w:rPr>
        <w:t>(+) 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CHOLINOMIMETIKA</w:t>
      </w:r>
    </w:p>
    <w:p w:rsidR="00286520" w:rsidRDefault="00286520" w:rsidP="004D4CE5">
      <w:pPr>
        <w:spacing w:after="0" w:line="240" w:lineRule="auto"/>
        <w:ind w:left="212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paras</w:t>
      </w:r>
      <w:r w:rsidRPr="003266B2">
        <w:rPr>
          <w:rFonts w:ascii="Times New Roman" w:hAnsi="Times New Roman" w:cs="Times New Roman"/>
          <w:b/>
          <w:bCs/>
          <w:sz w:val="24"/>
          <w:szCs w:val="24"/>
        </w:rPr>
        <w:t>ympatomimetika</w:t>
      </w:r>
      <w:proofErr w:type="spellEnd"/>
      <w:r w:rsidRPr="00326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(agonisté M receptorů) </w:t>
      </w:r>
    </w:p>
    <w:p w:rsidR="00286520" w:rsidRDefault="00286520" w:rsidP="004D4CE5">
      <w:pPr>
        <w:spacing w:after="0" w:line="240" w:lineRule="auto"/>
        <w:ind w:left="212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FA7076">
        <w:rPr>
          <w:rFonts w:ascii="Times New Roman" w:hAnsi="Times New Roman" w:cs="Times New Roman"/>
          <w:b/>
          <w:bCs/>
          <w:sz w:val="24"/>
          <w:szCs w:val="24"/>
        </w:rPr>
        <w:t xml:space="preserve">deriváty acetylcholinu </w:t>
      </w:r>
      <w:r>
        <w:rPr>
          <w:rFonts w:ascii="Times New Roman" w:hAnsi="Times New Roman" w:cs="Times New Roman"/>
          <w:sz w:val="24"/>
          <w:szCs w:val="24"/>
        </w:rPr>
        <w:t>(agonisté M i N receptorů)</w:t>
      </w:r>
    </w:p>
    <w:p w:rsidR="00286520" w:rsidRDefault="00286520" w:rsidP="004D4CE5">
      <w:pPr>
        <w:spacing w:after="0" w:line="240" w:lineRule="auto"/>
        <w:ind w:left="2832"/>
        <w:rPr>
          <w:rFonts w:ascii="Times New Roman" w:eastAsia="Arial Unicode MS" w:hAnsi="Times New Roman" w:cs="Times New Roman"/>
          <w:sz w:val="24"/>
          <w:szCs w:val="24"/>
        </w:rPr>
      </w:pPr>
      <w:r w:rsidRPr="00FA7076">
        <w:rPr>
          <w:rFonts w:ascii="Times New Roman" w:hAnsi="Times New Roman" w:cs="Times New Roman"/>
          <w:b/>
          <w:bCs/>
          <w:sz w:val="24"/>
          <w:szCs w:val="24"/>
        </w:rPr>
        <w:t>c)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inhibitory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acetylcholinesterázy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2394">
        <w:rPr>
          <w:rFonts w:ascii="Times New Roman" w:hAnsi="Times New Roman" w:cs="Times New Roman"/>
          <w:sz w:val="24"/>
          <w:szCs w:val="24"/>
        </w:rPr>
        <w:t xml:space="preserve">(nepřímý mechanismus účinku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76239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6239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výšení </w:t>
      </w:r>
      <w:r w:rsidRPr="00762394">
        <w:rPr>
          <w:rFonts w:ascii="Times New Roman" w:hAnsi="Times New Roman" w:cs="Times New Roman"/>
          <w:sz w:val="24"/>
          <w:szCs w:val="24"/>
        </w:rPr>
        <w:t xml:space="preserve">koncentrace Ach na synapsi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76239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62394">
        <w:rPr>
          <w:rFonts w:ascii="Times New Roman" w:eastAsia="Arial Unicode MS" w:hAnsi="Times New Roman" w:cs="Times New Roman"/>
          <w:sz w:val="24"/>
          <w:szCs w:val="24"/>
        </w:rPr>
        <w:t>stimulace M i N receptorů</w:t>
      </w:r>
      <w:r>
        <w:rPr>
          <w:rFonts w:ascii="Times New Roman" w:eastAsia="Arial Unicode MS" w:hAnsi="Times New Roman" w:cs="Times New Roman"/>
          <w:sz w:val="24"/>
          <w:szCs w:val="24"/>
        </w:rPr>
        <w:t>)</w:t>
      </w:r>
    </w:p>
    <w:p w:rsidR="00286520" w:rsidRPr="00762394" w:rsidRDefault="00286520" w:rsidP="004D4CE5">
      <w:pPr>
        <w:numPr>
          <w:ilvl w:val="0"/>
          <w:numId w:val="2"/>
        </w:numPr>
        <w:tabs>
          <w:tab w:val="clear" w:pos="1080"/>
          <w:tab w:val="num" w:pos="360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 </w:t>
      </w:r>
      <w:r w:rsidRPr="00847743">
        <w:rPr>
          <w:rFonts w:ascii="Times New Roman" w:hAnsi="Times New Roman" w:cs="Times New Roman"/>
          <w:b/>
          <w:bCs/>
          <w:sz w:val="24"/>
          <w:szCs w:val="24"/>
        </w:rPr>
        <w:t>SMYSLU (</w:t>
      </w:r>
      <w:r w:rsidRPr="00847743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Pr="00847743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: CHOLINOLYTIKA</w:t>
      </w:r>
    </w:p>
    <w:p w:rsidR="00286520" w:rsidRDefault="00286520" w:rsidP="004D4CE5">
      <w:pPr>
        <w:spacing w:after="0" w:line="240" w:lineRule="auto"/>
        <w:ind w:left="212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paras</w:t>
      </w:r>
      <w:r w:rsidRPr="003266B2">
        <w:rPr>
          <w:rFonts w:ascii="Times New Roman" w:hAnsi="Times New Roman" w:cs="Times New Roman"/>
          <w:b/>
          <w:bCs/>
          <w:sz w:val="24"/>
          <w:szCs w:val="24"/>
        </w:rPr>
        <w:t>ympato</w:t>
      </w:r>
      <w:r>
        <w:rPr>
          <w:rFonts w:ascii="Times New Roman" w:hAnsi="Times New Roman" w:cs="Times New Roman"/>
          <w:b/>
          <w:bCs/>
          <w:sz w:val="24"/>
          <w:szCs w:val="24"/>
        </w:rPr>
        <w:t>lytika</w:t>
      </w:r>
      <w:proofErr w:type="spellEnd"/>
      <w:r w:rsidRPr="00326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(antagonisté M receptorů) </w:t>
      </w:r>
    </w:p>
    <w:p w:rsidR="00286520" w:rsidRDefault="00286520" w:rsidP="004D4CE5">
      <w:pPr>
        <w:spacing w:after="0" w:line="240" w:lineRule="auto"/>
        <w:ind w:left="212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ganglioplegika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(antagonisté N receptorů ve </w:t>
      </w:r>
      <w:proofErr w:type="spellStart"/>
      <w:r>
        <w:rPr>
          <w:rFonts w:ascii="Times New Roman" w:hAnsi="Times New Roman" w:cs="Times New Roman"/>
          <w:sz w:val="24"/>
          <w:szCs w:val="24"/>
        </w:rPr>
        <w:t>vegetat</w:t>
      </w:r>
      <w:proofErr w:type="spellEnd"/>
      <w:r>
        <w:rPr>
          <w:rFonts w:ascii="Times New Roman" w:hAnsi="Times New Roman" w:cs="Times New Roman"/>
          <w:sz w:val="24"/>
          <w:szCs w:val="24"/>
        </w:rPr>
        <w:t>. gangliích)</w:t>
      </w:r>
    </w:p>
    <w:p w:rsidR="00286520" w:rsidRDefault="00286520" w:rsidP="004D4CE5">
      <w:pPr>
        <w:spacing w:after="0" w:line="240" w:lineRule="auto"/>
        <w:ind w:left="2121" w:firstLine="709"/>
        <w:rPr>
          <w:rFonts w:ascii="Times New Roman" w:hAnsi="Times New Roman" w:cs="Times New Roman"/>
          <w:sz w:val="24"/>
          <w:szCs w:val="24"/>
        </w:rPr>
      </w:pPr>
      <w:r w:rsidRPr="00762394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r w:rsidRPr="00762394">
        <w:rPr>
          <w:rFonts w:ascii="Times New Roman" w:hAnsi="Times New Roman" w:cs="Times New Roman"/>
          <w:b/>
          <w:bCs/>
          <w:sz w:val="24"/>
          <w:szCs w:val="24"/>
        </w:rPr>
        <w:t>myorelaxancia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(antagonisté N receptorů na nervosvalové ploténce)</w:t>
      </w:r>
    </w:p>
    <w:p w:rsidR="00286520" w:rsidRDefault="00286520" w:rsidP="004D4CE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6520" w:rsidRPr="004E7C80" w:rsidRDefault="00286520" w:rsidP="004D4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C80">
        <w:rPr>
          <w:rFonts w:ascii="Times New Roman" w:hAnsi="Times New Roman" w:cs="Times New Roman"/>
          <w:b/>
          <w:bCs/>
          <w:sz w:val="28"/>
          <w:szCs w:val="28"/>
        </w:rPr>
        <w:t>PARASYMPATIKUS – farmakologické ovlivnění</w:t>
      </w:r>
    </w:p>
    <w:p w:rsidR="004D4CE5" w:rsidRDefault="004D4CE5" w:rsidP="004D4C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84BEF">
        <w:rPr>
          <w:rFonts w:ascii="Times New Roman" w:hAnsi="Times New Roman" w:cs="Times New Roman"/>
          <w:bCs/>
          <w:sz w:val="24"/>
          <w:szCs w:val="24"/>
        </w:rPr>
        <w:t xml:space="preserve">CHOLINOTROPNÍ LÁTKY = CHOLINOMIMETIKA + CHOLINOLYTIKA </w:t>
      </w:r>
    </w:p>
    <w:p w:rsidR="004D4CE5" w:rsidRDefault="004D4CE5" w:rsidP="004D4C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6520" w:rsidRPr="00796A24" w:rsidRDefault="00286520" w:rsidP="004D4C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6A24">
        <w:rPr>
          <w:rFonts w:ascii="Times New Roman" w:hAnsi="Times New Roman" w:cs="Times New Roman"/>
          <w:b/>
          <w:bCs/>
          <w:sz w:val="24"/>
          <w:szCs w:val="24"/>
        </w:rPr>
        <w:t xml:space="preserve">CHOLINOMIMETIKA </w:t>
      </w:r>
    </w:p>
    <w:p w:rsidR="00286520" w:rsidRDefault="00286520" w:rsidP="004D4C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 přímým mechanismem účinku =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parasympatomimetika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+ deriváty acetylcholinu</w:t>
      </w:r>
    </w:p>
    <w:p w:rsidR="00286520" w:rsidRDefault="00286520" w:rsidP="004D4C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 nepřímým mechanismem účinku = inhibitory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acetylcholinesterázy</w:t>
      </w:r>
      <w:proofErr w:type="spellEnd"/>
    </w:p>
    <w:p w:rsidR="00286520" w:rsidRPr="00796A24" w:rsidRDefault="00286520" w:rsidP="004D4CE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96A24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PARASYMPATOMIMETIKA </w:t>
      </w:r>
      <w:r w:rsidRPr="00796A2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+ DERIV</w:t>
      </w:r>
      <w:r w:rsidRPr="00796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ÁTY ACETYLCHOLINU </w:t>
      </w:r>
    </w:p>
    <w:p w:rsidR="00286520" w:rsidRPr="00263C5E" w:rsidRDefault="00286520" w:rsidP="004D4CE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ÚČINEK SYSTÉMOVÝ/INDIKACE:</w:t>
      </w:r>
      <w:r w:rsidRPr="00263C5E">
        <w:rPr>
          <w:rFonts w:ascii="Times New Roman" w:hAnsi="Times New Roman" w:cs="Times New Roman"/>
          <w:sz w:val="24"/>
          <w:szCs w:val="24"/>
        </w:rPr>
        <w:t xml:space="preserve"> postoperační atonie GIT, retence moči, neurogenní atonie žlučníku, paroxysmál</w:t>
      </w:r>
      <w:r>
        <w:rPr>
          <w:rFonts w:ascii="Times New Roman" w:hAnsi="Times New Roman" w:cs="Times New Roman"/>
          <w:sz w:val="24"/>
          <w:szCs w:val="24"/>
        </w:rPr>
        <w:t>ní</w:t>
      </w:r>
      <w:r w:rsidRPr="00263C5E">
        <w:rPr>
          <w:rFonts w:ascii="Times New Roman" w:hAnsi="Times New Roman" w:cs="Times New Roman"/>
          <w:sz w:val="24"/>
          <w:szCs w:val="24"/>
        </w:rPr>
        <w:t xml:space="preserve"> tachykardie </w:t>
      </w:r>
      <w:r w:rsidRPr="00263C5E">
        <w:rPr>
          <w:rFonts w:ascii="Times New Roman" w:hAnsi="Times New Roman" w:cs="Times New Roman"/>
          <w:i/>
          <w:iCs/>
          <w:sz w:val="24"/>
          <w:szCs w:val="24"/>
        </w:rPr>
        <w:t>(klinické využití velmi malé)</w:t>
      </w:r>
    </w:p>
    <w:p w:rsidR="00286520" w:rsidRPr="00263C5E" w:rsidRDefault="00286520" w:rsidP="004D4CE5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NÚ:</w:t>
      </w:r>
      <w:r w:rsidRPr="00263C5E">
        <w:rPr>
          <w:rFonts w:ascii="Times New Roman" w:hAnsi="Times New Roman" w:cs="Times New Roman"/>
          <w:sz w:val="48"/>
          <w:szCs w:val="48"/>
          <w:lang w:eastAsia="cs-CZ"/>
        </w:rPr>
        <w:t xml:space="preserve"> </w:t>
      </w:r>
      <w:r w:rsidRPr="00263C5E">
        <w:rPr>
          <w:rFonts w:ascii="Times New Roman" w:hAnsi="Times New Roman" w:cs="Times New Roman"/>
          <w:sz w:val="24"/>
          <w:szCs w:val="24"/>
        </w:rPr>
        <w:t>pocení, salivace, 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C5E">
        <w:rPr>
          <w:rFonts w:ascii="Times New Roman" w:hAnsi="Times New Roman" w:cs="Times New Roman"/>
          <w:sz w:val="24"/>
          <w:szCs w:val="24"/>
        </w:rPr>
        <w:t>TK, nau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63C5E">
        <w:rPr>
          <w:rFonts w:ascii="Times New Roman" w:hAnsi="Times New Roman" w:cs="Times New Roman"/>
          <w:sz w:val="24"/>
          <w:szCs w:val="24"/>
        </w:rPr>
        <w:t>ea, bolesti břicha, průjem, bronchospasmus, KVS kolaps, srdeční zástava</w:t>
      </w:r>
    </w:p>
    <w:p w:rsidR="00286520" w:rsidRPr="00263C5E" w:rsidRDefault="00286520" w:rsidP="004D4CE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ÚČINEK LOKÁLNÍ/INDIKACE: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3C5E">
        <w:rPr>
          <w:rFonts w:ascii="Times New Roman" w:hAnsi="Times New Roman" w:cs="Times New Roman"/>
          <w:sz w:val="24"/>
          <w:szCs w:val="24"/>
        </w:rPr>
        <w:t>glaukom</w:t>
      </w:r>
    </w:p>
    <w:p w:rsidR="00286520" w:rsidRPr="00263C5E" w:rsidRDefault="00286520" w:rsidP="004D4CE5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NÚ:</w:t>
      </w:r>
      <w:r w:rsidRPr="00263C5E">
        <w:rPr>
          <w:rFonts w:ascii="Times New Roman" w:hAnsi="Times New Roman" w:cs="Times New Roman"/>
          <w:sz w:val="24"/>
          <w:szCs w:val="24"/>
        </w:rPr>
        <w:t xml:space="preserve"> hyperémie, bolesti očí, bolesti hlavy</w:t>
      </w:r>
      <w:r w:rsidRPr="00263C5E">
        <w:rPr>
          <w:rFonts w:ascii="Times New Roman" w:hAnsi="Times New Roman" w:cs="Times New Roman"/>
          <w:sz w:val="24"/>
          <w:szCs w:val="24"/>
        </w:rPr>
        <w:tab/>
      </w:r>
      <w:r w:rsidRPr="00263C5E">
        <w:rPr>
          <w:rFonts w:ascii="Times New Roman" w:hAnsi="Times New Roman" w:cs="Times New Roman"/>
          <w:sz w:val="24"/>
          <w:szCs w:val="24"/>
        </w:rPr>
        <w:tab/>
      </w:r>
      <w:r w:rsidRPr="00263C5E">
        <w:rPr>
          <w:rFonts w:ascii="Times New Roman" w:hAnsi="Times New Roman" w:cs="Times New Roman"/>
          <w:sz w:val="24"/>
          <w:szCs w:val="24"/>
        </w:rPr>
        <w:tab/>
      </w:r>
    </w:p>
    <w:p w:rsidR="00286520" w:rsidRPr="00263C5E" w:rsidRDefault="00286520" w:rsidP="004D4CE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63C5E">
        <w:rPr>
          <w:rFonts w:ascii="Times New Roman" w:hAnsi="Times New Roman" w:cs="Times New Roman"/>
          <w:b/>
          <w:bCs/>
          <w:sz w:val="24"/>
          <w:szCs w:val="24"/>
        </w:rPr>
        <w:t>arasympatomimetika</w:t>
      </w:r>
      <w:proofErr w:type="spellEnd"/>
      <w:r w:rsidRPr="00263C5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63C5E">
        <w:rPr>
          <w:rFonts w:ascii="Times New Roman" w:hAnsi="Times New Roman" w:cs="Times New Roman"/>
          <w:sz w:val="24"/>
          <w:szCs w:val="24"/>
        </w:rPr>
        <w:t>pilokarpin (využití v očním lékařství), muskarin (toxikol</w:t>
      </w:r>
      <w:r>
        <w:rPr>
          <w:rFonts w:ascii="Times New Roman" w:hAnsi="Times New Roman" w:cs="Times New Roman"/>
          <w:sz w:val="24"/>
          <w:szCs w:val="24"/>
        </w:rPr>
        <w:t>ogický</w:t>
      </w:r>
      <w:r w:rsidRPr="00263C5E">
        <w:rPr>
          <w:rFonts w:ascii="Times New Roman" w:hAnsi="Times New Roman" w:cs="Times New Roman"/>
          <w:sz w:val="24"/>
          <w:szCs w:val="24"/>
        </w:rPr>
        <w:t xml:space="preserve"> význam – v </w:t>
      </w:r>
      <w:proofErr w:type="spellStart"/>
      <w:r w:rsidRPr="00263C5E">
        <w:rPr>
          <w:rFonts w:ascii="Times New Roman" w:hAnsi="Times New Roman" w:cs="Times New Roman"/>
          <w:i/>
          <w:iCs/>
          <w:sz w:val="24"/>
          <w:szCs w:val="24"/>
        </w:rPr>
        <w:t>Amanita</w:t>
      </w:r>
      <w:proofErr w:type="spellEnd"/>
      <w:r w:rsidRPr="00263C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63C5E">
        <w:rPr>
          <w:rFonts w:ascii="Times New Roman" w:hAnsi="Times New Roman" w:cs="Times New Roman"/>
          <w:i/>
          <w:iCs/>
          <w:sz w:val="24"/>
          <w:szCs w:val="24"/>
        </w:rPr>
        <w:t>muscaria</w:t>
      </w:r>
      <w:proofErr w:type="spellEnd"/>
      <w:r w:rsidRPr="00263C5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86520" w:rsidRDefault="00286520" w:rsidP="004D4CE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Deriváty acetylcholinu:</w:t>
      </w:r>
      <w:r w:rsidRPr="00263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C5E">
        <w:rPr>
          <w:rFonts w:ascii="Times New Roman" w:hAnsi="Times New Roman" w:cs="Times New Roman"/>
          <w:sz w:val="24"/>
          <w:szCs w:val="24"/>
        </w:rPr>
        <w:t>karbachol</w:t>
      </w:r>
      <w:proofErr w:type="spellEnd"/>
      <w:r w:rsidRPr="00263C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3C5E">
        <w:rPr>
          <w:rFonts w:ascii="Times New Roman" w:hAnsi="Times New Roman" w:cs="Times New Roman"/>
          <w:sz w:val="24"/>
          <w:szCs w:val="24"/>
        </w:rPr>
        <w:t>betanechol</w:t>
      </w:r>
      <w:proofErr w:type="spellEnd"/>
      <w:r w:rsidRPr="00263C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acetylcholin</w:t>
      </w: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520" w:rsidRPr="00796A24" w:rsidRDefault="00286520" w:rsidP="004D4C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96A24">
        <w:rPr>
          <w:rFonts w:ascii="Times New Roman" w:hAnsi="Times New Roman" w:cs="Times New Roman"/>
          <w:b/>
          <w:bCs/>
          <w:i/>
          <w:sz w:val="24"/>
          <w:szCs w:val="24"/>
        </w:rPr>
        <w:t>INHIBITORY ACETYLCHOLINESTERÁZY</w:t>
      </w:r>
      <w:r w:rsidRPr="00796A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86520" w:rsidRPr="00263C5E" w:rsidRDefault="00286520" w:rsidP="004D4C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ÚČINEK SYSTÉMOVÝ/INDIKACE:</w:t>
      </w:r>
      <w:r w:rsidRPr="00263C5E">
        <w:rPr>
          <w:rFonts w:ascii="Times New Roman" w:hAnsi="Times New Roman" w:cs="Times New Roman"/>
          <w:sz w:val="24"/>
          <w:szCs w:val="24"/>
        </w:rPr>
        <w:t xml:space="preserve"> profylaxe a terapie atonie GIT, retence moči, </w:t>
      </w:r>
      <w:proofErr w:type="spellStart"/>
      <w:r w:rsidRPr="00263C5E">
        <w:rPr>
          <w:rFonts w:ascii="Times New Roman" w:hAnsi="Times New Roman" w:cs="Times New Roman"/>
          <w:sz w:val="24"/>
          <w:szCs w:val="24"/>
        </w:rPr>
        <w:t>myasthenia</w:t>
      </w:r>
      <w:proofErr w:type="spellEnd"/>
      <w:r w:rsidRPr="00263C5E">
        <w:rPr>
          <w:rFonts w:ascii="Times New Roman" w:hAnsi="Times New Roman" w:cs="Times New Roman"/>
          <w:sz w:val="24"/>
          <w:szCs w:val="24"/>
        </w:rPr>
        <w:t xml:space="preserve"> gravis, parézy, spast</w:t>
      </w:r>
      <w:r>
        <w:rPr>
          <w:rFonts w:ascii="Times New Roman" w:hAnsi="Times New Roman" w:cs="Times New Roman"/>
          <w:sz w:val="24"/>
          <w:szCs w:val="24"/>
        </w:rPr>
        <w:t>ická</w:t>
      </w:r>
      <w:r w:rsidRPr="00263C5E">
        <w:rPr>
          <w:rFonts w:ascii="Times New Roman" w:hAnsi="Times New Roman" w:cs="Times New Roman"/>
          <w:sz w:val="24"/>
          <w:szCs w:val="24"/>
        </w:rPr>
        <w:t xml:space="preserve"> mozková obrna, </w:t>
      </w:r>
      <w:proofErr w:type="spellStart"/>
      <w:r w:rsidRPr="00263C5E">
        <w:rPr>
          <w:rFonts w:ascii="Times New Roman" w:hAnsi="Times New Roman" w:cs="Times New Roman"/>
          <w:sz w:val="24"/>
          <w:szCs w:val="24"/>
        </w:rPr>
        <w:t>antidota</w:t>
      </w:r>
      <w:proofErr w:type="spellEnd"/>
      <w:r w:rsidRPr="00263C5E">
        <w:rPr>
          <w:rFonts w:ascii="Times New Roman" w:hAnsi="Times New Roman" w:cs="Times New Roman"/>
          <w:sz w:val="24"/>
          <w:szCs w:val="24"/>
        </w:rPr>
        <w:t xml:space="preserve"> kompetitiv</w:t>
      </w:r>
      <w:r>
        <w:rPr>
          <w:rFonts w:ascii="Times New Roman" w:hAnsi="Times New Roman" w:cs="Times New Roman"/>
          <w:sz w:val="24"/>
          <w:szCs w:val="24"/>
        </w:rPr>
        <w:t>ní</w:t>
      </w:r>
      <w:r w:rsidRPr="00263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C5E">
        <w:rPr>
          <w:rFonts w:ascii="Times New Roman" w:hAnsi="Times New Roman" w:cs="Times New Roman"/>
          <w:sz w:val="24"/>
          <w:szCs w:val="24"/>
        </w:rPr>
        <w:t>myorelaxancií</w:t>
      </w:r>
      <w:proofErr w:type="spellEnd"/>
      <w:r w:rsidRPr="00263C5E">
        <w:rPr>
          <w:rFonts w:ascii="Times New Roman" w:hAnsi="Times New Roman" w:cs="Times New Roman"/>
          <w:sz w:val="24"/>
          <w:szCs w:val="24"/>
        </w:rPr>
        <w:t>, Alzheimerova ch</w:t>
      </w:r>
      <w:r>
        <w:rPr>
          <w:rFonts w:ascii="Times New Roman" w:hAnsi="Times New Roman" w:cs="Times New Roman"/>
          <w:sz w:val="24"/>
          <w:szCs w:val="24"/>
        </w:rPr>
        <w:t>oroba</w:t>
      </w:r>
      <w:r w:rsidRPr="00263C5E">
        <w:rPr>
          <w:rFonts w:ascii="Times New Roman" w:hAnsi="Times New Roman" w:cs="Times New Roman"/>
          <w:sz w:val="24"/>
          <w:szCs w:val="24"/>
        </w:rPr>
        <w:t xml:space="preserve">, tachykardie </w:t>
      </w:r>
      <w:r w:rsidRPr="00263C5E">
        <w:rPr>
          <w:rFonts w:ascii="Times New Roman" w:hAnsi="Times New Roman" w:cs="Times New Roman"/>
          <w:i/>
          <w:iCs/>
          <w:sz w:val="24"/>
          <w:szCs w:val="24"/>
        </w:rPr>
        <w:t>(klinické využití malé)</w:t>
      </w:r>
      <w:r w:rsidRPr="00263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520" w:rsidRPr="00263C5E" w:rsidRDefault="00286520" w:rsidP="004D4CE5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NÚ:</w:t>
      </w:r>
      <w:r w:rsidRPr="00263C5E">
        <w:rPr>
          <w:rFonts w:ascii="Times New Roman" w:hAnsi="Times New Roman" w:cs="Times New Roman"/>
          <w:sz w:val="48"/>
          <w:szCs w:val="48"/>
          <w:lang w:eastAsia="cs-CZ"/>
        </w:rPr>
        <w:t xml:space="preserve"> </w:t>
      </w:r>
      <w:r w:rsidRPr="00263C5E">
        <w:rPr>
          <w:rFonts w:ascii="Times New Roman" w:hAnsi="Times New Roman" w:cs="Times New Roman"/>
          <w:sz w:val="24"/>
          <w:szCs w:val="24"/>
        </w:rPr>
        <w:t>pocení, salivace, 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C5E">
        <w:rPr>
          <w:rFonts w:ascii="Times New Roman" w:hAnsi="Times New Roman" w:cs="Times New Roman"/>
          <w:sz w:val="24"/>
          <w:szCs w:val="24"/>
        </w:rPr>
        <w:t>TK, nau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63C5E">
        <w:rPr>
          <w:rFonts w:ascii="Times New Roman" w:hAnsi="Times New Roman" w:cs="Times New Roman"/>
          <w:sz w:val="24"/>
          <w:szCs w:val="24"/>
        </w:rPr>
        <w:t>ea, bolesti břicha, průjem, bronchospasmus, KVS kolaps, srdeční zástava</w:t>
      </w:r>
    </w:p>
    <w:p w:rsidR="00286520" w:rsidRPr="00263C5E" w:rsidRDefault="00286520" w:rsidP="004D4C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ÚČINEK LOKÁLNÍ/INDIKACE: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3C5E">
        <w:rPr>
          <w:rFonts w:ascii="Times New Roman" w:hAnsi="Times New Roman" w:cs="Times New Roman"/>
          <w:sz w:val="24"/>
          <w:szCs w:val="24"/>
        </w:rPr>
        <w:t>glaukom</w:t>
      </w:r>
    </w:p>
    <w:p w:rsidR="00286520" w:rsidRPr="00263C5E" w:rsidRDefault="00286520" w:rsidP="004D4CE5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NÚ:</w:t>
      </w:r>
      <w:r w:rsidRPr="00263C5E">
        <w:rPr>
          <w:rFonts w:ascii="Times New Roman" w:hAnsi="Times New Roman" w:cs="Times New Roman"/>
          <w:sz w:val="24"/>
          <w:szCs w:val="24"/>
        </w:rPr>
        <w:t xml:space="preserve"> hyperémie, bolesti očí, bolesti hlavy</w:t>
      </w:r>
      <w:r w:rsidRPr="00263C5E">
        <w:rPr>
          <w:rFonts w:ascii="Times New Roman" w:hAnsi="Times New Roman" w:cs="Times New Roman"/>
          <w:sz w:val="24"/>
          <w:szCs w:val="24"/>
        </w:rPr>
        <w:tab/>
      </w:r>
      <w:r w:rsidRPr="00263C5E">
        <w:rPr>
          <w:rFonts w:ascii="Times New Roman" w:hAnsi="Times New Roman" w:cs="Times New Roman"/>
          <w:sz w:val="24"/>
          <w:szCs w:val="24"/>
        </w:rPr>
        <w:tab/>
      </w:r>
      <w:r w:rsidRPr="00263C5E">
        <w:rPr>
          <w:rFonts w:ascii="Times New Roman" w:hAnsi="Times New Roman" w:cs="Times New Roman"/>
          <w:sz w:val="24"/>
          <w:szCs w:val="24"/>
        </w:rPr>
        <w:tab/>
      </w: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1.) krátkodobé (reverzibilní) inhibitory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AchE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neostigmin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fyzostigmin, </w:t>
      </w:r>
      <w:proofErr w:type="spellStart"/>
      <w:r>
        <w:rPr>
          <w:rFonts w:ascii="Times New Roman" w:hAnsi="Times New Roman" w:cs="Times New Roman"/>
          <w:sz w:val="24"/>
          <w:szCs w:val="24"/>
        </w:rPr>
        <w:t>donepezil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rivastigmin</w:t>
      </w:r>
      <w:proofErr w:type="spellEnd"/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2.)</w:t>
      </w:r>
      <w:r w:rsidRPr="00263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dlouhodobé (ireverzibilní) inhibitory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AchE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parathion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malathion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tabun, sarin, </w:t>
      </w:r>
      <w:proofErr w:type="spellStart"/>
      <w:r>
        <w:rPr>
          <w:rFonts w:ascii="Times New Roman" w:hAnsi="Times New Roman" w:cs="Times New Roman"/>
          <w:sz w:val="24"/>
          <w:szCs w:val="24"/>
        </w:rPr>
        <w:t>soman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(význam toxikologický: insekticidy a pesticidy, bojové nervově-paralytické plyny – </w:t>
      </w:r>
      <w:r>
        <w:rPr>
          <w:rFonts w:ascii="Times New Roman" w:hAnsi="Times New Roman" w:cs="Times New Roman"/>
          <w:b/>
          <w:bCs/>
          <w:sz w:val="24"/>
          <w:szCs w:val="24"/>
        </w:rPr>
        <w:t>ORGANOFOSFÁTY)</w:t>
      </w:r>
    </w:p>
    <w:p w:rsidR="00286520" w:rsidRDefault="00286520" w:rsidP="004D4CE5">
      <w:pPr>
        <w:spacing w:after="0" w:line="240" w:lineRule="auto"/>
        <w:ind w:left="4248" w:hanging="3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6520" w:rsidRPr="00796A24" w:rsidRDefault="00286520" w:rsidP="004D4CE5">
      <w:pPr>
        <w:spacing w:after="0" w:line="240" w:lineRule="auto"/>
        <w:ind w:left="2340" w:hanging="2340"/>
        <w:rPr>
          <w:rFonts w:ascii="Times New Roman" w:hAnsi="Times New Roman" w:cs="Times New Roman"/>
          <w:b/>
          <w:bCs/>
          <w:sz w:val="24"/>
          <w:szCs w:val="24"/>
        </w:rPr>
      </w:pPr>
      <w:r w:rsidRPr="00796A24">
        <w:rPr>
          <w:rFonts w:ascii="Times New Roman" w:hAnsi="Times New Roman" w:cs="Times New Roman"/>
          <w:b/>
          <w:bCs/>
          <w:sz w:val="24"/>
          <w:szCs w:val="24"/>
        </w:rPr>
        <w:t xml:space="preserve">CHOLINOLYTIKA </w:t>
      </w:r>
    </w:p>
    <w:p w:rsidR="00286520" w:rsidRDefault="00286520" w:rsidP="004D4CE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PARASYMPATOLYTIKA </w:t>
      </w:r>
    </w:p>
    <w:p w:rsidR="00286520" w:rsidRDefault="00286520" w:rsidP="004D4CE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6A24">
        <w:rPr>
          <w:rFonts w:ascii="Times New Roman" w:hAnsi="Times New Roman" w:cs="Times New Roman"/>
          <w:b/>
          <w:bCs/>
          <w:sz w:val="24"/>
          <w:szCs w:val="24"/>
        </w:rPr>
        <w:t xml:space="preserve">GANGLIOPLEGIKA </w:t>
      </w:r>
    </w:p>
    <w:p w:rsidR="00286520" w:rsidRPr="00796A24" w:rsidRDefault="00286520" w:rsidP="004D4CE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6A24">
        <w:rPr>
          <w:rFonts w:ascii="Times New Roman" w:hAnsi="Times New Roman" w:cs="Times New Roman"/>
          <w:b/>
          <w:bCs/>
          <w:sz w:val="24"/>
          <w:szCs w:val="24"/>
        </w:rPr>
        <w:t>MYORELAXANCIA</w:t>
      </w:r>
    </w:p>
    <w:p w:rsidR="00286520" w:rsidRDefault="00286520" w:rsidP="004D4C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6520" w:rsidRPr="00796A24" w:rsidRDefault="00286520" w:rsidP="004D4CE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96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PARASYMPATOLYTIKA </w:t>
      </w:r>
    </w:p>
    <w:p w:rsidR="00286520" w:rsidRPr="001C5E43" w:rsidRDefault="00286520" w:rsidP="004D4CE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43">
        <w:rPr>
          <w:rFonts w:ascii="Times New Roman" w:hAnsi="Times New Roman" w:cs="Times New Roman"/>
          <w:b/>
          <w:sz w:val="24"/>
          <w:szCs w:val="24"/>
        </w:rPr>
        <w:t>ÚČINEK SYSTÉMOVÝ/INDIKACE:</w:t>
      </w:r>
      <w:r w:rsidRPr="001C5E43">
        <w:rPr>
          <w:rFonts w:ascii="Times New Roman" w:hAnsi="Times New Roman" w:cs="Times New Roman"/>
          <w:sz w:val="24"/>
          <w:szCs w:val="24"/>
        </w:rPr>
        <w:t xml:space="preserve"> premedikace před CA, ↓ sekrece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 xml:space="preserve"> v žaludku, ↓ aktivity drážd</w:t>
      </w:r>
      <w:r>
        <w:rPr>
          <w:rFonts w:ascii="Times New Roman" w:hAnsi="Times New Roman" w:cs="Times New Roman"/>
          <w:sz w:val="24"/>
          <w:szCs w:val="24"/>
        </w:rPr>
        <w:t>ivého</w:t>
      </w:r>
      <w:r w:rsidRPr="001C5E43">
        <w:rPr>
          <w:rFonts w:ascii="Times New Roman" w:hAnsi="Times New Roman" w:cs="Times New Roman"/>
          <w:sz w:val="24"/>
          <w:szCs w:val="24"/>
        </w:rPr>
        <w:t xml:space="preserve"> tračníku, spasmolytika</w:t>
      </w:r>
      <w:r>
        <w:rPr>
          <w:rFonts w:ascii="Times New Roman" w:hAnsi="Times New Roman" w:cs="Times New Roman"/>
          <w:sz w:val="24"/>
          <w:szCs w:val="24"/>
        </w:rPr>
        <w:t xml:space="preserve"> hladkých svalů GIT a močových cest</w:t>
      </w:r>
      <w:r w:rsidRPr="001C5E43">
        <w:rPr>
          <w:rFonts w:ascii="Times New Roman" w:hAnsi="Times New Roman" w:cs="Times New Roman"/>
          <w:sz w:val="24"/>
          <w:szCs w:val="24"/>
        </w:rPr>
        <w:t>, antiemetika, prevence kinet</w:t>
      </w:r>
      <w:r>
        <w:rPr>
          <w:rFonts w:ascii="Times New Roman" w:hAnsi="Times New Roman" w:cs="Times New Roman"/>
          <w:sz w:val="24"/>
          <w:szCs w:val="24"/>
        </w:rPr>
        <w:t>óz</w:t>
      </w:r>
      <w:r w:rsidRPr="001C5E43">
        <w:rPr>
          <w:rFonts w:ascii="Times New Roman" w:hAnsi="Times New Roman" w:cs="Times New Roman"/>
          <w:sz w:val="24"/>
          <w:szCs w:val="24"/>
        </w:rPr>
        <w:t>, bradykardie, antag</w:t>
      </w:r>
      <w:r>
        <w:rPr>
          <w:rFonts w:ascii="Times New Roman" w:hAnsi="Times New Roman" w:cs="Times New Roman"/>
          <w:sz w:val="24"/>
          <w:szCs w:val="24"/>
        </w:rPr>
        <w:t>onisté</w:t>
      </w:r>
      <w:r w:rsidRPr="001C5E43">
        <w:rPr>
          <w:rFonts w:ascii="Times New Roman" w:hAnsi="Times New Roman" w:cs="Times New Roman"/>
          <w:sz w:val="24"/>
          <w:szCs w:val="24"/>
        </w:rPr>
        <w:t xml:space="preserve"> při otravě inhibitory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AChE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antiparkinsonika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520" w:rsidRPr="001C5E43" w:rsidRDefault="00286520" w:rsidP="004D4CE5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43">
        <w:rPr>
          <w:rFonts w:ascii="Times New Roman" w:hAnsi="Times New Roman" w:cs="Times New Roman"/>
          <w:b/>
          <w:sz w:val="24"/>
          <w:szCs w:val="24"/>
        </w:rPr>
        <w:t>NÚ:</w:t>
      </w:r>
      <w:r w:rsidRPr="001C5E43">
        <w:rPr>
          <w:rFonts w:ascii="Times New Roman" w:hAnsi="Times New Roman" w:cs="Times New Roman"/>
          <w:sz w:val="24"/>
          <w:szCs w:val="24"/>
        </w:rPr>
        <w:t xml:space="preserve"> suchost kůže, sucho v ústech, žízeň, tachykardie, horečka,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E43">
        <w:rPr>
          <w:rFonts w:ascii="Times New Roman" w:hAnsi="Times New Roman" w:cs="Times New Roman"/>
          <w:sz w:val="24"/>
          <w:szCs w:val="24"/>
        </w:rPr>
        <w:t>ospalost, zmatenost, halucinace, delirium</w:t>
      </w:r>
    </w:p>
    <w:p w:rsidR="00286520" w:rsidRPr="001C5E43" w:rsidRDefault="00286520" w:rsidP="004D4CE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43">
        <w:rPr>
          <w:rFonts w:ascii="Times New Roman" w:hAnsi="Times New Roman" w:cs="Times New Roman"/>
          <w:b/>
          <w:sz w:val="24"/>
          <w:szCs w:val="24"/>
        </w:rPr>
        <w:t xml:space="preserve">ÚČINEK LOKÁLNÍ/INDIKACE: </w:t>
      </w:r>
      <w:r w:rsidRPr="001C5E43">
        <w:rPr>
          <w:rFonts w:ascii="Times New Roman" w:hAnsi="Times New Roman" w:cs="Times New Roman"/>
          <w:sz w:val="24"/>
          <w:szCs w:val="24"/>
        </w:rPr>
        <w:t>mydriatikum</w:t>
      </w:r>
    </w:p>
    <w:p w:rsidR="00286520" w:rsidRPr="001C5E43" w:rsidRDefault="00286520" w:rsidP="004D4CE5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43">
        <w:rPr>
          <w:rFonts w:ascii="Times New Roman" w:hAnsi="Times New Roman" w:cs="Times New Roman"/>
          <w:b/>
          <w:sz w:val="24"/>
          <w:szCs w:val="24"/>
        </w:rPr>
        <w:t>NÚ:</w:t>
      </w:r>
      <w:r w:rsidRPr="001C5E43">
        <w:rPr>
          <w:rFonts w:ascii="Times New Roman" w:hAnsi="Times New Roman" w:cs="Times New Roman"/>
          <w:sz w:val="24"/>
          <w:szCs w:val="24"/>
        </w:rPr>
        <w:t xml:space="preserve"> fotofobie,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cykloplegie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ab/>
      </w:r>
      <w:r w:rsidRPr="001C5E43">
        <w:rPr>
          <w:rFonts w:ascii="Times New Roman" w:hAnsi="Times New Roman" w:cs="Times New Roman"/>
          <w:sz w:val="24"/>
          <w:szCs w:val="24"/>
        </w:rPr>
        <w:tab/>
      </w:r>
      <w:r w:rsidRPr="001C5E43">
        <w:rPr>
          <w:rFonts w:ascii="Times New Roman" w:hAnsi="Times New Roman" w:cs="Times New Roman"/>
          <w:sz w:val="24"/>
          <w:szCs w:val="24"/>
        </w:rPr>
        <w:tab/>
      </w:r>
    </w:p>
    <w:p w:rsidR="00286520" w:rsidRPr="001C5E43" w:rsidRDefault="00286520" w:rsidP="004D4CE5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1C5E43">
        <w:rPr>
          <w:rFonts w:ascii="Times New Roman" w:hAnsi="Times New Roman" w:cs="Times New Roman"/>
          <w:b/>
          <w:sz w:val="24"/>
          <w:szCs w:val="24"/>
        </w:rPr>
        <w:t>Parasympatolytika</w:t>
      </w:r>
      <w:proofErr w:type="spellEnd"/>
      <w:r w:rsidRPr="001C5E43">
        <w:rPr>
          <w:rFonts w:ascii="Times New Roman" w:hAnsi="Times New Roman" w:cs="Times New Roman"/>
          <w:b/>
          <w:sz w:val="24"/>
          <w:szCs w:val="24"/>
        </w:rPr>
        <w:t xml:space="preserve"> s terciárním N v molekule</w:t>
      </w:r>
      <w:r w:rsidRPr="001C5E43">
        <w:rPr>
          <w:rFonts w:ascii="Times New Roman" w:hAnsi="Times New Roman" w:cs="Times New Roman"/>
          <w:sz w:val="24"/>
          <w:szCs w:val="24"/>
        </w:rPr>
        <w:t xml:space="preserve"> (lipofilní, dobře přestupují přes membránové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baréry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 xml:space="preserve">, včetně HEB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1C5E43">
        <w:rPr>
          <w:rFonts w:ascii="Times New Roman" w:hAnsi="Times New Roman" w:cs="Times New Roman"/>
          <w:sz w:val="24"/>
          <w:szCs w:val="24"/>
        </w:rPr>
        <w:t xml:space="preserve"> mají i centrální účinky, blokují pouze M receptory): atropin, skopolamin,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tropikamid</w:t>
      </w:r>
      <w:proofErr w:type="spellEnd"/>
    </w:p>
    <w:p w:rsidR="00286520" w:rsidRDefault="00286520" w:rsidP="004D4CE5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1C5E43">
        <w:rPr>
          <w:rFonts w:ascii="Times New Roman" w:hAnsi="Times New Roman" w:cs="Times New Roman"/>
          <w:b/>
          <w:sz w:val="24"/>
          <w:szCs w:val="24"/>
        </w:rPr>
        <w:t>Parasympatolytika</w:t>
      </w:r>
      <w:proofErr w:type="spellEnd"/>
      <w:r w:rsidRPr="001C5E43">
        <w:rPr>
          <w:rFonts w:ascii="Times New Roman" w:hAnsi="Times New Roman" w:cs="Times New Roman"/>
          <w:b/>
          <w:sz w:val="24"/>
          <w:szCs w:val="24"/>
        </w:rPr>
        <w:t xml:space="preserve"> s kvartérním N v molekule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lipofó</w:t>
      </w:r>
      <w:r w:rsidRPr="001C5E43">
        <w:rPr>
          <w:rFonts w:ascii="Times New Roman" w:hAnsi="Times New Roman" w:cs="Times New Roman"/>
          <w:sz w:val="24"/>
          <w:szCs w:val="24"/>
        </w:rPr>
        <w:t>bní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>, nepřestupují přes membránové bar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C5E43">
        <w:rPr>
          <w:rFonts w:ascii="Times New Roman" w:hAnsi="Times New Roman" w:cs="Times New Roman"/>
          <w:sz w:val="24"/>
          <w:szCs w:val="24"/>
        </w:rPr>
        <w:t>éry, nemají centrální účinky, blokují M a v malé míře i N receptory): N-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butylskopolamin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ipratropium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fenpiverin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propiverin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pitofenon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tolterodin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trospium</w:t>
      </w:r>
      <w:proofErr w:type="spellEnd"/>
      <w:r w:rsidRPr="001C5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520" w:rsidRPr="0044081F" w:rsidRDefault="00286520" w:rsidP="004D4CE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Uroselektivní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parasympatolytika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(antagonisté M</w:t>
      </w:r>
      <w:r w:rsidRPr="0044081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-receptorů):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darifenacin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solifenacin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40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43">
        <w:rPr>
          <w:rFonts w:ascii="Times New Roman" w:hAnsi="Times New Roman" w:cs="Times New Roman"/>
          <w:sz w:val="24"/>
          <w:szCs w:val="24"/>
        </w:rPr>
        <w:t>oxybutinin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(syndrom hyperaktivního močového měchýře)</w:t>
      </w:r>
    </w:p>
    <w:p w:rsidR="00286520" w:rsidRDefault="00286520" w:rsidP="004D4CE5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86520" w:rsidRPr="004E7C80" w:rsidRDefault="00286520" w:rsidP="004D4CE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E7C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GANGLIOPLEGIKA </w:t>
      </w:r>
    </w:p>
    <w:p w:rsidR="00286520" w:rsidRPr="004A47E9" w:rsidRDefault="00286520" w:rsidP="004D4CE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ÚČINEK SYSTÉMOVÝ/INDIKACE: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7E9">
        <w:rPr>
          <w:rFonts w:ascii="Times New Roman" w:hAnsi="Times New Roman" w:cs="Times New Roman"/>
          <w:sz w:val="24"/>
          <w:szCs w:val="24"/>
        </w:rPr>
        <w:t>↓</w:t>
      </w:r>
      <w:r w:rsidR="001A2C49">
        <w:rPr>
          <w:rFonts w:ascii="Times New Roman" w:hAnsi="Times New Roman" w:cs="Times New Roman"/>
          <w:sz w:val="24"/>
          <w:szCs w:val="24"/>
        </w:rPr>
        <w:t xml:space="preserve"> TK (klin. využití v minulosti</w:t>
      </w:r>
      <w:r>
        <w:rPr>
          <w:rFonts w:ascii="Times New Roman" w:hAnsi="Times New Roman" w:cs="Times New Roman"/>
          <w:sz w:val="24"/>
          <w:szCs w:val="24"/>
        </w:rPr>
        <w:t xml:space="preserve"> – v chirurgii ke </w:t>
      </w:r>
      <w:r w:rsidRPr="004A47E9">
        <w:rPr>
          <w:rFonts w:ascii="Times New Roman" w:hAnsi="Times New Roman" w:cs="Times New Roman"/>
          <w:sz w:val="24"/>
          <w:szCs w:val="24"/>
        </w:rPr>
        <w:t>↓</w:t>
      </w:r>
      <w:r>
        <w:rPr>
          <w:rFonts w:ascii="Times New Roman" w:hAnsi="Times New Roman" w:cs="Times New Roman"/>
          <w:sz w:val="24"/>
          <w:szCs w:val="24"/>
        </w:rPr>
        <w:t xml:space="preserve"> TK – řízená hypotenze)</w:t>
      </w:r>
      <w:r w:rsidRPr="004A4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520" w:rsidRPr="00D638D4" w:rsidRDefault="00286520" w:rsidP="004D4CE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3C5E">
        <w:rPr>
          <w:rFonts w:ascii="Times New Roman" w:hAnsi="Times New Roman" w:cs="Times New Roman"/>
          <w:b/>
          <w:bCs/>
          <w:sz w:val="24"/>
          <w:szCs w:val="24"/>
        </w:rPr>
        <w:t>NÚ:</w:t>
      </w:r>
      <w:r w:rsidRPr="00D638D4">
        <w:rPr>
          <w:rFonts w:ascii="Times New Roman" w:hAnsi="Times New Roman" w:cs="Times New Roman"/>
          <w:color w:val="008000"/>
          <w:sz w:val="48"/>
          <w:szCs w:val="48"/>
          <w:lang w:eastAsia="cs-CZ"/>
        </w:rPr>
        <w:t xml:space="preserve"> </w:t>
      </w:r>
      <w:r w:rsidRPr="00D638D4">
        <w:rPr>
          <w:rFonts w:ascii="Times New Roman" w:hAnsi="Times New Roman" w:cs="Times New Roman"/>
          <w:sz w:val="24"/>
          <w:szCs w:val="24"/>
        </w:rPr>
        <w:t xml:space="preserve">hypotenze, tachykardie, suchost kůže, sucho v ústech, zácpa, retence moči, </w:t>
      </w:r>
      <w:proofErr w:type="spellStart"/>
      <w:r w:rsidRPr="00D638D4">
        <w:rPr>
          <w:rFonts w:ascii="Times New Roman" w:hAnsi="Times New Roman" w:cs="Times New Roman"/>
          <w:sz w:val="24"/>
          <w:szCs w:val="24"/>
        </w:rPr>
        <w:t>cykloplegie</w:t>
      </w:r>
      <w:proofErr w:type="spellEnd"/>
      <w:r w:rsidRPr="00D638D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286520" w:rsidRPr="00263C5E" w:rsidRDefault="001A2C49" w:rsidP="004D4CE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trimet</w:t>
      </w:r>
      <w:r w:rsidR="00286520" w:rsidRPr="00D638D4">
        <w:rPr>
          <w:rFonts w:ascii="Times New Roman" w:hAnsi="Times New Roman" w:cs="Times New Roman"/>
          <w:sz w:val="24"/>
          <w:szCs w:val="24"/>
        </w:rPr>
        <w:t>afan</w:t>
      </w:r>
      <w:proofErr w:type="spellEnd"/>
      <w:r w:rsidR="00286520" w:rsidRPr="00D63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6520" w:rsidRPr="00D638D4">
        <w:rPr>
          <w:rFonts w:ascii="Times New Roman" w:hAnsi="Times New Roman" w:cs="Times New Roman"/>
          <w:sz w:val="24"/>
          <w:szCs w:val="24"/>
        </w:rPr>
        <w:t>hexametonium</w:t>
      </w:r>
      <w:proofErr w:type="spellEnd"/>
    </w:p>
    <w:p w:rsidR="00286520" w:rsidRPr="00286520" w:rsidRDefault="00286520" w:rsidP="004D4CE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sectPr w:rsidR="00286520" w:rsidRPr="00286520" w:rsidSect="002865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21CC"/>
    <w:multiLevelType w:val="hybridMultilevel"/>
    <w:tmpl w:val="98F8EEEC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BA4C62"/>
    <w:multiLevelType w:val="hybridMultilevel"/>
    <w:tmpl w:val="192296C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E94A41"/>
    <w:multiLevelType w:val="hybridMultilevel"/>
    <w:tmpl w:val="617AEEAA"/>
    <w:lvl w:ilvl="0" w:tplc="1CAAFE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892D78"/>
    <w:multiLevelType w:val="hybridMultilevel"/>
    <w:tmpl w:val="BAC6E7E4"/>
    <w:lvl w:ilvl="0" w:tplc="445045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D6275E"/>
    <w:multiLevelType w:val="hybridMultilevel"/>
    <w:tmpl w:val="4ADA1BF8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10CB1"/>
    <w:multiLevelType w:val="hybridMultilevel"/>
    <w:tmpl w:val="0D7C9CFC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2507FD"/>
    <w:multiLevelType w:val="hybridMultilevel"/>
    <w:tmpl w:val="C1EAE9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96FA4"/>
    <w:multiLevelType w:val="hybridMultilevel"/>
    <w:tmpl w:val="676AB22C"/>
    <w:lvl w:ilvl="0" w:tplc="B1AC8D8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1452D"/>
    <w:multiLevelType w:val="hybridMultilevel"/>
    <w:tmpl w:val="CDACD11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5B190B"/>
    <w:multiLevelType w:val="hybridMultilevel"/>
    <w:tmpl w:val="847884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20"/>
    <w:rsid w:val="001A2C49"/>
    <w:rsid w:val="00286520"/>
    <w:rsid w:val="004D4CE5"/>
    <w:rsid w:val="00605167"/>
    <w:rsid w:val="00C9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5CF9C-5351-4168-9CC7-469735AE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janam</dc:creator>
  <cp:lastModifiedBy>zendulka</cp:lastModifiedBy>
  <cp:revision>2</cp:revision>
  <dcterms:created xsi:type="dcterms:W3CDTF">2014-09-11T07:56:00Z</dcterms:created>
  <dcterms:modified xsi:type="dcterms:W3CDTF">2014-09-11T07:56:00Z</dcterms:modified>
</cp:coreProperties>
</file>