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D7" w:rsidRPr="00864C80" w:rsidRDefault="00DE7CD7" w:rsidP="00DE7CD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Úvod do studia, obecná farmakologie – základní pojmy, základy farmakokinetiky</w:t>
      </w:r>
    </w:p>
    <w:p w:rsidR="00DE7CD7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pojmy: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farmakologie (obecná, speciální)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farmakoterapie (kauzální, substituční, symptomatická, patogenetická, placebo)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farmakologie vs. farmacie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farmakokinetika, farmakodynamika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farmakoekonomika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farmakovigilance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farmakogenetika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farmakoepidemiologie</w:t>
      </w:r>
      <w:proofErr w:type="spellEnd"/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léčivo, léčivý přípravek, léčivá látka, pomocná látka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názvy léčiv: chemický, INN a generický, lékopisný, firemní</w:t>
      </w:r>
    </w:p>
    <w:p w:rsidR="00DE7CD7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Mechanizmy účinků léčiv:</w:t>
      </w:r>
    </w:p>
    <w:p w:rsidR="00DE7CD7" w:rsidRPr="00864C80" w:rsidRDefault="00DE7CD7" w:rsidP="00DE7C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Nespecifický mechanizmus účinku: vychází z fyzikálně-chemických vlastností látky</w:t>
      </w:r>
    </w:p>
    <w:p w:rsidR="00DE7CD7" w:rsidRPr="00864C80" w:rsidRDefault="00DE7CD7" w:rsidP="00DE7C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Specifický mechanizmus účinku: interakce s makromolekulami organismu</w:t>
      </w:r>
    </w:p>
    <w:p w:rsidR="00DE7CD7" w:rsidRPr="00864C80" w:rsidRDefault="00DE7CD7" w:rsidP="00DE7C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Nereceptorový (vazba na jinou molekulu než receptor, např. transportér, protonovou pumpu, enzym, apod.)</w:t>
      </w:r>
    </w:p>
    <w:p w:rsidR="00DE7CD7" w:rsidRPr="00864C80" w:rsidRDefault="00DE7CD7" w:rsidP="00DE7C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Receptorový (vazba na receptor spojená s ovlivněním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postreceptorových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dějů)</w:t>
      </w:r>
    </w:p>
    <w:p w:rsidR="00DE7CD7" w:rsidRPr="00864C80" w:rsidRDefault="00DE7CD7" w:rsidP="00DE7CD7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receptorů: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ionotropní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metabotropní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spřažené s G-proteinem, receptory s enzymovou aktivitou, receptory regulující genovou transkripci </w:t>
      </w:r>
    </w:p>
    <w:p w:rsidR="00DE7CD7" w:rsidRPr="00864C80" w:rsidRDefault="00DE7CD7" w:rsidP="00DE7CD7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Typy ligandů (agonista, parciální agonista, antagonista: kompetitivní, nekompetitivní)</w:t>
      </w:r>
    </w:p>
    <w:p w:rsidR="00DE7CD7" w:rsidRPr="00864C80" w:rsidRDefault="00DE7CD7" w:rsidP="00DE7CD7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 ligandů (afinita k receptoru, vnitřní aktivita)</w:t>
      </w:r>
    </w:p>
    <w:p w:rsidR="00DE7CD7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1EC6" w:rsidRDefault="00B51EC6" w:rsidP="00B51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1E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Receptorová teorie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ligand – molekula schopná vazby na receptor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aktivita – schopnost ligandu „aktivovat“ receptor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afinita – ochota ligandu vázat se na receptor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plný agonista – vnitřní aktivita 1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parciální agonista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vniutřní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aktivita menší než 1 a větší než 0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antagonista – vnitřní aktivita 0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inverzní agonista – vnitřní aktivita nižší než 0</w:t>
      </w:r>
    </w:p>
    <w:p w:rsidR="00B51EC6" w:rsidRPr="00B51EC6" w:rsidRDefault="00B51EC6" w:rsidP="00B51E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Klasifikace léčiv: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HVLP a IPLP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ATC systém – anatomicko-terapeuticko-chemická klasifikace</w:t>
      </w:r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Léčivo oficinální,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neoficinální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obsolentní</w:t>
      </w:r>
      <w:proofErr w:type="spellEnd"/>
    </w:p>
    <w:p w:rsidR="00DE7CD7" w:rsidRPr="00864C80" w:rsidRDefault="00DE7CD7" w:rsidP="00DE7C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 léčivého přípravku:</w:t>
      </w:r>
    </w:p>
    <w:p w:rsidR="00DE7CD7" w:rsidRPr="00864C80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cardinale</w:t>
      </w:r>
      <w:proofErr w:type="spellEnd"/>
    </w:p>
    <w:p w:rsidR="00DE7CD7" w:rsidRPr="00864C80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adjuvans</w:t>
      </w:r>
    </w:p>
    <w:p w:rsidR="00DE7CD7" w:rsidRPr="00864C80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corrigens</w:t>
      </w:r>
      <w:proofErr w:type="spellEnd"/>
    </w:p>
    <w:p w:rsidR="00DE7CD7" w:rsidRDefault="00DE7CD7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constituens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nebo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vehiculum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B51EC6" w:rsidRPr="00B51EC6" w:rsidRDefault="00B51EC6" w:rsidP="00DE7CD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E7CD7" w:rsidRPr="00444466" w:rsidRDefault="00DE7CD7" w:rsidP="00DE7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4446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Základy farmakokinetiky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Farmakokinetické děje = absorpce, distribuce, biotransformace, exkrece (ADME)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Absorpce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průnik rozpuštěného léčiva z místa podání do krve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parametry: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absorpční konstanta </w:t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rychlost absorpce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biologická dostupnost F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udává, kolik % podané dávky se dostane do krve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max. koncentrace v plazmě po jednorázovém podání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dobu do dosažení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průnik léčiva z krve do periferie a zpět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dynamická rovnováha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parametr: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distribuční objem </w:t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ukazuje schopnost léčiva pronikat do tkání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čím je větší, tím více se léčivo koncentruje v periferní tkáni a méně je v krvi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Biotransformace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„metabolismus“ léčiv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fáze:  enzymy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cytochromu P450, hydrolázy, reduktázy</w:t>
      </w:r>
    </w:p>
    <w:p w:rsidR="00DE7CD7" w:rsidRPr="00864C80" w:rsidRDefault="00DE7CD7" w:rsidP="00DE7CD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fáze: konjugace s acetátem, sulfátem,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glukuronovou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kys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žluč. </w:t>
      </w:r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kyselinami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glutathionem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Exkrece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: ledviny (moč – do M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W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albuminu), játra (žluč, stolice), plíce (vzduch, těkavé látky)…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Eliminace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biotransformace + exkrece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2 typy eliminace: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0E86318" wp14:editId="5E2E5C4B">
            <wp:simplePos x="0" y="0"/>
            <wp:positionH relativeFrom="column">
              <wp:posOffset>114300</wp:posOffset>
            </wp:positionH>
            <wp:positionV relativeFrom="paragraph">
              <wp:posOffset>198755</wp:posOffset>
            </wp:positionV>
            <wp:extent cx="24098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dle tzv.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lineární kinetiky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(1. řádu)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dle tzv.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nelineární kinetiky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(0. řádu) 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3979B83" wp14:editId="5A35CA81">
            <wp:simplePos x="0" y="0"/>
            <wp:positionH relativeFrom="column">
              <wp:posOffset>561975</wp:posOffset>
            </wp:positionH>
            <wp:positionV relativeFrom="paragraph">
              <wp:posOffset>23495</wp:posOffset>
            </wp:positionV>
            <wp:extent cx="2266315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424" y="21420"/>
                <wp:lineTo x="214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Parametry lineární kinetiky:</w:t>
      </w:r>
    </w:p>
    <w:p w:rsidR="00DE7CD7" w:rsidRPr="00864C80" w:rsidRDefault="00DE7CD7" w:rsidP="00DE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eliminační konstanta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Cl -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farmako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inetické parametry (+ výpočty)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dosažená max. koncentrace v plazmě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doba k dosažení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absorpční konstanta; relativní rychlost absorpce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eliminační konstanta = ln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c1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-ln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c2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/t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-t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relativní rychlost eliminace (% za hod)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1/2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ln2/k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doba, za kterou klesne koncentrace v plazmě na 1/2 původní koncentrace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 F.D/AUC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.k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distribuční objem; vyjadřuje schopnost léčiva pronikat do tkání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Cl =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ren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hep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pl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...+ 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vyjadřuje eliminační schopnost, kolik ml plazmy se za určitou časovou jednotku očistí od léčiva</w:t>
      </w:r>
    </w:p>
    <w:p w:rsidR="00DE7CD7" w:rsidRPr="00864C80" w:rsidRDefault="00DE7CD7" w:rsidP="00DE7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AUC = D/ Cl = 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0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D/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.V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plocha pod koncentrační křivkou, vyjadřuje „expozici léčivem“ v čase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Absorpce a biologická dostupnost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CA68F81" wp14:editId="7CDC1D21">
            <wp:extent cx="3886034" cy="2017120"/>
            <wp:effectExtent l="0" t="0" r="635" b="2540"/>
            <wp:docPr id="3" name="Obrázek 3" descr="intu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up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8" cy="201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Distribuční objem a koncentrace léčiva ve tkáních</w:t>
      </w:r>
    </w:p>
    <w:p w:rsidR="00DE7CD7" w:rsidRPr="00864C80" w:rsidRDefault="00DE7CD7" w:rsidP="00DE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3566FF4" wp14:editId="4611ABF2">
            <wp:simplePos x="0" y="0"/>
            <wp:positionH relativeFrom="column">
              <wp:posOffset>46990</wp:posOffset>
            </wp:positionH>
            <wp:positionV relativeFrom="paragraph">
              <wp:posOffset>194310</wp:posOffset>
            </wp:positionV>
            <wp:extent cx="2727960" cy="2063115"/>
            <wp:effectExtent l="0" t="0" r="0" b="0"/>
            <wp:wrapTight wrapText="bothSides">
              <wp:wrapPolygon edited="0">
                <wp:start x="0" y="0"/>
                <wp:lineTo x="0" y="21341"/>
                <wp:lineTo x="21419" y="21341"/>
                <wp:lineTo x="2141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538" w:rsidRDefault="004E3538"/>
    <w:sectPr w:rsidR="004E3538" w:rsidSect="00864C8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C5" w:rsidRDefault="00F36AC5" w:rsidP="00852DAD">
      <w:pPr>
        <w:spacing w:after="0" w:line="240" w:lineRule="auto"/>
      </w:pPr>
      <w:r>
        <w:separator/>
      </w:r>
    </w:p>
  </w:endnote>
  <w:endnote w:type="continuationSeparator" w:id="0">
    <w:p w:rsidR="00F36AC5" w:rsidRDefault="00F36AC5" w:rsidP="0085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C5" w:rsidRDefault="00F36AC5" w:rsidP="00852DAD">
      <w:pPr>
        <w:spacing w:after="0" w:line="240" w:lineRule="auto"/>
      </w:pPr>
      <w:r>
        <w:separator/>
      </w:r>
    </w:p>
  </w:footnote>
  <w:footnote w:type="continuationSeparator" w:id="0">
    <w:p w:rsidR="00F36AC5" w:rsidRDefault="00F36AC5" w:rsidP="0085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D" w:rsidRPr="00864C80" w:rsidRDefault="00852DAD" w:rsidP="00852DAD">
    <w:pPr>
      <w:spacing w:after="0" w:line="240" w:lineRule="auto"/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</w:pP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Podklady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pro 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BPFA0321p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, BSFA0321p, BZFA031p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Farmakologie 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–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přednáška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  <w:t>1. přednáška</w:t>
    </w:r>
  </w:p>
  <w:p w:rsidR="00852DAD" w:rsidRDefault="00852D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C2C"/>
    <w:multiLevelType w:val="hybridMultilevel"/>
    <w:tmpl w:val="CD84E43E"/>
    <w:lvl w:ilvl="0" w:tplc="A036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20508"/>
    <w:multiLevelType w:val="hybridMultilevel"/>
    <w:tmpl w:val="F47E1B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173BFA"/>
    <w:multiLevelType w:val="hybridMultilevel"/>
    <w:tmpl w:val="4398A674"/>
    <w:lvl w:ilvl="0" w:tplc="650C1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33"/>
    <w:rsid w:val="004E3538"/>
    <w:rsid w:val="006C3133"/>
    <w:rsid w:val="00852DAD"/>
    <w:rsid w:val="00B51EC6"/>
    <w:rsid w:val="00DE7CD7"/>
    <w:rsid w:val="00F3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C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C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DAD"/>
  </w:style>
  <w:style w:type="paragraph" w:styleId="Zpat">
    <w:name w:val="footer"/>
    <w:basedOn w:val="Normln"/>
    <w:link w:val="Zpat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DAD"/>
  </w:style>
  <w:style w:type="paragraph" w:styleId="Odstavecseseznamem">
    <w:name w:val="List Paragraph"/>
    <w:basedOn w:val="Normln"/>
    <w:uiPriority w:val="34"/>
    <w:qFormat/>
    <w:rsid w:val="00B51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C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C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DAD"/>
  </w:style>
  <w:style w:type="paragraph" w:styleId="Zpat">
    <w:name w:val="footer"/>
    <w:basedOn w:val="Normln"/>
    <w:link w:val="ZpatChar"/>
    <w:uiPriority w:val="99"/>
    <w:unhideWhenUsed/>
    <w:rsid w:val="0085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DAD"/>
  </w:style>
  <w:style w:type="paragraph" w:styleId="Odstavecseseznamem">
    <w:name w:val="List Paragraph"/>
    <w:basedOn w:val="Normln"/>
    <w:uiPriority w:val="34"/>
    <w:qFormat/>
    <w:rsid w:val="00B5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2016-09-10T11:01:00Z</dcterms:created>
  <dcterms:modified xsi:type="dcterms:W3CDTF">2016-09-10T11:01:00Z</dcterms:modified>
</cp:coreProperties>
</file>