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51" w:rsidRDefault="00845F51" w:rsidP="00845F51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lang w:eastAsia="cs-CZ"/>
        </w:rPr>
        <w:t>Léčiva kardiovaskulárního systému</w:t>
      </w:r>
    </w:p>
    <w:p w:rsidR="00845F51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Antihypertenziva</w:t>
      </w:r>
      <w:r w:rsidRPr="00D02A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sz w:val="20"/>
          <w:szCs w:val="20"/>
          <w:lang w:eastAsia="sk-SK"/>
        </w:rPr>
        <w:t>(zkratky: HT = hypertenze, DM = diabetes, KVS = kardiovaskulární)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HT</w:t>
      </w:r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= opakované zvýšení krevního tlaku (TK) 140/90 mm </w:t>
      </w:r>
      <w:proofErr w:type="spellStart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Hg</w:t>
      </w:r>
      <w:proofErr w:type="spellEnd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, prevale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nce v dospělé populaci 20-30 %, a</w:t>
      </w:r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kcelerace aterosklerózy, zvýšení rizika vzniku IM, </w:t>
      </w:r>
      <w:proofErr w:type="spellStart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aterotrombotických</w:t>
      </w:r>
      <w:proofErr w:type="spellEnd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komplikací, srdečního selhání, chronického renální selhání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Terapie</w:t>
      </w:r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cíl je dosažení TK pod 140/90 </w:t>
      </w:r>
      <w:proofErr w:type="spellStart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mmHg</w:t>
      </w:r>
      <w:proofErr w:type="spellEnd"/>
      <w:r w:rsidRPr="00D02A34">
        <w:rPr>
          <w:rFonts w:ascii="Times New Roman" w:eastAsia="Times New Roman" w:hAnsi="Times New Roman" w:cs="Times New Roman"/>
          <w:sz w:val="24"/>
          <w:szCs w:val="24"/>
          <w:lang w:eastAsia="sk-SK"/>
        </w:rPr>
        <w:t>, u lidí se ↑ KVS rizikem nebo DM pod 130/85</w:t>
      </w:r>
    </w:p>
    <w:p w:rsidR="00845F51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Farmakoterapie: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prvních 6 skupin jsou stejně důležitá léčiva 1. volby, ostatní jsou léčiva pomocná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Látky působící na RAAS (renin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aldosteronový systém):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1. Inhibitory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konvertujícího enzymu (ACE-I)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dnes nejoblíbenější skupina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ACE je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zodpovědný za konverzi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angiotenzinu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 na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II a za degradaci bradykininu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kaptopril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enalapril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perindopril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quinapril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lisinopril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spirapril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trandolapril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ramipril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2. Blokátory receptorů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angiotenzinu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 II (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sartany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)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blokují typ AT1 receptoru pro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angiotenzin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II</w:t>
      </w:r>
    </w:p>
    <w:p w:rsidR="00845F51" w:rsidRPr="00D02A34" w:rsidRDefault="00845F51" w:rsidP="00845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eprosartan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valsartan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irbesartan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olmesartan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telmisartan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snížení periferní cévní rezistence, mírná vasodilatace, inhibice aldosteronu → pokles TK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významným účinkem je omezení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remodelace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cév a srdce (trvalé změny následkem HT) 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omezují rozvoj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mikrolabuminurie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 DM – dnes se podávají profylakticky i mladým diabetikům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mají pozitivní účinky u metabolického syndromu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→ obě tyto skupiny jsou si velmi podobné mechanismem účinku, zásadním rozdílem je vliv inhibitorů ACE nad bradykinin → nejčastějším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NÚ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suchý kašel, který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sartany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nezpůsobují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společné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NÚ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hyperkalemie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hypotenze, teratogenita 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3. Inhibitory reninu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nejnovější skupina, váží se na aktivní místo reninu a inhibují jeho vazbu na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angiotensinogen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aliskiren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enalkiren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remikiren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4. Blokátory Ca</w:t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sk-SK"/>
        </w:rPr>
        <w:t>2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sk-SK"/>
        </w:rPr>
        <w:t>+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kanálů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blokují L-kanály srdečních a cévních svalových buněk, 2 typy látek -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dihydropyridiny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působí silně na svalovině cév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inhibice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influxu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Ca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sk-SK"/>
        </w:rPr>
        <w:t>2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sk-SK"/>
        </w:rPr>
        <w:t>+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→ relaxace sval. </w:t>
      </w:r>
      <w:proofErr w:type="gram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stahu</w:t>
      </w:r>
      <w:proofErr w:type="gram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snížení periferní cévní rezistence → snížení TK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amlodipin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felodipin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isradipin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(a další „-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dipiny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“)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non-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dihydropyridiny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ovlivňují i elektrickou aktivitu srdeční svaloviny a používají se jako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antiarytmika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!!!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diltiazem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verapamil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5. Diuretika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thiazidy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kličková a draslík šetřící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6. Betablokátory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tlumí aktivitu sympatiku centrálně i periferně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Farmakologické účinky: zpomalení srdeční akce, snížení srdečního výdeje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Kardioprotektivní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účinky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antiischemický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↓ srdečního výdeje = ↓ spotřeba O2;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antiarytmický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elevace fibrilačního prahu,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bradykardie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→ delší diastola → lepší průtok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koronárkami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Neselektivní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propranolol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sotalol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neselektivní s </w:t>
      </w:r>
      <w:proofErr w:type="gram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ISA</w:t>
      </w:r>
      <w:proofErr w:type="gram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pindolol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Kardioselektivní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val="el-GR" w:eastAsia="sk-SK"/>
        </w:rPr>
        <w:t>β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metoprolol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atenolol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bisoprolol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esmolol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selektivní (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val="el-GR" w:eastAsia="sk-SK"/>
        </w:rPr>
        <w:t>β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 s </w:t>
      </w:r>
      <w:proofErr w:type="gram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ISA</w:t>
      </w:r>
      <w:proofErr w:type="gram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celiprolol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Ostatní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labetalol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karvedilol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mají kombinované účinky na různých adrenergních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rc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Ostatní:</w:t>
      </w:r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Látky působící centrálně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agonisté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imidazolinových</w:t>
      </w:r>
      <w:proofErr w:type="spellEnd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moxonidin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rilmenidin</w:t>
      </w:r>
      <w:proofErr w:type="spellEnd"/>
    </w:p>
    <w:p w:rsidR="00845F51" w:rsidRPr="00D02A34" w:rsidRDefault="00845F51" w:rsidP="00845F51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- centrální α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2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agonisté –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klonidin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-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metyl-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dopa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(léčivo volby u HT v těhotenství),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urapidil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(kombinovaný účinek na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α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→ velmi silný)</w:t>
      </w:r>
    </w:p>
    <w:p w:rsidR="00845F51" w:rsidRPr="00D02A34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Alfa-blokátory 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 vlivem na α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sk-SK"/>
        </w:rPr>
        <w:t>1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→ vasodilatace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+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vliv na močové cesty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D02A3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pozitivní účinky u hypertrofie prostaty </w:t>
      </w: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prazosin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urapidil</w:t>
      </w:r>
      <w:proofErr w:type="spellEnd"/>
    </w:p>
    <w:p w:rsidR="00845F51" w:rsidRPr="00D02A34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845F51" w:rsidRDefault="00845F51" w:rsidP="00845F5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Látky s přímým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vazodilatačním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působením – nitroglycerin,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nitroprusid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sodný,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isosorbid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dinitrát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isosorbid</w:t>
      </w:r>
      <w:proofErr w:type="spellEnd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D02A3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mononitrát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Diuretika </w:t>
      </w:r>
      <w:r w:rsidRPr="007A6AE9">
        <w:rPr>
          <w:rFonts w:ascii="Times New Roman" w:eastAsia="Times New Roman" w:hAnsi="Times New Roman" w:cs="Times New Roman"/>
          <w:sz w:val="20"/>
          <w:szCs w:val="20"/>
          <w:lang w:eastAsia="sk-SK"/>
        </w:rPr>
        <w:t>(HT = hypertenze, AHT = antihypertenziva)</w:t>
      </w:r>
    </w:p>
    <w:p w:rsidR="00845F51" w:rsidRPr="007A6AE9" w:rsidRDefault="00845F51" w:rsidP="00845F5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účinky renální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(především snížení reabsorpce Na a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Cl) i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extrarenální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(především vasodilatace)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inhibice resorpce Na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Cl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-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distálním tubulu, nejčastěji používaná diuretika u HT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hydrochlorothiazid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chlorthalidon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indapamid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metipamid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NÚ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poruchy glycidového a lipidového metabolismu, zvýšení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kys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gram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močové</w:t>
      </w:r>
      <w:proofErr w:type="gram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Kličková diuretika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zvýšení sekrece Na vedoucí ke ztrátám vody, K a dalších iontů (Ca), velmi silné, krátké působení,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vazodilatační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účinek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furosemid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torasemid</w:t>
      </w:r>
      <w:proofErr w:type="spellEnd"/>
    </w:p>
    <w:p w:rsidR="00845F51" w:rsidRPr="007A6AE9" w:rsidRDefault="00845F51" w:rsidP="00845F5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NÚ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ztráty Na, Cl, K (arytmie), Ca (někdy využíváno u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hyperkalcemie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Mg (arytmie), možná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nefro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oto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toxicita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Draslík šetřící diuretika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působí ve sběrném kanálku, všechny zvyšují hladiny draslíku – proto draslík šetřící, bývají proto kombinovány s kličkovými diuretiky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spironolakton</w:t>
      </w:r>
      <w:proofErr w:type="spellEnd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eplerenon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inhibují účinky aldosteronu, výsledkem je zvýšení sekrece Na a reabsorpce K 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amilorid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inihibuje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průchod Na </w:t>
      </w:r>
      <w:proofErr w:type="gram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epitelem</w:t>
      </w:r>
      <w:proofErr w:type="gram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kanálků, což vede ke vstřebávání K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NÚ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spironolakton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 podobá steroidním hormonům – gynekomastie, poruchy plodnosti u mužů i žen; zvýšení draslíku může být nebezpečné – pozor na kombinace s jinými léčivy např. ACE-I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Inhibitory </w:t>
      </w:r>
      <w:proofErr w:type="spellStart"/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karboanhydrázy</w:t>
      </w:r>
      <w:proofErr w:type="spellEnd"/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-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působí v proximálním tubulu kde inhibují enzymatickou disociaci H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2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CO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3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H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HCO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  <w:t>3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-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, v důsledku to vede ke zvýšení K a Na v moči, mají pouze krátký a slabý diuretický účinek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indikace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glaukom, výšková nemoc, alkalóza, ne pro terapii HT!!!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acetazolamid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Osmotická</w:t>
      </w: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d.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nemohou být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reabsorbována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způsobují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hyperosmolaritu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filtrátu</w:t>
      </w:r>
    </w:p>
    <w:p w:rsidR="00845F51" w:rsidRPr="007A6AE9" w:rsidRDefault="00845F51" w:rsidP="00845F5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indikace – forsírovaná diuréza, edém mozku, šokové stavy k zajištění diurézy, ne pro terapii HT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!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</w:t>
      </w:r>
      <w:r w:rsidRPr="007A6A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nitol</w:t>
      </w:r>
      <w:proofErr w:type="spellEnd"/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charakteristiky</w:t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: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Výhody</w:t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: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možnost kombinace se všemi AHT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Nevýhody: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metabolické účinky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potenciace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účinku ostatních AHT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špatná tolerance (vyšší věk)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ab/>
        <w:t>- absence vlivu na CNS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nízká cena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NÚ: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deplece kalia (krom K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šetřících)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KI</w:t>
      </w:r>
      <w:r w:rsidRPr="007A6A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dna (především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hyperurikémie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kličková) 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renální selhání,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hyperkalémie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</w:t>
      </w:r>
      <w:r w:rsidRPr="007A6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+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šetřící)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slabost, nauzea</w:t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relativní: těhotenství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- hypovolémie, hypotenze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furosemid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Pr="007A6AE9" w:rsidRDefault="00845F51" w:rsidP="00845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-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hyperkalemie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amilorid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spironolakton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Pr="007A6AE9" w:rsidRDefault="00845F51" w:rsidP="00845F5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- poruchy glycidového + lipidového metabolismu (</w:t>
      </w:r>
      <w:proofErr w:type="spellStart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thiazidy</w:t>
      </w:r>
      <w:proofErr w:type="spellEnd"/>
      <w:r w:rsidRPr="007A6AE9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845F51" w:rsidRDefault="00845F51" w:rsidP="00845F51">
      <w:pPr>
        <w:spacing w:after="0" w:line="240" w:lineRule="auto"/>
        <w:ind w:left="708" w:hanging="708"/>
        <w:rPr>
          <w:sz w:val="24"/>
          <w:szCs w:val="24"/>
        </w:rPr>
      </w:pP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7AE9">
        <w:rPr>
          <w:rFonts w:ascii="Times New Roman" w:hAnsi="Times New Roman" w:cs="Times New Roman"/>
          <w:b/>
          <w:sz w:val="28"/>
          <w:szCs w:val="28"/>
        </w:rPr>
        <w:t>Léčiva užívaná u ICHS a anginy pectoris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Antiagregancia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antitrombotika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45F51" w:rsidRPr="00C12BFF" w:rsidRDefault="00845F51" w:rsidP="00845F5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kys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>acetylsalicylová</w:t>
      </w:r>
      <w:proofErr w:type="gramEnd"/>
    </w:p>
    <w:p w:rsidR="00845F51" w:rsidRPr="003D7AE9" w:rsidRDefault="00845F51" w:rsidP="00845F5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 xml:space="preserve">ostatní </w:t>
      </w:r>
      <w:proofErr w:type="gramStart"/>
      <w:r w:rsidRPr="003D7AE9">
        <w:rPr>
          <w:rFonts w:ascii="Times New Roman" w:hAnsi="Times New Roman" w:cs="Times New Roman"/>
          <w:sz w:val="24"/>
          <w:szCs w:val="24"/>
        </w:rPr>
        <w:t>viz. kapitola</w:t>
      </w:r>
      <w:proofErr w:type="gramEnd"/>
      <w:r w:rsidRPr="003D7AE9">
        <w:rPr>
          <w:rFonts w:ascii="Times New Roman" w:hAnsi="Times New Roman" w:cs="Times New Roman"/>
          <w:sz w:val="24"/>
          <w:szCs w:val="24"/>
        </w:rPr>
        <w:t xml:space="preserve"> „Léčiva ovlivňující hemostázu“</w:t>
      </w:r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Antiangiózní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 terapie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AE9">
        <w:rPr>
          <w:rFonts w:ascii="Times New Roman" w:hAnsi="Times New Roman" w:cs="Times New Roman"/>
          <w:b/>
          <w:sz w:val="24"/>
          <w:szCs w:val="24"/>
        </w:rPr>
        <w:t>– nitráty</w:t>
      </w:r>
    </w:p>
    <w:p w:rsidR="00845F51" w:rsidRPr="003D7AE9" w:rsidRDefault="00845F51" w:rsidP="00845F51">
      <w:pPr>
        <w:pStyle w:val="Odstavecseseznamem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MÚ:</w:t>
      </w:r>
      <w:r w:rsidRPr="003D7AE9">
        <w:rPr>
          <w:rFonts w:ascii="Times New Roman" w:hAnsi="Times New Roman" w:cs="Times New Roman"/>
          <w:sz w:val="24"/>
          <w:szCs w:val="24"/>
        </w:rPr>
        <w:t xml:space="preserve"> uvolnění NO a vazodilatace koronár</w:t>
      </w:r>
      <w:r>
        <w:rPr>
          <w:rFonts w:ascii="Times New Roman" w:hAnsi="Times New Roman" w:cs="Times New Roman"/>
          <w:sz w:val="24"/>
          <w:szCs w:val="24"/>
        </w:rPr>
        <w:t>ních cév</w:t>
      </w:r>
      <w:r w:rsidRPr="003D7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F51" w:rsidRPr="003D7AE9" w:rsidRDefault="00845F51" w:rsidP="00845F5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opakované podání = tolerance</w:t>
      </w:r>
    </w:p>
    <w:p w:rsidR="00845F51" w:rsidRPr="003D7AE9" w:rsidRDefault="00845F51" w:rsidP="00845F51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 xml:space="preserve">nitroglycerin,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isosorbid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mononitrát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isosorbid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dinitrát</w:t>
      </w:r>
      <w:proofErr w:type="spellEnd"/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>Blokátory Ca</w:t>
      </w:r>
      <w:r w:rsidRPr="003D7AE9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3D7AE9">
        <w:rPr>
          <w:rFonts w:ascii="Times New Roman" w:hAnsi="Times New Roman" w:cs="Times New Roman"/>
          <w:b/>
          <w:sz w:val="24"/>
          <w:szCs w:val="24"/>
        </w:rPr>
        <w:t xml:space="preserve"> kanálů</w:t>
      </w:r>
    </w:p>
    <w:p w:rsidR="00845F51" w:rsidRPr="003D7AE9" w:rsidRDefault="00845F51" w:rsidP="00845F51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MÚ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7AE9">
        <w:rPr>
          <w:rFonts w:ascii="Times New Roman" w:hAnsi="Times New Roman" w:cs="Times New Roman"/>
          <w:sz w:val="24"/>
          <w:szCs w:val="24"/>
        </w:rPr>
        <w:t xml:space="preserve"> snížení intracelulární koncentrace vápníku = vazodilatace, snížení 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srd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. kontraktility </w:t>
      </w:r>
    </w:p>
    <w:p w:rsidR="00845F51" w:rsidRPr="003D7AE9" w:rsidRDefault="00845F51" w:rsidP="00845F51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nifedipin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amlodipin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felodipin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isradipin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manidipin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nilvadipin</w:t>
      </w:r>
      <w:proofErr w:type="spellEnd"/>
    </w:p>
    <w:p w:rsidR="00845F51" w:rsidRPr="003D7AE9" w:rsidRDefault="00845F51" w:rsidP="00845F51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verapamil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diltiazem</w:t>
      </w:r>
      <w:proofErr w:type="spellEnd"/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>β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D7AE9">
        <w:rPr>
          <w:rFonts w:ascii="Times New Roman" w:hAnsi="Times New Roman" w:cs="Times New Roman"/>
          <w:b/>
          <w:sz w:val="24"/>
          <w:szCs w:val="24"/>
        </w:rPr>
        <w:t>blokátory</w:t>
      </w:r>
    </w:p>
    <w:p w:rsidR="00845F51" w:rsidRPr="003D7AE9" w:rsidRDefault="00845F51" w:rsidP="00845F51">
      <w:pPr>
        <w:pStyle w:val="Odstavecseseznamem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MÚ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7AE9">
        <w:rPr>
          <w:rFonts w:ascii="Times New Roman" w:hAnsi="Times New Roman" w:cs="Times New Roman"/>
          <w:sz w:val="24"/>
          <w:szCs w:val="24"/>
        </w:rPr>
        <w:t xml:space="preserve"> blok adrenergních </w:t>
      </w:r>
      <w:r>
        <w:rPr>
          <w:rFonts w:ascii="Times New Roman" w:hAnsi="Times New Roman" w:cs="Times New Roman"/>
          <w:sz w:val="24"/>
          <w:szCs w:val="24"/>
        </w:rPr>
        <w:t>β-</w:t>
      </w:r>
      <w:r w:rsidRPr="003D7AE9">
        <w:rPr>
          <w:rFonts w:ascii="Times New Roman" w:hAnsi="Times New Roman" w:cs="Times New Roman"/>
          <w:sz w:val="24"/>
          <w:szCs w:val="24"/>
        </w:rPr>
        <w:t>receptorů</w:t>
      </w:r>
    </w:p>
    <w:p w:rsidR="00845F51" w:rsidRPr="003D7AE9" w:rsidRDefault="00845F51" w:rsidP="00845F51">
      <w:pPr>
        <w:pStyle w:val="Odstavecseseznamem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léčiva 1. volby</w:t>
      </w:r>
    </w:p>
    <w:p w:rsidR="00845F51" w:rsidRPr="003D7AE9" w:rsidRDefault="00845F51" w:rsidP="00845F51">
      <w:pPr>
        <w:pStyle w:val="Odstavecseseznamem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>NÚ – bradykardie, A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D7AE9">
        <w:rPr>
          <w:rFonts w:ascii="Times New Roman" w:hAnsi="Times New Roman" w:cs="Times New Roman"/>
          <w:sz w:val="24"/>
          <w:szCs w:val="24"/>
        </w:rPr>
        <w:t xml:space="preserve"> blok, astmatický záchvat</w:t>
      </w:r>
    </w:p>
    <w:p w:rsidR="00845F51" w:rsidRPr="003D7AE9" w:rsidRDefault="00845F51" w:rsidP="00845F51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bopindolol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acebutolol</w:t>
      </w:r>
      <w:proofErr w:type="spellEnd"/>
      <w:r w:rsidRPr="003D7AE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celiprolol</w:t>
      </w:r>
      <w:proofErr w:type="spellEnd"/>
    </w:p>
    <w:p w:rsidR="00845F51" w:rsidRPr="003D7AE9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AE9">
        <w:rPr>
          <w:rFonts w:ascii="Times New Roman" w:hAnsi="Times New Roman" w:cs="Times New Roman"/>
          <w:b/>
          <w:sz w:val="24"/>
          <w:szCs w:val="24"/>
        </w:rPr>
        <w:t>Ostatní</w:t>
      </w:r>
    </w:p>
    <w:p w:rsidR="00845F51" w:rsidRPr="003D7AE9" w:rsidRDefault="00845F51" w:rsidP="00845F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ivabradin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 – inhibitor K</w:t>
      </w:r>
      <w:r w:rsidRPr="003D7AE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D7AE9">
        <w:rPr>
          <w:rFonts w:ascii="Times New Roman" w:hAnsi="Times New Roman" w:cs="Times New Roman"/>
          <w:sz w:val="24"/>
          <w:szCs w:val="24"/>
        </w:rPr>
        <w:t xml:space="preserve"> kanálu </w:t>
      </w:r>
      <w:proofErr w:type="spellStart"/>
      <w:r w:rsidRPr="003D7AE9">
        <w:rPr>
          <w:rFonts w:ascii="Times New Roman" w:hAnsi="Times New Roman" w:cs="Times New Roman"/>
          <w:sz w:val="24"/>
          <w:szCs w:val="24"/>
        </w:rPr>
        <w:t>I</w:t>
      </w:r>
      <w:r w:rsidRPr="003D7AE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</w:p>
    <w:p w:rsidR="00845F51" w:rsidRPr="003D7AE9" w:rsidRDefault="00845F51" w:rsidP="00845F51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AE9">
        <w:rPr>
          <w:rFonts w:ascii="Times New Roman" w:hAnsi="Times New Roman" w:cs="Times New Roman"/>
          <w:b/>
          <w:sz w:val="24"/>
          <w:szCs w:val="24"/>
        </w:rPr>
        <w:t>molsidomin</w:t>
      </w:r>
      <w:proofErr w:type="spellEnd"/>
      <w:r w:rsidRPr="003D7AE9">
        <w:rPr>
          <w:rFonts w:ascii="Times New Roman" w:hAnsi="Times New Roman" w:cs="Times New Roman"/>
          <w:sz w:val="24"/>
          <w:szCs w:val="24"/>
        </w:rPr>
        <w:t xml:space="preserve"> – látka uvolňující NO, pro pacienty s intolerancí nitrátů</w:t>
      </w:r>
    </w:p>
    <w:p w:rsidR="00845F51" w:rsidRDefault="00845F51" w:rsidP="00845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E9">
        <w:rPr>
          <w:rFonts w:ascii="Times New Roman" w:hAnsi="Times New Roman" w:cs="Times New Roman"/>
          <w:sz w:val="24"/>
          <w:szCs w:val="24"/>
        </w:rPr>
        <w:tab/>
      </w:r>
    </w:p>
    <w:p w:rsidR="00845F51" w:rsidRDefault="00845F51" w:rsidP="00845F51">
      <w:pPr>
        <w:spacing w:after="0" w:line="240" w:lineRule="auto"/>
        <w:ind w:left="708" w:hanging="708"/>
        <w:rPr>
          <w:sz w:val="24"/>
          <w:szCs w:val="24"/>
        </w:rPr>
      </w:pP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2BFF">
        <w:rPr>
          <w:rFonts w:ascii="Times New Roman" w:hAnsi="Times New Roman" w:cs="Times New Roman"/>
          <w:b/>
          <w:sz w:val="28"/>
          <w:szCs w:val="28"/>
        </w:rPr>
        <w:t>Léčiva srdečního selhání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Srdeční glykosidy</w:t>
      </w:r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MÚ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2BFF">
        <w:rPr>
          <w:rFonts w:ascii="Times New Roman" w:hAnsi="Times New Roman" w:cs="Times New Roman"/>
          <w:sz w:val="24"/>
          <w:szCs w:val="24"/>
        </w:rPr>
        <w:t xml:space="preserve"> blokáda NA</w:t>
      </w:r>
      <w:r w:rsidRPr="00C12BF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12BFF">
        <w:rPr>
          <w:rFonts w:ascii="Times New Roman" w:hAnsi="Times New Roman" w:cs="Times New Roman"/>
          <w:sz w:val="24"/>
          <w:szCs w:val="24"/>
        </w:rPr>
        <w:t>/K</w:t>
      </w:r>
      <w:r w:rsidRPr="00C12BF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12BFF">
        <w:rPr>
          <w:rFonts w:ascii="Times New Roman" w:hAnsi="Times New Roman" w:cs="Times New Roman"/>
          <w:sz w:val="24"/>
          <w:szCs w:val="24"/>
        </w:rPr>
        <w:t xml:space="preserve"> pump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12BF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kardiomyocytech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zvyšují sílu kontrakce myokardu a zpomalují rychlost vedení v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2BFF">
        <w:rPr>
          <w:rFonts w:ascii="Times New Roman" w:hAnsi="Times New Roman" w:cs="Times New Roman"/>
          <w:sz w:val="24"/>
          <w:szCs w:val="24"/>
        </w:rPr>
        <w:t>ruchu a srdeční frekvenci</w:t>
      </w:r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NÚ:</w:t>
      </w:r>
      <w:r w:rsidRPr="00C12BFF">
        <w:rPr>
          <w:rFonts w:ascii="Times New Roman" w:hAnsi="Times New Roman" w:cs="Times New Roman"/>
          <w:sz w:val="24"/>
          <w:szCs w:val="24"/>
        </w:rPr>
        <w:t xml:space="preserve"> zvracení, průjmy, nechutenství, poruchy zraku</w:t>
      </w:r>
    </w:p>
    <w:p w:rsidR="00845F51" w:rsidRPr="00C12BFF" w:rsidRDefault="00845F51" w:rsidP="00845F51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digoxin</w:t>
      </w:r>
      <w:r w:rsidRPr="00C12BFF">
        <w:rPr>
          <w:rFonts w:ascii="Times New Roman" w:hAnsi="Times New Roman" w:cs="Times New Roman"/>
          <w:sz w:val="24"/>
          <w:szCs w:val="24"/>
        </w:rPr>
        <w:t xml:space="preserve"> – úzká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terap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. šíře = riziko intoxikace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BFF">
        <w:rPr>
          <w:rFonts w:ascii="Times New Roman" w:hAnsi="Times New Roman" w:cs="Times New Roman"/>
          <w:b/>
          <w:sz w:val="24"/>
          <w:szCs w:val="24"/>
        </w:rPr>
        <w:t>Sympatomimetika</w:t>
      </w:r>
    </w:p>
    <w:p w:rsidR="00845F51" w:rsidRPr="00C12BFF" w:rsidRDefault="00845F51" w:rsidP="00845F51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 xml:space="preserve">těžké formy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srd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. selhání a kardiogenní šok</w:t>
      </w:r>
    </w:p>
    <w:p w:rsidR="00845F51" w:rsidRPr="00C12BFF" w:rsidRDefault="00845F51" w:rsidP="00845F51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2BFF">
        <w:rPr>
          <w:rFonts w:ascii="Times New Roman" w:hAnsi="Times New Roman" w:cs="Times New Roman"/>
          <w:b/>
          <w:sz w:val="24"/>
          <w:szCs w:val="24"/>
        </w:rPr>
        <w:t xml:space="preserve">dopamin 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dobutamin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BFF">
        <w:rPr>
          <w:rFonts w:ascii="Times New Roman" w:hAnsi="Times New Roman" w:cs="Times New Roman"/>
          <w:sz w:val="24"/>
          <w:szCs w:val="24"/>
        </w:rPr>
        <w:t>– β</w:t>
      </w:r>
      <w:r w:rsidRPr="00C12BF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2BFF">
        <w:rPr>
          <w:rFonts w:ascii="Times New Roman" w:hAnsi="Times New Roman" w:cs="Times New Roman"/>
          <w:sz w:val="24"/>
          <w:szCs w:val="24"/>
        </w:rPr>
        <w:t>sympatomimetický efekt</w:t>
      </w:r>
    </w:p>
    <w:p w:rsidR="00845F51" w:rsidRPr="00C12BFF" w:rsidRDefault="00845F51" w:rsidP="00845F51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amrinon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milrinon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– inhibitory </w:t>
      </w:r>
      <w:proofErr w:type="spellStart"/>
      <w:r w:rsidRPr="00C12BFF">
        <w:rPr>
          <w:rFonts w:ascii="Times New Roman" w:hAnsi="Times New Roman" w:cs="Times New Roman"/>
          <w:sz w:val="24"/>
          <w:szCs w:val="24"/>
        </w:rPr>
        <w:t>fosfodiesterázy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Vazodilatancia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 xml:space="preserve">u akutních stavů, aplikace </w:t>
      </w:r>
      <w:proofErr w:type="spellStart"/>
      <w:proofErr w:type="gramStart"/>
      <w:r w:rsidRPr="00C12BFF">
        <w:rPr>
          <w:rFonts w:ascii="Times New Roman" w:hAnsi="Times New Roman" w:cs="Times New Roman"/>
          <w:sz w:val="24"/>
          <w:szCs w:val="24"/>
        </w:rPr>
        <w:t>i.v</w:t>
      </w:r>
      <w:proofErr w:type="spellEnd"/>
      <w:r w:rsidRPr="00C12B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F51" w:rsidRPr="00C12BFF" w:rsidRDefault="00845F51" w:rsidP="00845F51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nitroprusid</w:t>
      </w:r>
      <w:proofErr w:type="spellEnd"/>
      <w:r w:rsidRPr="00C12BFF">
        <w:rPr>
          <w:rFonts w:ascii="Times New Roman" w:hAnsi="Times New Roman" w:cs="Times New Roman"/>
          <w:b/>
          <w:sz w:val="24"/>
          <w:szCs w:val="24"/>
        </w:rPr>
        <w:t xml:space="preserve"> sodný, nitroglycerin, </w:t>
      </w: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izosorbid</w:t>
      </w:r>
      <w:proofErr w:type="spellEnd"/>
    </w:p>
    <w:p w:rsidR="00845F51" w:rsidRPr="00C12BFF" w:rsidRDefault="00845F51" w:rsidP="00845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BFF">
        <w:rPr>
          <w:rFonts w:ascii="Times New Roman" w:hAnsi="Times New Roman" w:cs="Times New Roman"/>
          <w:b/>
          <w:sz w:val="24"/>
          <w:szCs w:val="24"/>
        </w:rPr>
        <w:t>Levosimendan</w:t>
      </w:r>
      <w:proofErr w:type="spellEnd"/>
    </w:p>
    <w:p w:rsidR="00845F51" w:rsidRPr="00C12BFF" w:rsidRDefault="00845F51" w:rsidP="00845F51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BFF">
        <w:rPr>
          <w:rFonts w:ascii="Times New Roman" w:hAnsi="Times New Roman" w:cs="Times New Roman"/>
          <w:sz w:val="24"/>
          <w:szCs w:val="24"/>
        </w:rPr>
        <w:t>kalciový senzibilizátor</w:t>
      </w:r>
      <w:bookmarkStart w:id="0" w:name="_GoBack"/>
      <w:bookmarkEnd w:id="0"/>
    </w:p>
    <w:sectPr w:rsidR="00845F51" w:rsidRPr="00C12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A5" w:rsidRDefault="00847CA5" w:rsidP="007A735E">
      <w:pPr>
        <w:spacing w:after="0" w:line="240" w:lineRule="auto"/>
      </w:pPr>
      <w:r>
        <w:separator/>
      </w:r>
    </w:p>
  </w:endnote>
  <w:endnote w:type="continuationSeparator" w:id="0">
    <w:p w:rsidR="00847CA5" w:rsidRDefault="00847CA5" w:rsidP="007A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A5" w:rsidRDefault="00847CA5" w:rsidP="007A735E">
      <w:pPr>
        <w:spacing w:after="0" w:line="240" w:lineRule="auto"/>
      </w:pPr>
      <w:r>
        <w:separator/>
      </w:r>
    </w:p>
  </w:footnote>
  <w:footnote w:type="continuationSeparator" w:id="0">
    <w:p w:rsidR="00847CA5" w:rsidRDefault="00847CA5" w:rsidP="007A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5E" w:rsidRPr="007A735E" w:rsidRDefault="007A735E" w:rsidP="007A735E">
    <w:pPr>
      <w:ind w:hanging="567"/>
      <w:rPr>
        <w:rFonts w:eastAsia="Times New Roman"/>
        <w:color w:val="A6A6A6"/>
        <w:sz w:val="20"/>
        <w:szCs w:val="20"/>
      </w:rPr>
    </w:pPr>
    <w:r w:rsidRPr="009777A7">
      <w:rPr>
        <w:rFonts w:eastAsia="Times New Roman"/>
        <w:color w:val="A6A6A6"/>
        <w:sz w:val="20"/>
        <w:szCs w:val="20"/>
      </w:rPr>
      <w:t>Podklady pro  BPFA0321p, BSFA0321p, BZFA031p Farmakologie – přednáška</w:t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 w:rsidRPr="009777A7">
      <w:rPr>
        <w:rFonts w:eastAsia="Times New Roman"/>
        <w:color w:val="A6A6A6"/>
        <w:sz w:val="20"/>
        <w:szCs w:val="20"/>
      </w:rPr>
      <w:tab/>
    </w:r>
    <w:r>
      <w:rPr>
        <w:rFonts w:eastAsia="Times New Roman"/>
        <w:color w:val="A6A6A6"/>
        <w:sz w:val="20"/>
        <w:szCs w:val="20"/>
      </w:rPr>
      <w:t>5. přednáška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F51" w:rsidRDefault="00845F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DC"/>
    <w:multiLevelType w:val="hybridMultilevel"/>
    <w:tmpl w:val="8CDC4CC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26C65"/>
    <w:multiLevelType w:val="hybridMultilevel"/>
    <w:tmpl w:val="7E945BC4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86AB0"/>
    <w:multiLevelType w:val="hybridMultilevel"/>
    <w:tmpl w:val="4FB075C0"/>
    <w:lvl w:ilvl="0" w:tplc="833AD68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1DA6"/>
    <w:multiLevelType w:val="hybridMultilevel"/>
    <w:tmpl w:val="5E22B83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D420A0"/>
    <w:multiLevelType w:val="hybridMultilevel"/>
    <w:tmpl w:val="A48069AE"/>
    <w:lvl w:ilvl="0" w:tplc="833AD68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6B0C40"/>
    <w:multiLevelType w:val="hybridMultilevel"/>
    <w:tmpl w:val="B1EEA5B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5533A5"/>
    <w:multiLevelType w:val="hybridMultilevel"/>
    <w:tmpl w:val="18F869C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9718FF"/>
    <w:multiLevelType w:val="hybridMultilevel"/>
    <w:tmpl w:val="062E8E24"/>
    <w:lvl w:ilvl="0" w:tplc="EE28FD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A97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44F2A"/>
    <w:multiLevelType w:val="hybridMultilevel"/>
    <w:tmpl w:val="8DC89294"/>
    <w:lvl w:ilvl="0" w:tplc="EE28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750FD"/>
    <w:multiLevelType w:val="hybridMultilevel"/>
    <w:tmpl w:val="905EFAAE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28F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B37E6C"/>
    <w:multiLevelType w:val="hybridMultilevel"/>
    <w:tmpl w:val="75B2C688"/>
    <w:lvl w:ilvl="0" w:tplc="833AD68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83366B"/>
    <w:multiLevelType w:val="hybridMultilevel"/>
    <w:tmpl w:val="66008864"/>
    <w:lvl w:ilvl="0" w:tplc="833AD68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22465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7D0FDA"/>
    <w:multiLevelType w:val="hybridMultilevel"/>
    <w:tmpl w:val="A7365E0C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1558FF"/>
    <w:multiLevelType w:val="hybridMultilevel"/>
    <w:tmpl w:val="DA268CE8"/>
    <w:lvl w:ilvl="0" w:tplc="833AD68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9A1BF3"/>
    <w:multiLevelType w:val="hybridMultilevel"/>
    <w:tmpl w:val="FFCE1640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9A2E00"/>
    <w:multiLevelType w:val="hybridMultilevel"/>
    <w:tmpl w:val="EF2E7E26"/>
    <w:lvl w:ilvl="0" w:tplc="EE28FD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F30CAD"/>
    <w:multiLevelType w:val="hybridMultilevel"/>
    <w:tmpl w:val="0240BF2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D01E9C"/>
    <w:multiLevelType w:val="hybridMultilevel"/>
    <w:tmpl w:val="D5D87314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1C0934"/>
    <w:multiLevelType w:val="hybridMultilevel"/>
    <w:tmpl w:val="12BCF85A"/>
    <w:lvl w:ilvl="0" w:tplc="EE28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12"/>
  </w:num>
  <w:num w:numId="8">
    <w:abstractNumId w:val="0"/>
  </w:num>
  <w:num w:numId="9">
    <w:abstractNumId w:val="1"/>
  </w:num>
  <w:num w:numId="10">
    <w:abstractNumId w:val="15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5"/>
  </w:num>
  <w:num w:numId="16">
    <w:abstractNumId w:val="13"/>
  </w:num>
  <w:num w:numId="17">
    <w:abstractNumId w:val="4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5E"/>
    <w:rsid w:val="004E3538"/>
    <w:rsid w:val="007A735E"/>
    <w:rsid w:val="00845F51"/>
    <w:rsid w:val="00847CA5"/>
    <w:rsid w:val="008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35E"/>
  </w:style>
  <w:style w:type="paragraph" w:styleId="Zpat">
    <w:name w:val="footer"/>
    <w:basedOn w:val="Normln"/>
    <w:link w:val="Zpat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35E"/>
  </w:style>
  <w:style w:type="paragraph" w:styleId="Odstavecseseznamem">
    <w:name w:val="List Paragraph"/>
    <w:basedOn w:val="Normln"/>
    <w:uiPriority w:val="34"/>
    <w:qFormat/>
    <w:rsid w:val="00845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35E"/>
  </w:style>
  <w:style w:type="paragraph" w:styleId="Zpat">
    <w:name w:val="footer"/>
    <w:basedOn w:val="Normln"/>
    <w:link w:val="ZpatChar"/>
    <w:uiPriority w:val="99"/>
    <w:unhideWhenUsed/>
    <w:rsid w:val="007A7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35E"/>
  </w:style>
  <w:style w:type="paragraph" w:styleId="Odstavecseseznamem">
    <w:name w:val="List Paragraph"/>
    <w:basedOn w:val="Normln"/>
    <w:uiPriority w:val="34"/>
    <w:qFormat/>
    <w:rsid w:val="0084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5825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zendulka</dc:creator>
  <cp:lastModifiedBy>zendulka</cp:lastModifiedBy>
  <cp:revision>2</cp:revision>
  <dcterms:created xsi:type="dcterms:W3CDTF">2016-09-10T11:31:00Z</dcterms:created>
  <dcterms:modified xsi:type="dcterms:W3CDTF">2016-09-10T11:31:00Z</dcterms:modified>
</cp:coreProperties>
</file>