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24" w:type="dxa"/>
        <w:tblCellSpacing w:w="0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24"/>
      </w:tblGrid>
      <w:tr w:rsidR="003B0B8C" w:rsidRPr="00802126" w:rsidTr="00F241DB">
        <w:trPr>
          <w:tblCellSpacing w:w="0" w:type="dxa"/>
        </w:trPr>
        <w:tc>
          <w:tcPr>
            <w:tcW w:w="7724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A0" w:firstRow="1" w:lastRow="0" w:firstColumn="1" w:lastColumn="0" w:noHBand="0" w:noVBand="0"/>
            </w:tblPr>
            <w:tblGrid>
              <w:gridCol w:w="347"/>
              <w:gridCol w:w="1986"/>
              <w:gridCol w:w="970"/>
              <w:gridCol w:w="4405"/>
            </w:tblGrid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</w:tcPr>
                <w:p w:rsidR="003B0B8C" w:rsidRPr="00B95455" w:rsidRDefault="003B0B8C" w:rsidP="00B95455">
                  <w:pPr>
                    <w:spacing w:before="45" w:after="100" w:afterAutospacing="1" w:line="240" w:lineRule="auto"/>
                    <w:jc w:val="center"/>
                    <w:outlineLvl w:val="2"/>
                    <w:rPr>
                      <w:rFonts w:ascii="Arial" w:hAnsi="Arial" w:cs="Arial"/>
                      <w:b/>
                      <w:bCs/>
                      <w:color w:val="202080"/>
                      <w:sz w:val="32"/>
                      <w:szCs w:val="32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b/>
                      <w:bCs/>
                      <w:color w:val="202080"/>
                      <w:sz w:val="32"/>
                      <w:szCs w:val="32"/>
                      <w:lang w:eastAsia="cs-CZ"/>
                    </w:rPr>
                    <w:t>Jednotný dietní systém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tekutá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6 000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Předepisuje se na kratší dobu, po operacích ústní dutiny, po tonsiloktomiích, při chorobách, poranění a poleptání ústní dutiny, hltanu a jícnu, při všech změnách, které způsobují zúžení jícnu. Přechodně při těžkých horečnatých stavech nebo některých otravách.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kašovitá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11 000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 operacích trávicího systému po první realimentaci (kaše, haše). Na delší dobu se předepisuje při těžších, poúrazových změnách v ústní dutině (poleptání jícnu, ezofagitida, stenosa, achalasie a karcinom jícnu). Je vhodná také v akutním bolestivém stadiu vředové choroby žaludku a dvanáctníku.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Při poruchách trávicího systému s dlouhodobým průběhem, které nevyžadují změny v energetickém přívodu stravy ani v poměru základních živin ani zvláštní předpisy - funkční poruchy žaludku, poruchy sekrece, chronická gastritida, vředová choroba žaludku, chronické onemocnění žlučníku a dvanáctníku v klidovém období. Dále horečnatá onemocnění, stavy po infarktu myokardu a stavy po odeznění akutní fáze infekční žloutenky, případně u chronických onemocnění jater.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racionální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Všechna onemocnění, při kterých není třeba zvláštní úpravy výživy.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 omezením tuků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11 000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Při chorobách žlučníku po odeznění akutního stadia a při chronických onemocněních žlučníku a pankreatu. Dále se předepisuje na přechodný čas pacientům po operaci žlučníku a pacientů se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</w:t>
                  </w: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níženou funkční schopností pankreatu. Na přechodný čas se indikuje také po virovém zánětu jater. Vhodná je při odeznívající dyspepsii, střevních katarech, pokud nejsou provázeny výraznějšími průjmy.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bílkovinná bezezbytková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 akutních průjmových onemocněních a při chronických průjmových onemocněních každého druhu, například při syndromu dráždivého tlustého střeva, při funkčních průjmech, chronické enteritidě a při vředové kolitidě ve stadiu dekompenzace.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nízkobílkovinná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10 000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Dietu indikujeme pacientům s chorobami ledvin při akutním postižení a chronickém onemocnění ledvin.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nízkocholesterolová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9 000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 se pacientům s hyperlipoproteinemií hlavně typu IIa a IIb, s komplikacemi arteriosklerózy (stavy po infarktu myokardu, mozkové cévní příhodě, u obliterující arteriosklerózy periferních cév a pacientů s rodinnou zátěží).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redukční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6 000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U obézních pacientů s hyperlipoproteinemií, </w:t>
                  </w: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případně cukrovkou, kde chceme dosáhnout snížení tělesné hmotnosti. (Někde se uvádí pouze 4 000 kJ.)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diabetická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8 000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Je vhodná pro většinu hospitalizovaných diabetiků. Podává se i nemocným s hyperlipoproteinemiemi typu IV, případně III a V. Dávky sacharidů dle ordinace (150, 200, 250).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neslaná 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10 000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Pro pacienty s chorobami srdce a cév v dekompenzaci a všemi chorobami, u nichž dochází k zadržování tekutin. Vhodná je i v těhotenství, začnou-li se tvořit větší otoky a pro některé nemocné s vysokým krevním tlakem.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výživná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14 000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Při všech chorobách, při nichž nemocní mají co nejrychleji znovu nabýt tělesných sil a zvýšit svou tělesnou hmotnost, pokud není přitom nutný předpis speciální diety. Nejčastěji je to rekonvalescence po infekčních chorobách, po některých operacích, plicní TBC v období kompenzace, zhoubné nádory v období cytostatické léčby, ozařování RTG nebo radiem.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strava batolat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8 000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Pro děti ve věku od 1,5 roku do 3 let.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strava větších dětí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11 000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Pro děti od 4 do 15 let.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</w:tcPr>
                <w:p w:rsidR="003B0B8C" w:rsidRPr="00B95455" w:rsidRDefault="003B0B8C" w:rsidP="00B95455">
                  <w:pPr>
                    <w:spacing w:before="45" w:after="100" w:afterAutospacing="1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  <w:t>Speciální diety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0S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čajová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Nemocnému se podává pouze čaj, po lžičkách.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tekutá výživná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12 000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Podáváme v případech, kdy mohou nemocní přijímat potravu jen v tekuté formě, ale zároveň je třeba docílit zvýšený energetický příjem. K dalšímu zvýšení energetického obsahu je možno dietu doplňovat glukózou nebo jinými preparáty podávanými jako intravenózní infuze.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4S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 přísným omezením tuků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7 000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 se pacientům v akutním stavu infekční hepatitidy, zánětu žlučníku, první dny po cholethiatickém záchvatu, první dny po cholecystektomii, pacientům s akutní nekrózou pankreatu v prvních dnech po absolutní hladovce. Vhodná u pacientů v akutním období infakrtu myokardu.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9S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diabetická šetřící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9 000 kJ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Pro diabetiky se současnými vleklými onemocněními zažívacího ústrojí (vředová choroba, choroby žlučníku, jater, dyspeptický syndrom, vleklý zánět pankreatu etc.).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DD"/>
                  <w:vAlign w:val="center"/>
                </w:tcPr>
                <w:p w:rsidR="003B0B8C" w:rsidRPr="00B95455" w:rsidRDefault="003B0B8C" w:rsidP="00B95455">
                  <w:pPr>
                    <w:spacing w:before="45" w:after="100" w:afterAutospacing="1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b/>
                      <w:bCs/>
                      <w:color w:val="202080"/>
                      <w:kern w:val="36"/>
                      <w:sz w:val="40"/>
                      <w:szCs w:val="40"/>
                      <w:lang w:eastAsia="cs-CZ"/>
                    </w:rPr>
                    <w:t>Standardizované dietní postupy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bezlepková dieta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 se při celiakii v dětském věku a u dospělých při sprue.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dieta při pankreatitidách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Předepisuje se po předchozí postupné realimentaci (0S, šlemovka, suchá bramborová kaše, 4S), eventuálně při dispeptickém syndromu, při chronické pankreatitidě.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diety při chronickém selhání ledvin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Podáváme pokud nemocní nejsou zařazeni do dialyzačního či transplantačního programu.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dieta při intoleranci </w:t>
                  </w: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laktózy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Při všech stavech, kdy je podezření na </w:t>
                  </w: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nedostatek laktózy.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dieta při zjišťování okultního krvácení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Při zjišťování skrytého krvácení v trávicím ústrojí. Podává se 3 dny před vyšetřením.</w:t>
                  </w:r>
                </w:p>
              </w:tc>
            </w:tr>
            <w:tr w:rsidR="003B0B8C" w:rsidRPr="008021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Schmidtova diagnostická dieta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noWrap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</w:tcPr>
                <w:p w:rsidR="003B0B8C" w:rsidRPr="00B95455" w:rsidRDefault="003B0B8C" w:rsidP="00B954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9545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cs-CZ"/>
                    </w:rPr>
                    <w:t>Podává se 3 dny před vyšetřením činnosti trávicího ústrojí.</w:t>
                  </w:r>
                </w:p>
              </w:tc>
            </w:tr>
          </w:tbl>
          <w:p w:rsidR="003B0B8C" w:rsidRDefault="003B0B8C" w:rsidP="00B954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0B8C" w:rsidRDefault="003B0B8C" w:rsidP="00B954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GB" w:eastAsia="cs-CZ"/>
              </w:rPr>
              <w:t>Bezlepková BLP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Celoživotní  autoimunitní onemocnění charakterizované trvalou intolerancí lepku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Patologické změny střevní sliznice v důsledku abnormální imunitní reakce na lepek (frakce </w:t>
            </w:r>
            <w:r w:rsidRPr="003B28E1">
              <w:rPr>
                <w:rFonts w:ascii="Arial CE" w:hAnsi="Arial CE" w:cs="Arial CE"/>
                <w:color w:val="000000"/>
                <w:sz w:val="20"/>
                <w:szCs w:val="20"/>
                <w:lang w:val="en-GB" w:eastAsia="cs-CZ"/>
              </w:rPr>
              <w:t>α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-gliadinu nebo dalších prolaminů přítomných v pšenici, ovsu, ječmeni, žitu), vznik protilátek g zánětlivý proces g destrukce enterocytů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Atrofie klků, hypertrofie krypt, h střevní propustnosti, navození protilátkové odpovědi proti dalším antigenům potravy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Dochází k malabsorpci v důsledku zánětlivých změn sliznice tenkého střeva 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Výskyt v kterémkoliv věku</w:t>
            </w: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Klasická forma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Projevy u dětí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Neprospívání, poruchy růstu, nadmuté bříško, průjmy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Projevy u dospělých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Steatorea, křečovité bolesti břicha, úbytek hmotnosti, choroba se může projevovat průjmy nebo naopak zácpou, netypickými bolestmi břicha, nemožností přibrat na váze, nebo může být bez příznaků</w:t>
            </w: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Atypická forma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Např. metabolická osteopenie, nejasná anémie, váhový úbytek, únavový syndrom, alopecie, neplodnost, aftózní stomatitida atd. </w:t>
            </w: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Kožní forma – puchýřkaté postižení</w:t>
            </w:r>
          </w:p>
          <w:p w:rsidR="003B0B8C" w:rsidRDefault="003B0B8C" w:rsidP="00B954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Vyloučení pšenice, ječmene, ovsa, žita, tritikale a veškerých výrobků z nich připravených ze stravy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Mouka, pečivo, knedlíky, těstoviny, vločky, müsli, kroupy, krupky, kuskus, bulgur, špalda, graham, obilné klíčky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 xml:space="preserve">Seitan, klaso, Robi 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Kávoviny,melta, Malcao, Bicava – pokud nejsou vyrobeny z čekanky, obsahují sladové výtažky </w:t>
            </w: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Pokrmy, které mohou obsahovat lepek (nejsou-li označeny jako vhodné pro bezlepkovou dietu)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Pokrmy obalované ve strouhance, těstíčku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Polévky se zavářkou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Suchary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Dietní  párky a salámy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Sušenky, oplatky, zmrzlina, nanuky, různé cukrovinky - čokolády s náplní, plněné bonbony, karamely, fondán, furé, sojové suky 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Majonézy, tatarské omáčky, kečup, sójové omáčky (s výjimkou Tamari)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Ovocné přesnídávky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Zeleninové pomazánky, hotová zeleninová jídla (zmrazená nebo sterilovaná)</w:t>
            </w:r>
          </w:p>
          <w:p w:rsidR="003B0B8C" w:rsidRPr="003B28E1" w:rsidRDefault="003B0B8C" w:rsidP="003B28E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Bezlaktózová BL</w:t>
            </w:r>
            <w:r w:rsidRPr="0084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=nesnášenlivost mléčného cukru=laktózová intolerance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Laktóza=diasacharid (glukóza+galakóza)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Chybí Laktáza – enzym štěpící laktózu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val="pl-PL" w:eastAsia="cs-CZ"/>
              </w:rPr>
              <w:t>Laktóza je rozkládana ve střevě bakteriemi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color w:val="000000"/>
                <w:sz w:val="20"/>
                <w:szCs w:val="20"/>
                <w:lang w:val="en-GB" w:eastAsia="cs-CZ"/>
              </w:rPr>
              <w:t>Vrozená, získaná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Příznaky: Průjmy, Plynatost, Subjektivní obtíže – pocity plnosti, škroukání, přelévání střevního obsahu, střevní křeče</w:t>
            </w:r>
          </w:p>
          <w:p w:rsidR="003B0B8C" w:rsidRPr="003B28E1" w:rsidRDefault="003B0B8C" w:rsidP="003B28E1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Projevy u kojenců – střevní koliky, nadýmání, průjmy, zvracení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3B28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cs-CZ"/>
              </w:rPr>
              <w:lastRenderedPageBreak/>
              <w:t>DIETNÍ OPATŘENÍ</w:t>
            </w:r>
          </w:p>
          <w:p w:rsidR="003B0B8C" w:rsidRPr="003B28E1" w:rsidRDefault="003B0B8C" w:rsidP="003B28E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 závislosti na příčinách onemocnění je nutné dočasně nebo trvale ve stravě eliminovat  potraviny obsahující laktózu</w:t>
            </w:r>
          </w:p>
          <w:p w:rsidR="003B0B8C" w:rsidRPr="003B28E1" w:rsidRDefault="003B0B8C" w:rsidP="003B28E1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různá stádia dle deficitu laktázy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br/>
              <w:t>1. stadium - vylučujeme jen mléko, pacient snáší zakysané mléčné výrobky, sýry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br/>
              <w:t>2. stadium - vylučujeme nejen mléko, ale i většinu mléčných výrobků</w:t>
            </w:r>
          </w:p>
          <w:p w:rsidR="003B0B8C" w:rsidRPr="00845E63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br/>
              <w:t xml:space="preserve">3. stadium - vylučujeme vše, kde je i sebemenší množství laktózy 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br/>
              <w:t xml:space="preserve">     – např. máslo, léky, kde se laktóza používá jako aditivum </w:t>
            </w:r>
          </w:p>
          <w:p w:rsidR="003B0B8C" w:rsidRPr="003B28E1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0B8C" w:rsidRDefault="003B0B8C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845E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SUBSTITUCE ENZYMU 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 přípravky Lacta</w:t>
            </w:r>
            <w:r w:rsidRPr="003B28E1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</w:t>
            </w:r>
            <w:r w:rsidRPr="00845E63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id, Lactozym, Maxilact</w:t>
            </w:r>
          </w:p>
          <w:p w:rsidR="00F241DB" w:rsidRDefault="00F241DB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Default="00F241DB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Default="00F241DB" w:rsidP="003B28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Pr="00F241DB" w:rsidRDefault="00F241DB" w:rsidP="003B28E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</w:pPr>
            <w:r w:rsidRPr="00F241DB">
              <w:rPr>
                <w:rFonts w:ascii="Arial" w:hAnsi="Arial" w:cs="Arial"/>
                <w:color w:val="000000"/>
                <w:sz w:val="28"/>
                <w:szCs w:val="28"/>
                <w:lang w:eastAsia="cs-CZ"/>
              </w:rPr>
              <w:t>Nejčastější způsoby stravování v současnosti</w:t>
            </w:r>
          </w:p>
          <w:p w:rsidR="003B0B8C" w:rsidRDefault="00F241DB" w:rsidP="00F241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241DB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1. Paleo strava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– odkaz na st</w:t>
            </w:r>
            <w:r w:rsidR="00356DF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vu jeskynních lidí – maso, zelenina, kořínky, ovoce. Nedovolené jsou mléko, luštěniny, obiloviny, oleje, cukr. Brambory a kukuřice ne, ty až od K. Kolumba.  Chybí vápník!!</w:t>
            </w:r>
          </w:p>
          <w:p w:rsidR="00F241DB" w:rsidRDefault="00F241DB" w:rsidP="00F241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Default="00F241DB" w:rsidP="00F241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241DB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2. Raw strava a vitariánství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– přirozené syrové potraviny, bez chemické a tepelné potravy.  Jídlo lze sušení či ohřáté na nejvýše 42</w:t>
            </w:r>
            <w:r w:rsidRPr="00F241D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cs-CZ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C . krájení, mletí, rozdrcení povoleno. </w:t>
            </w:r>
          </w:p>
          <w:p w:rsidR="00F241DB" w:rsidRDefault="00F241DB" w:rsidP="00F241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1147FA" w:rsidRDefault="00F241DB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241DB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3. Vegetariánství</w:t>
            </w:r>
            <w:r w:rsidR="001147FA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 xml:space="preserve"> a v</w:t>
            </w:r>
            <w:r w:rsidR="00F73E96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 xml:space="preserve">eganství </w:t>
            </w:r>
            <w:r w:rsidR="001147FA"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147FA"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známe. Riziko</w:t>
            </w:r>
            <w:r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147FA" w:rsidRP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je v nedostatku Ca, Fe, Z, B12</w:t>
            </w:r>
            <w:r w:rsidR="001147FA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. Pozitivum: málo tuků a hodně vlákniny. </w:t>
            </w:r>
            <w:r w:rsidR="00C63F7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Laktoovovegetariánství, demivegetariánství</w:t>
            </w:r>
            <w:bookmarkStart w:id="0" w:name="_GoBack"/>
            <w:bookmarkEnd w:id="0"/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73E96">
              <w:rPr>
                <w:rFonts w:ascii="Arial" w:hAnsi="Arial" w:cs="Arial"/>
                <w:b/>
                <w:color w:val="000000"/>
                <w:sz w:val="28"/>
                <w:szCs w:val="28"/>
                <w:lang w:eastAsia="cs-CZ"/>
              </w:rPr>
              <w:t>4. Makrobiotika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– dle principů taoismu a rovnováhy mezi mužským principem jang a ženským jin. Nejí se maso (mořské ryby povoleny), mléko, brambory, med, cukr, některé ovoce. </w:t>
            </w: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Doporučeny luštěniny, semena. Nejlépe vaření v papiňáku.  Nedostatek stravy – málo Ca, Fe, B12. U dětí způsobuje mentální a tělesnou retardaci. </w:t>
            </w: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73E96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5. Dělená strava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– nemíchají se potravy ze skupin sacharidové, bílkovinné a neutrální. Dle vědců z MU nemá tato strava vědecký základ.</w:t>
            </w:r>
          </w:p>
          <w:p w:rsidR="001147FA" w:rsidRDefault="001147FA" w:rsidP="001147F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241DB" w:rsidRDefault="001147FA" w:rsidP="00F73E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F73E96">
              <w:rPr>
                <w:rFonts w:ascii="Arial" w:hAnsi="Arial" w:cs="Arial"/>
                <w:b/>
                <w:color w:val="000000"/>
                <w:sz w:val="24"/>
                <w:szCs w:val="24"/>
                <w:lang w:eastAsia="cs-CZ"/>
              </w:rPr>
              <w:t>6. Výživa podle krevních skupin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73E9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73E9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př.: KS A – preference  rostlinné stravy, KS O – preference živočišných bílkovin. Chybí vědecké opodstatnění, riziko nedostatku některých složek potravy.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  <w:p w:rsidR="00C63F77" w:rsidRDefault="00C63F77" w:rsidP="00F73E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63F77" w:rsidRDefault="00C63F77" w:rsidP="00F73E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Odborná terminologie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Aspirace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Bolus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Embolie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Glykemie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Hepatitida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Hyperorexie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Bulímie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Hypoproteinémie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Kachexie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Malabsorpce</w:t>
            </w:r>
          </w:p>
          <w:p w:rsidR="00C63F77" w:rsidRPr="00C63F77" w:rsidRDefault="00C63F77" w:rsidP="00F73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Nutriční</w:t>
            </w:r>
          </w:p>
          <w:p w:rsidR="00C63F77" w:rsidRPr="00F241DB" w:rsidRDefault="00C63F77" w:rsidP="00F73E9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 w:rsidRPr="00C63F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Mentální anorexie</w:t>
            </w:r>
          </w:p>
        </w:tc>
      </w:tr>
    </w:tbl>
    <w:p w:rsidR="003B0B8C" w:rsidRPr="00B95455" w:rsidRDefault="003B0B8C" w:rsidP="00B95455">
      <w:pPr>
        <w:spacing w:after="0" w:line="240" w:lineRule="auto"/>
        <w:rPr>
          <w:rFonts w:ascii="Arial" w:hAnsi="Arial" w:cs="Arial"/>
          <w:vanish/>
          <w:color w:val="000000"/>
          <w:sz w:val="20"/>
          <w:szCs w:val="20"/>
          <w:lang w:eastAsia="cs-CZ"/>
        </w:rPr>
      </w:pPr>
    </w:p>
    <w:sectPr w:rsidR="003B0B8C" w:rsidRPr="00B95455" w:rsidSect="0053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FD" w:rsidRDefault="005B0EFD" w:rsidP="00F241DB">
      <w:pPr>
        <w:spacing w:after="0" w:line="240" w:lineRule="auto"/>
      </w:pPr>
      <w:r>
        <w:separator/>
      </w:r>
    </w:p>
  </w:endnote>
  <w:endnote w:type="continuationSeparator" w:id="0">
    <w:p w:rsidR="005B0EFD" w:rsidRDefault="005B0EFD" w:rsidP="00F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FD" w:rsidRDefault="005B0EFD" w:rsidP="00F241DB">
      <w:pPr>
        <w:spacing w:after="0" w:line="240" w:lineRule="auto"/>
      </w:pPr>
      <w:r>
        <w:separator/>
      </w:r>
    </w:p>
  </w:footnote>
  <w:footnote w:type="continuationSeparator" w:id="0">
    <w:p w:rsidR="005B0EFD" w:rsidRDefault="005B0EFD" w:rsidP="00F2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7B7C"/>
    <w:multiLevelType w:val="hybridMultilevel"/>
    <w:tmpl w:val="4B3E176E"/>
    <w:lvl w:ilvl="0" w:tplc="21A8A8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B66690C">
      <w:start w:val="176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B84F3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EAE8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36AE7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12C81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EDA35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8DC04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0BACA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5C35C3"/>
    <w:multiLevelType w:val="hybridMultilevel"/>
    <w:tmpl w:val="589A714E"/>
    <w:lvl w:ilvl="0" w:tplc="4C68C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830292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47AB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19C8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7EC0B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77EB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50477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1341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5F42B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4398531B"/>
    <w:multiLevelType w:val="hybridMultilevel"/>
    <w:tmpl w:val="1632CF00"/>
    <w:lvl w:ilvl="0" w:tplc="D57C76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D5C8142">
      <w:start w:val="19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1F20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196C3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85078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F5E2D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9493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65C6D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3AA7A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494209"/>
    <w:multiLevelType w:val="hybridMultilevel"/>
    <w:tmpl w:val="2898C87C"/>
    <w:lvl w:ilvl="0" w:tplc="B464D0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D568CDC">
      <w:start w:val="1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0A01B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910C3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62A5E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E293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5498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36B5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938B5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800A22"/>
    <w:multiLevelType w:val="hybridMultilevel"/>
    <w:tmpl w:val="B6AC7B34"/>
    <w:lvl w:ilvl="0" w:tplc="0868CF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588B50E">
      <w:start w:val="1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B803C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92D6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00EAF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E7222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90696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14C41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49E17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467C65"/>
    <w:multiLevelType w:val="hybridMultilevel"/>
    <w:tmpl w:val="1B32C000"/>
    <w:lvl w:ilvl="0" w:tplc="716C9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4778225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7CEE1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9ECA14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384C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16E231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D16C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C2CB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E3E97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 w15:restartNumberingAfterBreak="0">
    <w:nsid w:val="65566C2E"/>
    <w:multiLevelType w:val="hybridMultilevel"/>
    <w:tmpl w:val="D4042F16"/>
    <w:lvl w:ilvl="0" w:tplc="D7DA3D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EC662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1875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668B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F960C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EDA27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F89D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70664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D4817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03A"/>
    <w:rsid w:val="001147FA"/>
    <w:rsid w:val="00192E79"/>
    <w:rsid w:val="00356DF2"/>
    <w:rsid w:val="003B0B8C"/>
    <w:rsid w:val="003B28E1"/>
    <w:rsid w:val="003F4CEC"/>
    <w:rsid w:val="004552DD"/>
    <w:rsid w:val="005328A1"/>
    <w:rsid w:val="005B0EFD"/>
    <w:rsid w:val="006B1B43"/>
    <w:rsid w:val="00802126"/>
    <w:rsid w:val="00845E63"/>
    <w:rsid w:val="00A2703A"/>
    <w:rsid w:val="00B95455"/>
    <w:rsid w:val="00C63F77"/>
    <w:rsid w:val="00F241DB"/>
    <w:rsid w:val="00F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F53BB-353E-42A8-8EFA-83AA6D59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8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95455"/>
    <w:pPr>
      <w:spacing w:before="45" w:after="100" w:afterAutospacing="1" w:line="240" w:lineRule="auto"/>
      <w:outlineLvl w:val="0"/>
    </w:pPr>
    <w:rPr>
      <w:rFonts w:ascii="Arial" w:eastAsia="Times New Roman" w:hAnsi="Arial" w:cs="Arial"/>
      <w:b/>
      <w:bCs/>
      <w:color w:val="202080"/>
      <w:kern w:val="36"/>
      <w:sz w:val="40"/>
      <w:szCs w:val="40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B95455"/>
    <w:pPr>
      <w:spacing w:before="45" w:after="100" w:afterAutospacing="1" w:line="240" w:lineRule="auto"/>
      <w:outlineLvl w:val="2"/>
    </w:pPr>
    <w:rPr>
      <w:rFonts w:ascii="Arial" w:eastAsia="Times New Roman" w:hAnsi="Arial" w:cs="Arial"/>
      <w:b/>
      <w:bCs/>
      <w:color w:val="20208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95455"/>
    <w:rPr>
      <w:rFonts w:ascii="Arial" w:hAnsi="Arial" w:cs="Arial"/>
      <w:b/>
      <w:bCs/>
      <w:color w:val="202080"/>
      <w:kern w:val="36"/>
      <w:sz w:val="40"/>
      <w:szCs w:val="40"/>
      <w:lang w:eastAsia="cs-CZ"/>
    </w:rPr>
  </w:style>
  <w:style w:type="character" w:customStyle="1" w:styleId="Nadpis3Char">
    <w:name w:val="Nadpis 3 Char"/>
    <w:link w:val="Nadpis3"/>
    <w:uiPriority w:val="99"/>
    <w:rsid w:val="00B95455"/>
    <w:rPr>
      <w:rFonts w:ascii="Arial" w:hAnsi="Arial" w:cs="Arial"/>
      <w:b/>
      <w:bCs/>
      <w:color w:val="202080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4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41DB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41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41D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31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4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9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5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8">
          <w:marLeft w:val="72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6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27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33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4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5">
          <w:marLeft w:val="72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4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35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1320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Trojanová</dc:creator>
  <cp:keywords/>
  <dc:description/>
  <cp:lastModifiedBy>Blanka Trojanová</cp:lastModifiedBy>
  <cp:revision>7</cp:revision>
  <dcterms:created xsi:type="dcterms:W3CDTF">2014-09-26T08:39:00Z</dcterms:created>
  <dcterms:modified xsi:type="dcterms:W3CDTF">2016-10-19T09:31:00Z</dcterms:modified>
</cp:coreProperties>
</file>