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A7" w:rsidRDefault="00E517A7">
      <w:pPr>
        <w:rPr>
          <w:b/>
          <w:bCs/>
          <w:sz w:val="28"/>
        </w:rPr>
      </w:pPr>
      <w:r>
        <w:rPr>
          <w:b/>
          <w:bCs/>
          <w:sz w:val="28"/>
        </w:rPr>
        <w:t>Téma P06: Diagnostika některých dalších gramnegativních bakterií (</w:t>
      </w:r>
      <w:r>
        <w:rPr>
          <w:b/>
          <w:bCs/>
          <w:i/>
          <w:iCs/>
          <w:sz w:val="28"/>
        </w:rPr>
        <w:t>Neisseria, Moraxella, Bordetella, Legionella, Francisella</w:t>
      </w:r>
      <w:r>
        <w:rPr>
          <w:b/>
          <w:bCs/>
          <w:sz w:val="28"/>
        </w:rPr>
        <w:t>…..)</w:t>
      </w:r>
    </w:p>
    <w:p w:rsidR="00E517A7" w:rsidRDefault="00E517A7">
      <w:r>
        <w:rPr>
          <w:b/>
        </w:rPr>
        <w:t>Ke studiu:</w:t>
      </w:r>
      <w:r>
        <w:t xml:space="preserve"> </w:t>
      </w:r>
      <w:r>
        <w:rPr>
          <w:i/>
        </w:rPr>
        <w:t>Haemophilus, Neisseria, Moraxella, Bordetella, Legionella, Francisella</w:t>
      </w:r>
      <w:r>
        <w:t xml:space="preserve"> (učebnice, WWW…)</w:t>
      </w:r>
    </w:p>
    <w:p w:rsidR="00E517A7" w:rsidRDefault="00E517A7">
      <w:r>
        <w:rPr>
          <w:b/>
        </w:rPr>
        <w:t>Z jarního semestru:</w:t>
      </w:r>
      <w:r>
        <w:t xml:space="preserve"> Mikroskopie, kultivace, biochemická kultivace, aglutinace</w:t>
      </w:r>
    </w:p>
    <w:p w:rsidR="00E517A7" w:rsidRDefault="00E517A7">
      <w:pPr>
        <w:pStyle w:val="Nadpis2"/>
      </w:pPr>
      <w:r>
        <w:t>Tabulka pro hlavní výsledky úkolů 1 až 4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"/>
        <w:gridCol w:w="3119"/>
        <w:gridCol w:w="1077"/>
        <w:gridCol w:w="1077"/>
        <w:gridCol w:w="1077"/>
        <w:gridCol w:w="1077"/>
        <w:gridCol w:w="1078"/>
      </w:tblGrid>
      <w:tr w:rsidR="00E517A7">
        <w:tc>
          <w:tcPr>
            <w:tcW w:w="3794" w:type="dxa"/>
            <w:gridSpan w:val="3"/>
            <w:shd w:val="clear" w:color="auto" w:fill="E6E6E6"/>
          </w:tcPr>
          <w:p w:rsidR="00E517A7" w:rsidRDefault="00E517A7">
            <w:pPr>
              <w:jc w:val="left"/>
            </w:pPr>
            <w:r>
              <w:t>Kmen</w:t>
            </w:r>
          </w:p>
        </w:tc>
        <w:tc>
          <w:tcPr>
            <w:tcW w:w="1077" w:type="dxa"/>
            <w:shd w:val="clear" w:color="auto" w:fill="E6E6E6"/>
          </w:tcPr>
          <w:p w:rsidR="00E517A7" w:rsidRDefault="00E517A7">
            <w:pPr>
              <w:jc w:val="center"/>
            </w:pPr>
            <w:r>
              <w:t>K</w:t>
            </w:r>
          </w:p>
        </w:tc>
        <w:tc>
          <w:tcPr>
            <w:tcW w:w="1077" w:type="dxa"/>
            <w:shd w:val="clear" w:color="auto" w:fill="E6E6E6"/>
          </w:tcPr>
          <w:p w:rsidR="00E517A7" w:rsidRDefault="00E517A7">
            <w:pPr>
              <w:jc w:val="center"/>
            </w:pPr>
            <w:r>
              <w:t>L</w:t>
            </w:r>
          </w:p>
        </w:tc>
        <w:tc>
          <w:tcPr>
            <w:tcW w:w="1077" w:type="dxa"/>
            <w:shd w:val="clear" w:color="auto" w:fill="E6E6E6"/>
          </w:tcPr>
          <w:p w:rsidR="00E517A7" w:rsidRDefault="00E517A7">
            <w:pPr>
              <w:jc w:val="center"/>
            </w:pPr>
            <w:r>
              <w:t>M</w:t>
            </w:r>
          </w:p>
        </w:tc>
        <w:tc>
          <w:tcPr>
            <w:tcW w:w="1077" w:type="dxa"/>
            <w:shd w:val="clear" w:color="auto" w:fill="E6E6E6"/>
          </w:tcPr>
          <w:p w:rsidR="00E517A7" w:rsidRDefault="00E517A7">
            <w:pPr>
              <w:jc w:val="center"/>
            </w:pPr>
            <w:r>
              <w:t>N</w:t>
            </w:r>
          </w:p>
        </w:tc>
        <w:tc>
          <w:tcPr>
            <w:tcW w:w="1078" w:type="dxa"/>
            <w:shd w:val="clear" w:color="auto" w:fill="E6E6E6"/>
          </w:tcPr>
          <w:p w:rsidR="00E517A7" w:rsidRDefault="00E517A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P</w:t>
            </w:r>
          </w:p>
        </w:tc>
      </w:tr>
      <w:tr w:rsidR="00E517A7">
        <w:tc>
          <w:tcPr>
            <w:tcW w:w="3794" w:type="dxa"/>
            <w:gridSpan w:val="3"/>
          </w:tcPr>
          <w:p w:rsidR="00E517A7" w:rsidRDefault="00E517A7">
            <w:pPr>
              <w:jc w:val="left"/>
            </w:pPr>
            <w:r>
              <w:t>Gramovo barvení kmene – Úkol 1b</w:t>
            </w:r>
          </w:p>
          <w:p w:rsidR="00E517A7" w:rsidRDefault="00E517A7">
            <w:pPr>
              <w:jc w:val="left"/>
            </w:pPr>
          </w:p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8" w:type="dxa"/>
          </w:tcPr>
          <w:p w:rsidR="00E517A7" w:rsidRDefault="00E517A7"/>
        </w:tc>
      </w:tr>
      <w:tr w:rsidR="00E517A7">
        <w:trPr>
          <w:cantSplit/>
        </w:trPr>
        <w:tc>
          <w:tcPr>
            <w:tcW w:w="392" w:type="dxa"/>
            <w:vMerge w:val="restart"/>
            <w:textDirection w:val="btLr"/>
          </w:tcPr>
          <w:p w:rsidR="00E517A7" w:rsidRDefault="00E517A7">
            <w:pPr>
              <w:ind w:left="113" w:right="113"/>
              <w:jc w:val="left"/>
            </w:pPr>
            <w:r>
              <w:t>Kultivace Úkol 2</w:t>
            </w:r>
          </w:p>
        </w:tc>
        <w:tc>
          <w:tcPr>
            <w:tcW w:w="3402" w:type="dxa"/>
            <w:gridSpan w:val="2"/>
          </w:tcPr>
          <w:p w:rsidR="00E517A7" w:rsidRDefault="00E517A7">
            <w:pPr>
              <w:jc w:val="left"/>
            </w:pPr>
            <w:r>
              <w:t xml:space="preserve"> “Chudý” KA (“KA”) Růst A/N</w:t>
            </w:r>
          </w:p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8" w:type="dxa"/>
          </w:tcPr>
          <w:p w:rsidR="00E517A7" w:rsidRDefault="00E517A7"/>
        </w:tc>
      </w:tr>
      <w:tr w:rsidR="00E517A7">
        <w:trPr>
          <w:cantSplit/>
        </w:trPr>
        <w:tc>
          <w:tcPr>
            <w:tcW w:w="392" w:type="dxa"/>
            <w:vMerge/>
          </w:tcPr>
          <w:p w:rsidR="00E517A7" w:rsidRDefault="00E517A7">
            <w:pPr>
              <w:jc w:val="left"/>
            </w:pPr>
          </w:p>
        </w:tc>
        <w:tc>
          <w:tcPr>
            <w:tcW w:w="3402" w:type="dxa"/>
            <w:gridSpan w:val="2"/>
          </w:tcPr>
          <w:p w:rsidR="00E517A7" w:rsidRDefault="00E517A7">
            <w:pPr>
              <w:jc w:val="left"/>
            </w:pPr>
            <w:r>
              <w:t xml:space="preserve"> “Bohatý” KA (“KA+”) Růst A/N</w:t>
            </w:r>
          </w:p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8" w:type="dxa"/>
          </w:tcPr>
          <w:p w:rsidR="00E517A7" w:rsidRDefault="00E517A7"/>
        </w:tc>
      </w:tr>
      <w:tr w:rsidR="00E517A7">
        <w:trPr>
          <w:cantSplit/>
        </w:trPr>
        <w:tc>
          <w:tcPr>
            <w:tcW w:w="392" w:type="dxa"/>
            <w:vMerge/>
          </w:tcPr>
          <w:p w:rsidR="00E517A7" w:rsidRDefault="00E517A7">
            <w:pPr>
              <w:jc w:val="left"/>
            </w:pPr>
          </w:p>
        </w:tc>
        <w:tc>
          <w:tcPr>
            <w:tcW w:w="3402" w:type="dxa"/>
            <w:gridSpan w:val="2"/>
          </w:tcPr>
          <w:p w:rsidR="00E517A7" w:rsidRDefault="00E517A7">
            <w:pPr>
              <w:jc w:val="left"/>
            </w:pPr>
            <w:r>
              <w:t xml:space="preserve"> Čokoládový agar Růst A/N</w:t>
            </w:r>
          </w:p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8" w:type="dxa"/>
          </w:tcPr>
          <w:p w:rsidR="00E517A7" w:rsidRDefault="00E517A7"/>
        </w:tc>
      </w:tr>
      <w:tr w:rsidR="00E517A7">
        <w:trPr>
          <w:cantSplit/>
        </w:trPr>
        <w:tc>
          <w:tcPr>
            <w:tcW w:w="392" w:type="dxa"/>
            <w:vMerge/>
          </w:tcPr>
          <w:p w:rsidR="00E517A7" w:rsidRDefault="00E517A7">
            <w:pPr>
              <w:jc w:val="left"/>
            </w:pPr>
          </w:p>
        </w:tc>
        <w:tc>
          <w:tcPr>
            <w:tcW w:w="3402" w:type="dxa"/>
            <w:gridSpan w:val="2"/>
          </w:tcPr>
          <w:p w:rsidR="00E517A7" w:rsidRDefault="00E517A7">
            <w:pPr>
              <w:jc w:val="left"/>
            </w:pPr>
            <w:r>
              <w:t>Popis kolonií na KA+*</w:t>
            </w:r>
          </w:p>
          <w:p w:rsidR="00E517A7" w:rsidRDefault="00E517A7">
            <w:pPr>
              <w:jc w:val="left"/>
            </w:pPr>
          </w:p>
          <w:p w:rsidR="00E517A7" w:rsidRDefault="00E517A7">
            <w:pPr>
              <w:jc w:val="left"/>
            </w:pPr>
          </w:p>
          <w:p w:rsidR="00E517A7" w:rsidRDefault="00E517A7">
            <w:pPr>
              <w:jc w:val="left"/>
            </w:pPr>
          </w:p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8" w:type="dxa"/>
          </w:tcPr>
          <w:p w:rsidR="00E517A7" w:rsidRDefault="00E517A7"/>
        </w:tc>
      </w:tr>
      <w:tr w:rsidR="00E517A7">
        <w:trPr>
          <w:cantSplit/>
        </w:trPr>
        <w:tc>
          <w:tcPr>
            <w:tcW w:w="675" w:type="dxa"/>
            <w:gridSpan w:val="2"/>
            <w:vMerge w:val="restart"/>
          </w:tcPr>
          <w:p w:rsidR="00E517A7" w:rsidRDefault="00E517A7">
            <w:pPr>
              <w:jc w:val="left"/>
            </w:pPr>
            <w:r>
              <w:t>Úkol 3</w:t>
            </w:r>
          </w:p>
        </w:tc>
        <w:tc>
          <w:tcPr>
            <w:tcW w:w="3119" w:type="dxa"/>
          </w:tcPr>
          <w:p w:rsidR="00E517A7" w:rsidRDefault="00E517A7">
            <w:pPr>
              <w:jc w:val="left"/>
            </w:pPr>
            <w:r>
              <w:t>a) Oxidázový test (+/–)</w:t>
            </w:r>
          </w:p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8" w:type="dxa"/>
          </w:tcPr>
          <w:p w:rsidR="00E517A7" w:rsidRDefault="00E517A7"/>
        </w:tc>
      </w:tr>
      <w:tr w:rsidR="00E517A7">
        <w:trPr>
          <w:cantSplit/>
        </w:trPr>
        <w:tc>
          <w:tcPr>
            <w:tcW w:w="675" w:type="dxa"/>
            <w:gridSpan w:val="2"/>
            <w:vMerge/>
          </w:tcPr>
          <w:p w:rsidR="00E517A7" w:rsidRDefault="00E517A7">
            <w:pPr>
              <w:jc w:val="left"/>
            </w:pPr>
          </w:p>
        </w:tc>
        <w:tc>
          <w:tcPr>
            <w:tcW w:w="3119" w:type="dxa"/>
          </w:tcPr>
          <w:p w:rsidR="00E517A7" w:rsidRDefault="00E517A7">
            <w:pPr>
              <w:jc w:val="left"/>
            </w:pPr>
            <w:r>
              <w:t>b) Indoxylacetátový (INAC) test</w:t>
            </w:r>
          </w:p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7" w:type="dxa"/>
          </w:tcPr>
          <w:p w:rsidR="00E517A7" w:rsidRDefault="00E517A7"/>
        </w:tc>
        <w:tc>
          <w:tcPr>
            <w:tcW w:w="1078" w:type="dxa"/>
          </w:tcPr>
          <w:p w:rsidR="00E517A7" w:rsidRDefault="00E517A7"/>
        </w:tc>
      </w:tr>
      <w:tr w:rsidR="00E517A7">
        <w:tc>
          <w:tcPr>
            <w:tcW w:w="3794" w:type="dxa"/>
            <w:gridSpan w:val="3"/>
            <w:shd w:val="clear" w:color="auto" w:fill="E6E6E6"/>
          </w:tcPr>
          <w:p w:rsidR="00E517A7" w:rsidRDefault="00E517A7">
            <w:pPr>
              <w:jc w:val="left"/>
              <w:rPr>
                <w:b/>
              </w:rPr>
            </w:pPr>
            <w:r>
              <w:rPr>
                <w:b/>
              </w:rPr>
              <w:t>KONEČNÝ ZÁVĚR (výsledek úkolu 4 – NEISSERIAtest, resp. úkolu 1 pro kmen který není gramnegativním kokem)</w:t>
            </w:r>
          </w:p>
        </w:tc>
        <w:tc>
          <w:tcPr>
            <w:tcW w:w="1077" w:type="dxa"/>
            <w:shd w:val="clear" w:color="auto" w:fill="E6E6E6"/>
          </w:tcPr>
          <w:p w:rsidR="00E517A7" w:rsidRDefault="00E517A7"/>
        </w:tc>
        <w:tc>
          <w:tcPr>
            <w:tcW w:w="1077" w:type="dxa"/>
            <w:shd w:val="clear" w:color="auto" w:fill="E6E6E6"/>
          </w:tcPr>
          <w:p w:rsidR="00E517A7" w:rsidRDefault="00E517A7"/>
        </w:tc>
        <w:tc>
          <w:tcPr>
            <w:tcW w:w="1077" w:type="dxa"/>
            <w:shd w:val="clear" w:color="auto" w:fill="E6E6E6"/>
          </w:tcPr>
          <w:p w:rsidR="00E517A7" w:rsidRDefault="00E517A7"/>
        </w:tc>
        <w:tc>
          <w:tcPr>
            <w:tcW w:w="1077" w:type="dxa"/>
            <w:shd w:val="clear" w:color="auto" w:fill="E6E6E6"/>
          </w:tcPr>
          <w:p w:rsidR="00E517A7" w:rsidRDefault="00E517A7"/>
        </w:tc>
        <w:tc>
          <w:tcPr>
            <w:tcW w:w="1078" w:type="dxa"/>
            <w:shd w:val="clear" w:color="auto" w:fill="E6E6E6"/>
          </w:tcPr>
          <w:p w:rsidR="00E517A7" w:rsidRDefault="00E517A7"/>
        </w:tc>
      </w:tr>
    </w:tbl>
    <w:p w:rsidR="00E517A7" w:rsidRDefault="00E517A7">
      <w:r>
        <w:t>*U bakterií nerostoucích na KA+ použijte výsledek růstu na ČA</w:t>
      </w:r>
    </w:p>
    <w:p w:rsidR="00E517A7" w:rsidRDefault="00E517A7">
      <w:pPr>
        <w:pStyle w:val="Nadpis2"/>
      </w:pPr>
      <w:r>
        <w:t>Úkol 1: Mikroskopie klinického vzorku a mikroskopie kmene</w:t>
      </w:r>
    </w:p>
    <w:p w:rsidR="00E517A7" w:rsidRDefault="00E517A7">
      <w:pPr>
        <w:pStyle w:val="Nadpis2"/>
      </w:pPr>
      <w:r>
        <w:t>a) Pozorování uretrálního nátěru u kapavky</w:t>
      </w:r>
    </w:p>
    <w:p w:rsidR="00E517A7" w:rsidRDefault="002A5E3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47625</wp:posOffset>
                </wp:positionV>
                <wp:extent cx="1371600" cy="914400"/>
                <wp:effectExtent l="0" t="0" r="0" b="0"/>
                <wp:wrapNone/>
                <wp:docPr id="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7A7" w:rsidRDefault="00E517A7">
                            <w:r>
                              <w:t>bílé krvinky</w:t>
                            </w:r>
                          </w:p>
                          <w:p w:rsidR="00E517A7" w:rsidRDefault="00E517A7">
                            <w:proofErr w:type="gramStart"/>
                            <w:r>
                              <w:t>G– koky</w:t>
                            </w:r>
                            <w:proofErr w:type="gramEnd"/>
                            <w:r>
                              <w:t xml:space="preserve"> ve dvojících</w:t>
                            </w:r>
                          </w:p>
                          <w:p w:rsidR="00E517A7" w:rsidRDefault="00E517A7">
                            <w: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356.2pt;margin-top:3.75pt;width:10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5csw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" filled="f" stroked="f">
                <v:textbox>
                  <w:txbxContent>
                    <w:p w:rsidR="00E517A7" w:rsidRDefault="00E517A7">
                      <w:r>
                        <w:t>bílé krvinky</w:t>
                      </w:r>
                    </w:p>
                    <w:p w:rsidR="00E517A7" w:rsidRDefault="00E517A7">
                      <w:proofErr w:type="gramStart"/>
                      <w:r>
                        <w:t>G– koky</w:t>
                      </w:r>
                      <w:proofErr w:type="gramEnd"/>
                      <w:r>
                        <w:t xml:space="preserve"> ve dvojících</w:t>
                      </w:r>
                    </w:p>
                    <w:p w:rsidR="00E517A7" w:rsidRDefault="00E517A7">
                      <w: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47625</wp:posOffset>
                </wp:positionV>
                <wp:extent cx="1257300" cy="1143000"/>
                <wp:effectExtent l="0" t="0" r="0" b="0"/>
                <wp:wrapNone/>
                <wp:docPr id="5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4D087" id="Oval 198" o:spid="_x0000_s1026" style="position:absolute;margin-left:257.2pt;margin-top:3.75pt;width:9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50800</wp:posOffset>
                </wp:positionV>
                <wp:extent cx="2628900" cy="1143000"/>
                <wp:effectExtent l="0" t="0" r="0" b="0"/>
                <wp:wrapSquare wrapText="bothSides"/>
                <wp:docPr id="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095F2" id="Rectangle 197" o:spid="_x0000_s1026" style="position:absolute;margin-left:248.2pt;margin-top:4pt;width:207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BLmQp4IwIAAD8EAAAOAAAAAAAAAAAAAAAAAC4CAABkcnMvZTJvRG9jLnht&#10;bFBLAQItABQABgAIAAAAIQAHNTIC3QAAAAkBAAAPAAAAAAAAAAAAAAAAAH0EAABkcnMvZG93bnJl&#10;di54bWxQSwUGAAAAAAQABADzAAAAhwUAAAAA&#10;">
                <w10:wrap type="square"/>
              </v:rect>
            </w:pict>
          </mc:Fallback>
        </mc:AlternateContent>
      </w:r>
      <w:r w:rsidR="00E517A7">
        <w:t>Prohlédněte si Gramem barvený nátěr.</w:t>
      </w:r>
    </w:p>
    <w:p w:rsidR="00E517A7" w:rsidRDefault="00E517A7">
      <w:r>
        <w:t>Nevšímejte si jen bakterií, ale také buněk makroorganismu, zejména leukocytů. Povšimněte si, že koky nejsou přítomny v každém leukocytu. Zakreslete, a spojte popisky objektů s pozorovanými objekty na obrázku.</w:t>
      </w:r>
    </w:p>
    <w:p w:rsidR="00E517A7" w:rsidRDefault="00E517A7">
      <w:pPr>
        <w:pStyle w:val="Zkladntext"/>
        <w:rPr>
          <w:lang w:val="cs-CZ"/>
        </w:rPr>
      </w:pPr>
      <w:r>
        <w:rPr>
          <w:lang w:val="cs-CZ"/>
        </w:rPr>
        <w:t>Poznámka: Velmi podobně by také vypadala mikroskopie u hnisavého mozkomíšního moku v případě akutní meningokokové meningitidy.</w:t>
      </w:r>
    </w:p>
    <w:p w:rsidR="00E517A7" w:rsidRDefault="00E517A7">
      <w:pPr>
        <w:pStyle w:val="Nadpis2"/>
      </w:pPr>
      <w:r>
        <w:t xml:space="preserve">b) Mikroskopie suspektních kmenů – </w:t>
      </w:r>
      <w:proofErr w:type="gramStart"/>
      <w:r>
        <w:t>hledání G– koků</w:t>
      </w:r>
      <w:proofErr w:type="gramEnd"/>
    </w:p>
    <w:p w:rsidR="00E517A7" w:rsidRDefault="00E517A7">
      <w:r>
        <w:t xml:space="preserve">Na stole máte sklíčka s kmeny obarvenými podle Grama. Prohlédněte je a zapište výsledky do tabulky. Kmen, který </w:t>
      </w:r>
      <w:proofErr w:type="gramStart"/>
      <w:r>
        <w:t>není G– kokem</w:t>
      </w:r>
      <w:proofErr w:type="gramEnd"/>
      <w:r>
        <w:t>, nebude studován v úkolech 3 a 4; ve druhém úkolu si jej však pro srovnání popište také.</w:t>
      </w:r>
    </w:p>
    <w:p w:rsidR="00E517A7" w:rsidRDefault="00E517A7">
      <w:pPr>
        <w:pStyle w:val="Nadpis2"/>
      </w:pPr>
      <w:r>
        <w:t>Úkol 2: Kultivace na agarových půdách</w:t>
      </w:r>
    </w:p>
    <w:p w:rsidR="00E517A7" w:rsidRDefault="00E517A7">
      <w:r>
        <w:t xml:space="preserve">Zapište do tabulky, které bakterie rostou na „chudém KA“, „bohatém KA“ a na čokoládovém agaru. Ústní druhy neisserií stejně jako moraxely a většina G+ koků rostou i na chudším krevním agaru. </w:t>
      </w:r>
      <w:r>
        <w:rPr>
          <w:i/>
          <w:iCs/>
        </w:rPr>
        <w:t>Neisseria meningitidis</w:t>
      </w:r>
      <w:r>
        <w:t xml:space="preserve"> („meningokok“) roste jen na bohatších krevních agarech. </w:t>
      </w:r>
      <w:r>
        <w:rPr>
          <w:i/>
          <w:iCs/>
        </w:rPr>
        <w:t>Neisseria gonorrhoeae</w:t>
      </w:r>
      <w:r>
        <w:t xml:space="preserve"> (gonokok) na krevním agaru neroste vůbec, je nutný čokoládový agar. Poté popište kolonie všech kmenů na KA+, jen kmen, který tam neroste, popište na ČA. Výsledky zapište do tabulky.</w:t>
      </w:r>
    </w:p>
    <w:p w:rsidR="00E517A7" w:rsidRDefault="00E517A7">
      <w:pPr>
        <w:pStyle w:val="Nadpis2"/>
      </w:pPr>
      <w:r>
        <w:t xml:space="preserve">Úkol 3: Základní biochemické </w:t>
      </w:r>
      <w:proofErr w:type="gramStart"/>
      <w:r>
        <w:t>testy u G– koků</w:t>
      </w:r>
      <w:proofErr w:type="gramEnd"/>
    </w:p>
    <w:p w:rsidR="00E517A7" w:rsidRDefault="00E517A7">
      <w:r>
        <w:t>Oba testy budou prováděny demonstračně na bočním stole. Zapište</w:t>
      </w:r>
      <w:bookmarkStart w:id="0" w:name="_GoBack"/>
      <w:bookmarkEnd w:id="0"/>
      <w:r>
        <w:t xml:space="preserve"> výsledky do tabulky.</w:t>
      </w:r>
    </w:p>
    <w:p w:rsidR="00E517A7" w:rsidRDefault="00E517A7">
      <w:pPr>
        <w:pStyle w:val="Nadpis2"/>
      </w:pPr>
      <w:r>
        <w:t>a) Oxidázový test k odlišení neisserií a moraxel od případných jiných G- koků</w:t>
      </w:r>
    </w:p>
    <w:p w:rsidR="00E517A7" w:rsidRDefault="00E517A7">
      <w:r>
        <w:t xml:space="preserve">Učitel se dotkne několika kolonií kmenů identifikovaných </w:t>
      </w:r>
      <w:proofErr w:type="gramStart"/>
      <w:r>
        <w:t>jako G– koky</w:t>
      </w:r>
      <w:proofErr w:type="gramEnd"/>
      <w:r>
        <w:t xml:space="preserve"> oxidázovým diagnostickým papírkem. V případě pozitivity se během několika vteřin objeví modré zbarvení. Zakreslete a zapište výsledky do tabulky. </w:t>
      </w:r>
      <w:r w:rsidR="002A5E31">
        <w:rPr>
          <w:noProof/>
        </w:rPr>
        <w:drawing>
          <wp:inline distT="0" distB="0" distL="0" distR="0">
            <wp:extent cx="5393055" cy="256540"/>
            <wp:effectExtent l="0" t="0" r="0" b="0"/>
            <wp:docPr id="1" name="obrázek 1" descr="Oxidá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idá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A7" w:rsidRDefault="00E517A7">
      <w:pPr>
        <w:pStyle w:val="Nadpis2"/>
      </w:pPr>
      <w:r>
        <w:t xml:space="preserve">b) Indoxylacetátový test k odlišení </w:t>
      </w:r>
      <w:r>
        <w:rPr>
          <w:i/>
        </w:rPr>
        <w:t>Moraxella (Branhamella) catarrhalis</w:t>
      </w:r>
      <w:r>
        <w:t xml:space="preserve"> od neisserií</w:t>
      </w:r>
    </w:p>
    <w:p w:rsidR="00E517A7" w:rsidRDefault="00E517A7">
      <w:r>
        <w:t>Postup je podobný jako u oxidázového testu, ale proužek musí být předem zvlhčen, místo modré barvy pozorujete barvu modrozelenou a výsledek není viditelný okamžitě, ale je třeba několik minut počkat. Zakreslete pozitivní a negativní výsledek a zapište výsledky do tabulky.</w:t>
      </w:r>
    </w:p>
    <w:p w:rsidR="00E517A7" w:rsidRDefault="002A5E31">
      <w:pPr>
        <w:rPr>
          <w:b/>
          <w:iCs/>
        </w:rPr>
      </w:pPr>
      <w:r>
        <w:rPr>
          <w:noProof/>
        </w:rPr>
        <w:drawing>
          <wp:inline distT="0" distB="0" distL="0" distR="0">
            <wp:extent cx="5393055" cy="256540"/>
            <wp:effectExtent l="0" t="0" r="0" b="0"/>
            <wp:docPr id="2" name="obrázek 2" descr="Oxidá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idá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AB" w:rsidRDefault="00CC29AB" w:rsidP="00CC29AB">
      <w:pPr>
        <w:pStyle w:val="Nadpis2"/>
      </w:pPr>
      <w:r>
        <w:lastRenderedPageBreak/>
        <w:t xml:space="preserve">Úkol 4: Druhová diagnostika neisserií a </w:t>
      </w:r>
      <w:proofErr w:type="spellStart"/>
      <w:r>
        <w:t>moraxel</w:t>
      </w:r>
      <w:proofErr w:type="spellEnd"/>
      <w:r>
        <w:t xml:space="preserve"> (</w:t>
      </w:r>
      <w:proofErr w:type="spellStart"/>
      <w:r>
        <w:t>branhamel</w:t>
      </w:r>
      <w:proofErr w:type="spellEnd"/>
      <w:r>
        <w:t>) biochemickými testy</w:t>
      </w:r>
    </w:p>
    <w:p w:rsidR="00CC29AB" w:rsidRDefault="00CC29AB" w:rsidP="00CC29AB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U kmenů určených </w:t>
      </w:r>
      <w:proofErr w:type="gramStart"/>
      <w:r>
        <w:rPr>
          <w:b w:val="0"/>
          <w:iCs w:val="0"/>
          <w:sz w:val="20"/>
        </w:rPr>
        <w:t>jako G– koky</w:t>
      </w:r>
      <w:proofErr w:type="gramEnd"/>
      <w:r>
        <w:rPr>
          <w:b w:val="0"/>
          <w:iCs w:val="0"/>
          <w:sz w:val="20"/>
        </w:rPr>
        <w:t xml:space="preserve"> odečtěte biochemický </w:t>
      </w:r>
      <w:proofErr w:type="spellStart"/>
      <w:r>
        <w:rPr>
          <w:b w:val="0"/>
          <w:iCs w:val="0"/>
          <w:sz w:val="20"/>
        </w:rPr>
        <w:t>mikrotest</w:t>
      </w:r>
      <w:proofErr w:type="spellEnd"/>
      <w:r>
        <w:rPr>
          <w:b w:val="0"/>
          <w:iCs w:val="0"/>
          <w:sz w:val="20"/>
        </w:rPr>
        <w:t xml:space="preserve"> (</w:t>
      </w:r>
      <w:proofErr w:type="spellStart"/>
      <w:r>
        <w:rPr>
          <w:b w:val="0"/>
          <w:iCs w:val="0"/>
          <w:sz w:val="20"/>
        </w:rPr>
        <w:t>NEISSERIAtest</w:t>
      </w:r>
      <w:proofErr w:type="spellEnd"/>
      <w:r>
        <w:rPr>
          <w:b w:val="0"/>
          <w:iCs w:val="0"/>
          <w:sz w:val="20"/>
        </w:rPr>
        <w:t xml:space="preserve"> fy Lachema) naočkovaný předchozí den. Odečtěte podle schématu. První jamka obsahuje negativní kontrolu (NEC), takže vlastní test začíná až od DRUHÉ jamky! Zakápnutí </w:t>
      </w:r>
      <w:proofErr w:type="spellStart"/>
      <w:r>
        <w:rPr>
          <w:b w:val="0"/>
          <w:iCs w:val="0"/>
          <w:sz w:val="20"/>
        </w:rPr>
        <w:t>Lugolovým</w:t>
      </w:r>
      <w:proofErr w:type="spellEnd"/>
      <w:r>
        <w:rPr>
          <w:b w:val="0"/>
          <w:iCs w:val="0"/>
          <w:sz w:val="20"/>
        </w:rPr>
        <w:t xml:space="preserve"> roztokem již bylo provedeno, nemusíte je provádět sami. Povšimněte si nízké biochemické aktivity některých neisserií. Porovnejte výsledek s růstovými vlastnostmi (kmen určený jako gonokok by měl růst pouze na čokoládovém agaru, meningokok pouze na čokoládovém a bohatém krevním agaru). 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524"/>
        <w:gridCol w:w="525"/>
        <w:gridCol w:w="524"/>
        <w:gridCol w:w="525"/>
        <w:gridCol w:w="525"/>
        <w:gridCol w:w="524"/>
        <w:gridCol w:w="525"/>
        <w:gridCol w:w="525"/>
        <w:gridCol w:w="238"/>
        <w:gridCol w:w="1607"/>
        <w:gridCol w:w="1607"/>
      </w:tblGrid>
      <w:tr w:rsidR="00CC29AB">
        <w:trPr>
          <w:cantSplit/>
        </w:trPr>
        <w:tc>
          <w:tcPr>
            <w:tcW w:w="1502" w:type="dxa"/>
            <w:shd w:val="clear" w:color="auto" w:fill="E6E6E6"/>
          </w:tcPr>
          <w:p w:rsidR="00CC29AB" w:rsidRDefault="00CC29AB" w:rsidP="00A017CC">
            <w:r>
              <w:t>Kmen: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H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G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F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E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D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C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B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A</w:t>
            </w: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shd w:val="clear" w:color="auto" w:fill="E6E6E6"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vMerge w:val="restart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>
            <w:pPr>
              <w:ind w:right="-173"/>
              <w:rPr>
                <w:sz w:val="16"/>
              </w:rPr>
            </w:pPr>
            <w:r>
              <w:rPr>
                <w:sz w:val="16"/>
              </w:rPr>
              <w:t>NEC</w:t>
            </w:r>
          </w:p>
        </w:tc>
        <w:tc>
          <w:tcPr>
            <w:tcW w:w="525" w:type="dxa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</w:tcPr>
          <w:p w:rsidR="00CC29AB" w:rsidRDefault="00CC29AB" w:rsidP="00A017CC">
            <w:r>
              <w:t>Kód:</w:t>
            </w:r>
          </w:p>
        </w:tc>
        <w:tc>
          <w:tcPr>
            <w:tcW w:w="1607" w:type="dxa"/>
          </w:tcPr>
          <w:p w:rsidR="00CC29AB" w:rsidRDefault="00CC29AB" w:rsidP="00A017CC">
            <w:r>
              <w:t>Identifikace:</w:t>
            </w:r>
          </w:p>
        </w:tc>
      </w:tr>
      <w:tr w:rsidR="00CC29AB">
        <w:trPr>
          <w:cantSplit/>
        </w:trPr>
        <w:tc>
          <w:tcPr>
            <w:tcW w:w="1502" w:type="dxa"/>
            <w:vMerge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×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vMerge w:val="restart"/>
          </w:tcPr>
          <w:p w:rsidR="00CC29AB" w:rsidRDefault="00CC29AB" w:rsidP="00A017CC"/>
        </w:tc>
        <w:tc>
          <w:tcPr>
            <w:tcW w:w="1607" w:type="dxa"/>
            <w:vMerge w:val="restart"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vMerge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×</w:t>
            </w:r>
          </w:p>
        </w:tc>
        <w:tc>
          <w:tcPr>
            <w:tcW w:w="1574" w:type="dxa"/>
            <w:gridSpan w:val="3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1574" w:type="dxa"/>
            <w:gridSpan w:val="3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vMerge/>
          </w:tcPr>
          <w:p w:rsidR="00CC29AB" w:rsidRDefault="00CC29AB" w:rsidP="00A017CC"/>
        </w:tc>
        <w:tc>
          <w:tcPr>
            <w:tcW w:w="1607" w:type="dxa"/>
            <w:vMerge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shd w:val="clear" w:color="auto" w:fill="E6E6E6"/>
          </w:tcPr>
          <w:p w:rsidR="00CC29AB" w:rsidRDefault="00CC29AB" w:rsidP="00A017CC">
            <w:r>
              <w:t>Kmen: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H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G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F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E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D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C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B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A</w:t>
            </w: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shd w:val="clear" w:color="auto" w:fill="E6E6E6"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vMerge w:val="restart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>
            <w:pPr>
              <w:ind w:right="-173"/>
            </w:pPr>
            <w:r>
              <w:rPr>
                <w:sz w:val="16"/>
              </w:rPr>
              <w:t>NEC</w:t>
            </w:r>
          </w:p>
        </w:tc>
        <w:tc>
          <w:tcPr>
            <w:tcW w:w="525" w:type="dxa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</w:tcPr>
          <w:p w:rsidR="00CC29AB" w:rsidRDefault="00CC29AB" w:rsidP="00A017CC">
            <w:r>
              <w:t>Kód:</w:t>
            </w:r>
          </w:p>
        </w:tc>
        <w:tc>
          <w:tcPr>
            <w:tcW w:w="1607" w:type="dxa"/>
          </w:tcPr>
          <w:p w:rsidR="00CC29AB" w:rsidRDefault="00CC29AB" w:rsidP="00A017CC">
            <w:r>
              <w:t>Identifikace:</w:t>
            </w:r>
          </w:p>
        </w:tc>
      </w:tr>
      <w:tr w:rsidR="00CC29AB">
        <w:trPr>
          <w:cantSplit/>
        </w:trPr>
        <w:tc>
          <w:tcPr>
            <w:tcW w:w="1502" w:type="dxa"/>
            <w:vMerge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×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vMerge w:val="restart"/>
          </w:tcPr>
          <w:p w:rsidR="00CC29AB" w:rsidRDefault="00CC29AB" w:rsidP="00A017CC"/>
        </w:tc>
        <w:tc>
          <w:tcPr>
            <w:tcW w:w="1607" w:type="dxa"/>
            <w:vMerge w:val="restart"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vMerge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×</w:t>
            </w:r>
          </w:p>
        </w:tc>
        <w:tc>
          <w:tcPr>
            <w:tcW w:w="1574" w:type="dxa"/>
            <w:gridSpan w:val="3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1574" w:type="dxa"/>
            <w:gridSpan w:val="3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vMerge/>
          </w:tcPr>
          <w:p w:rsidR="00CC29AB" w:rsidRDefault="00CC29AB" w:rsidP="00A017CC"/>
        </w:tc>
        <w:tc>
          <w:tcPr>
            <w:tcW w:w="1607" w:type="dxa"/>
            <w:vMerge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shd w:val="clear" w:color="auto" w:fill="E6E6E6"/>
          </w:tcPr>
          <w:p w:rsidR="00CC29AB" w:rsidRDefault="00CC29AB" w:rsidP="00A017CC">
            <w:r>
              <w:t>Kmen: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H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G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F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E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D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C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B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A</w:t>
            </w: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shd w:val="clear" w:color="auto" w:fill="E6E6E6"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vMerge w:val="restart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>
            <w:pPr>
              <w:ind w:right="-173"/>
            </w:pPr>
            <w:r>
              <w:rPr>
                <w:sz w:val="16"/>
              </w:rPr>
              <w:t>NEC</w:t>
            </w:r>
          </w:p>
        </w:tc>
        <w:tc>
          <w:tcPr>
            <w:tcW w:w="525" w:type="dxa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</w:tcPr>
          <w:p w:rsidR="00CC29AB" w:rsidRDefault="00CC29AB" w:rsidP="00A017CC">
            <w:r>
              <w:t>Kód:</w:t>
            </w:r>
          </w:p>
        </w:tc>
        <w:tc>
          <w:tcPr>
            <w:tcW w:w="1607" w:type="dxa"/>
          </w:tcPr>
          <w:p w:rsidR="00CC29AB" w:rsidRDefault="00CC29AB" w:rsidP="00A017CC">
            <w:r>
              <w:t>Identifikace:</w:t>
            </w:r>
          </w:p>
        </w:tc>
      </w:tr>
      <w:tr w:rsidR="00CC29AB">
        <w:trPr>
          <w:cantSplit/>
        </w:trPr>
        <w:tc>
          <w:tcPr>
            <w:tcW w:w="1502" w:type="dxa"/>
            <w:vMerge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×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vMerge w:val="restart"/>
          </w:tcPr>
          <w:p w:rsidR="00CC29AB" w:rsidRDefault="00CC29AB" w:rsidP="00A017CC"/>
        </w:tc>
        <w:tc>
          <w:tcPr>
            <w:tcW w:w="1607" w:type="dxa"/>
            <w:vMerge w:val="restart"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vMerge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×</w:t>
            </w:r>
          </w:p>
        </w:tc>
        <w:tc>
          <w:tcPr>
            <w:tcW w:w="1574" w:type="dxa"/>
            <w:gridSpan w:val="3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1574" w:type="dxa"/>
            <w:gridSpan w:val="3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vMerge/>
          </w:tcPr>
          <w:p w:rsidR="00CC29AB" w:rsidRDefault="00CC29AB" w:rsidP="00A017CC"/>
        </w:tc>
        <w:tc>
          <w:tcPr>
            <w:tcW w:w="1607" w:type="dxa"/>
            <w:vMerge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shd w:val="clear" w:color="auto" w:fill="E6E6E6"/>
          </w:tcPr>
          <w:p w:rsidR="00CC29AB" w:rsidRDefault="00CC29AB" w:rsidP="00A017CC">
            <w:r>
              <w:t>Kmen: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H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G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F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E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D</w:t>
            </w:r>
          </w:p>
        </w:tc>
        <w:tc>
          <w:tcPr>
            <w:tcW w:w="524" w:type="dxa"/>
            <w:shd w:val="clear" w:color="auto" w:fill="E6E6E6"/>
          </w:tcPr>
          <w:p w:rsidR="00CC29AB" w:rsidRDefault="00CC29AB" w:rsidP="00A017CC">
            <w:r>
              <w:t>C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B</w:t>
            </w:r>
          </w:p>
        </w:tc>
        <w:tc>
          <w:tcPr>
            <w:tcW w:w="525" w:type="dxa"/>
            <w:shd w:val="clear" w:color="auto" w:fill="E6E6E6"/>
          </w:tcPr>
          <w:p w:rsidR="00CC29AB" w:rsidRDefault="00CC29AB" w:rsidP="00A017CC">
            <w:r>
              <w:t>A</w:t>
            </w: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shd w:val="clear" w:color="auto" w:fill="E6E6E6"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vMerge w:val="restart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>
            <w:pPr>
              <w:ind w:right="-31"/>
            </w:pPr>
            <w:r>
              <w:rPr>
                <w:sz w:val="16"/>
              </w:rPr>
              <w:t>NEC</w:t>
            </w:r>
          </w:p>
        </w:tc>
        <w:tc>
          <w:tcPr>
            <w:tcW w:w="525" w:type="dxa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525" w:type="dxa"/>
          </w:tcPr>
          <w:p w:rsidR="00CC29AB" w:rsidRDefault="00CC29AB" w:rsidP="00A017CC"/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</w:tcPr>
          <w:p w:rsidR="00CC29AB" w:rsidRDefault="00CC29AB" w:rsidP="00A017CC">
            <w:r>
              <w:t>Kód:</w:t>
            </w:r>
          </w:p>
        </w:tc>
        <w:tc>
          <w:tcPr>
            <w:tcW w:w="1607" w:type="dxa"/>
          </w:tcPr>
          <w:p w:rsidR="00CC29AB" w:rsidRDefault="00CC29AB" w:rsidP="00A017CC">
            <w:r>
              <w:t>Identifikace:</w:t>
            </w:r>
          </w:p>
        </w:tc>
      </w:tr>
      <w:tr w:rsidR="00CC29AB">
        <w:trPr>
          <w:cantSplit/>
        </w:trPr>
        <w:tc>
          <w:tcPr>
            <w:tcW w:w="1502" w:type="dxa"/>
            <w:vMerge/>
          </w:tcPr>
          <w:p w:rsidR="00CC29AB" w:rsidRDefault="00CC29AB" w:rsidP="00A017CC"/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×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vMerge w:val="restart"/>
          </w:tcPr>
          <w:p w:rsidR="00CC29AB" w:rsidRDefault="00CC29AB" w:rsidP="00A017CC"/>
        </w:tc>
        <w:tc>
          <w:tcPr>
            <w:tcW w:w="1607" w:type="dxa"/>
            <w:vMerge w:val="restart"/>
          </w:tcPr>
          <w:p w:rsidR="00CC29AB" w:rsidRDefault="00CC29AB" w:rsidP="00A017CC"/>
        </w:tc>
      </w:tr>
      <w:tr w:rsidR="00CC29AB">
        <w:trPr>
          <w:cantSplit/>
        </w:trPr>
        <w:tc>
          <w:tcPr>
            <w:tcW w:w="1502" w:type="dxa"/>
            <w:vMerge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×</w:t>
            </w:r>
          </w:p>
        </w:tc>
        <w:tc>
          <w:tcPr>
            <w:tcW w:w="1574" w:type="dxa"/>
            <w:gridSpan w:val="3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1574" w:type="dxa"/>
            <w:gridSpan w:val="3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525" w:type="dxa"/>
          </w:tcPr>
          <w:p w:rsidR="00CC29AB" w:rsidRDefault="00CC29AB" w:rsidP="00A017CC">
            <w:pPr>
              <w:rPr>
                <w:sz w:val="32"/>
                <w:szCs w:val="32"/>
              </w:rPr>
            </w:pPr>
          </w:p>
        </w:tc>
        <w:tc>
          <w:tcPr>
            <w:tcW w:w="238" w:type="dxa"/>
            <w:shd w:val="clear" w:color="auto" w:fill="E6E6E6"/>
          </w:tcPr>
          <w:p w:rsidR="00CC29AB" w:rsidRDefault="00CC29AB" w:rsidP="00A017CC"/>
        </w:tc>
        <w:tc>
          <w:tcPr>
            <w:tcW w:w="1607" w:type="dxa"/>
            <w:vMerge/>
          </w:tcPr>
          <w:p w:rsidR="00CC29AB" w:rsidRDefault="00CC29AB" w:rsidP="00A017CC"/>
        </w:tc>
        <w:tc>
          <w:tcPr>
            <w:tcW w:w="1607" w:type="dxa"/>
            <w:vMerge/>
          </w:tcPr>
          <w:p w:rsidR="00CC29AB" w:rsidRDefault="00CC29AB" w:rsidP="00A017CC"/>
        </w:tc>
      </w:tr>
    </w:tbl>
    <w:p w:rsidR="003601F5" w:rsidRDefault="003601F5" w:rsidP="003601F5">
      <w:pPr>
        <w:pStyle w:val="Nadpis2"/>
      </w:pPr>
      <w:r>
        <w:t>Úkol 5: Test citlivosti G- koků na antibiotika</w:t>
      </w:r>
    </w:p>
    <w:p w:rsidR="003601F5" w:rsidRDefault="003601F5" w:rsidP="003601F5">
      <w:r>
        <w:t xml:space="preserve">Na stole naleznete difusní diskové testy citlivosti na antibiotika u kmenů, které jste určili </w:t>
      </w:r>
      <w:proofErr w:type="gramStart"/>
      <w:r>
        <w:t>jako G– koky</w:t>
      </w:r>
      <w:proofErr w:type="gramEnd"/>
      <w:r>
        <w:t xml:space="preserve"> a které patří k patogenním druhům. U </w:t>
      </w:r>
      <w:proofErr w:type="spellStart"/>
      <w:r w:rsidRPr="00E74499">
        <w:rPr>
          <w:i/>
          <w:iCs/>
        </w:rPr>
        <w:t>Moraxella</w:t>
      </w:r>
      <w:proofErr w:type="spellEnd"/>
      <w:r w:rsidRPr="00E74499">
        <w:rPr>
          <w:i/>
          <w:iCs/>
        </w:rPr>
        <w:t xml:space="preserve"> </w:t>
      </w:r>
      <w:proofErr w:type="spellStart"/>
      <w:r w:rsidRPr="00E74499">
        <w:rPr>
          <w:i/>
          <w:iCs/>
        </w:rPr>
        <w:t>catarrhalis</w:t>
      </w:r>
      <w:proofErr w:type="spellEnd"/>
      <w:r>
        <w:t xml:space="preserve"> vzhledem k pouze hraniční patogenitě test odečítat nebudete. Pro všechny testované kmeny změřte zóny citlivosti. V protokolu máte napsány hraniční zóny – podle nich interpretujte zóny vámi zjištěné jako citlivé (C), rezistentní (R) a případně intermediární (I).</w:t>
      </w:r>
      <w:r w:rsidRPr="00EC6E11">
        <w:t xml:space="preserve"> </w:t>
      </w:r>
    </w:p>
    <w:p w:rsidR="003601F5" w:rsidRDefault="003601F5" w:rsidP="003601F5"/>
    <w:tbl>
      <w:tblPr>
        <w:tblW w:w="90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134"/>
        <w:gridCol w:w="780"/>
        <w:gridCol w:w="2057"/>
        <w:gridCol w:w="1419"/>
        <w:gridCol w:w="1560"/>
      </w:tblGrid>
      <w:tr w:rsidR="003601F5">
        <w:tblPrEx>
          <w:tblCellMar>
            <w:top w:w="0" w:type="dxa"/>
            <w:bottom w:w="0" w:type="dxa"/>
          </w:tblCellMar>
        </w:tblPrEx>
        <w:tc>
          <w:tcPr>
            <w:tcW w:w="3966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3601F5" w:rsidRDefault="003601F5" w:rsidP="0024734A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  <w:lang w:val="en-GB"/>
              </w:rPr>
              <w:t>a</w:t>
            </w:r>
            <w:r w:rsidRPr="00825930">
              <w:rPr>
                <w:b/>
                <w:iCs/>
                <w:sz w:val="24"/>
              </w:rPr>
              <w:t xml:space="preserve">) Citlivost </w:t>
            </w:r>
            <w:r>
              <w:rPr>
                <w:b/>
                <w:iCs/>
                <w:sz w:val="24"/>
              </w:rPr>
              <w:t>meningokoka (kmen ___) k </w:t>
            </w:r>
            <w:r w:rsidRPr="00825930">
              <w:rPr>
                <w:b/>
                <w:iCs/>
                <w:sz w:val="24"/>
              </w:rPr>
              <w:t>antibiotikům</w:t>
            </w:r>
          </w:p>
          <w:p w:rsidR="003601F5" w:rsidRDefault="003601F5" w:rsidP="0024734A">
            <w:r>
              <w:t>Aktuálně se testuje u meningokoka citlivost k penicilinu E-testem a ostatní citlivosti difusním diskovým testem.</w:t>
            </w:r>
          </w:p>
        </w:tc>
        <w:tc>
          <w:tcPr>
            <w:tcW w:w="2057" w:type="dxa"/>
            <w:shd w:val="clear" w:color="auto" w:fill="E0E0E0"/>
          </w:tcPr>
          <w:p w:rsidR="003601F5" w:rsidRDefault="003601F5" w:rsidP="0024734A">
            <w:pPr>
              <w:jc w:val="center"/>
            </w:pPr>
            <w:r>
              <w:t>Antibiotikum</w:t>
            </w:r>
          </w:p>
          <w:p w:rsidR="003601F5" w:rsidRDefault="003601F5" w:rsidP="0024734A">
            <w:pPr>
              <w:jc w:val="center"/>
            </w:pPr>
            <w:r>
              <w:t>(hranice v mm)</w:t>
            </w:r>
          </w:p>
        </w:tc>
        <w:tc>
          <w:tcPr>
            <w:tcW w:w="1419" w:type="dxa"/>
            <w:shd w:val="clear" w:color="auto" w:fill="E0E0E0"/>
          </w:tcPr>
          <w:p w:rsidR="003601F5" w:rsidRDefault="003601F5" w:rsidP="0024734A">
            <w:pPr>
              <w:jc w:val="center"/>
            </w:pPr>
            <w:r>
              <w:sym w:font="Symbol" w:char="F0C6"/>
            </w:r>
            <w:r>
              <w:t xml:space="preserve"> zóny (mm)</w:t>
            </w:r>
          </w:p>
        </w:tc>
        <w:tc>
          <w:tcPr>
            <w:tcW w:w="1560" w:type="dxa"/>
            <w:shd w:val="clear" w:color="auto" w:fill="E0E0E0"/>
          </w:tcPr>
          <w:p w:rsidR="003601F5" w:rsidRDefault="003601F5" w:rsidP="0024734A">
            <w:pPr>
              <w:jc w:val="center"/>
            </w:pPr>
            <w:r>
              <w:t>Interpretace</w:t>
            </w:r>
          </w:p>
        </w:tc>
      </w:tr>
      <w:tr w:rsidR="003601F5">
        <w:tblPrEx>
          <w:tblCellMar>
            <w:top w:w="0" w:type="dxa"/>
            <w:bottom w:w="0" w:type="dxa"/>
          </w:tblCellMar>
        </w:tblPrEx>
        <w:tc>
          <w:tcPr>
            <w:tcW w:w="3966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3601F5" w:rsidRDefault="003601F5" w:rsidP="0024734A"/>
        </w:tc>
        <w:tc>
          <w:tcPr>
            <w:tcW w:w="2057" w:type="dxa"/>
            <w:shd w:val="clear" w:color="auto" w:fill="auto"/>
          </w:tcPr>
          <w:p w:rsidR="003601F5" w:rsidRDefault="003601F5" w:rsidP="0024734A">
            <w:proofErr w:type="spellStart"/>
            <w:r>
              <w:t>Cefotaxim</w:t>
            </w:r>
            <w:proofErr w:type="spellEnd"/>
            <w:r>
              <w:t xml:space="preserve"> (CTX)</w:t>
            </w:r>
          </w:p>
          <w:p w:rsidR="003601F5" w:rsidRDefault="003601F5" w:rsidP="0024734A">
            <w:r>
              <w:t>C ≥ 34 R &lt; 34</w:t>
            </w:r>
          </w:p>
        </w:tc>
        <w:tc>
          <w:tcPr>
            <w:tcW w:w="1419" w:type="dxa"/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</w:tr>
      <w:tr w:rsidR="003601F5">
        <w:tblPrEx>
          <w:tblCellMar>
            <w:top w:w="0" w:type="dxa"/>
            <w:bottom w:w="0" w:type="dxa"/>
          </w:tblCellMar>
        </w:tblPrEx>
        <w:tc>
          <w:tcPr>
            <w:tcW w:w="3966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601F5" w:rsidRDefault="003601F5" w:rsidP="0024734A"/>
        </w:tc>
        <w:tc>
          <w:tcPr>
            <w:tcW w:w="2057" w:type="dxa"/>
            <w:shd w:val="clear" w:color="auto" w:fill="auto"/>
          </w:tcPr>
          <w:p w:rsidR="003601F5" w:rsidRDefault="003601F5" w:rsidP="0024734A">
            <w:r>
              <w:t>Meropenem (MEM)</w:t>
            </w:r>
          </w:p>
          <w:p w:rsidR="003601F5" w:rsidRDefault="003601F5" w:rsidP="0024734A">
            <w:r>
              <w:t>C ≥ 30 R &lt; 30</w:t>
            </w:r>
          </w:p>
        </w:tc>
        <w:tc>
          <w:tcPr>
            <w:tcW w:w="1419" w:type="dxa"/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</w:tr>
      <w:tr w:rsidR="003601F5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601F5" w:rsidRPr="00330DC8" w:rsidRDefault="003601F5" w:rsidP="0024734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Antibiotikum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hodnoty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breakpointu</w:t>
            </w:r>
            <w:proofErr w:type="spellEnd"/>
            <w:r>
              <w:rPr>
                <w:lang w:val="en-GB"/>
              </w:rPr>
              <w:t xml:space="preserve"> v µg/ml)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:rsidR="003601F5" w:rsidRPr="00330DC8" w:rsidRDefault="003601F5" w:rsidP="0024734A">
            <w:pPr>
              <w:rPr>
                <w:lang w:val="en-GB"/>
              </w:rPr>
            </w:pPr>
            <w:r>
              <w:rPr>
                <w:lang w:val="en-GB"/>
              </w:rPr>
              <w:t>MIC (µg/ml)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:rsidR="003601F5" w:rsidRPr="00330DC8" w:rsidRDefault="003601F5" w:rsidP="0024734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Interpr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057" w:type="dxa"/>
            <w:shd w:val="clear" w:color="auto" w:fill="auto"/>
          </w:tcPr>
          <w:p w:rsidR="003601F5" w:rsidRDefault="003601F5" w:rsidP="0024734A">
            <w:proofErr w:type="spellStart"/>
            <w:r>
              <w:t>Azithromycin</w:t>
            </w:r>
            <w:proofErr w:type="spellEnd"/>
            <w:r>
              <w:t xml:space="preserve"> (AZM)</w:t>
            </w:r>
          </w:p>
          <w:p w:rsidR="003601F5" w:rsidRDefault="003601F5" w:rsidP="0024734A">
            <w:r>
              <w:t>C ≥ 20 R &lt; 20</w:t>
            </w:r>
          </w:p>
        </w:tc>
        <w:tc>
          <w:tcPr>
            <w:tcW w:w="1419" w:type="dxa"/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</w:tr>
      <w:tr w:rsidR="003601F5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1F5" w:rsidRDefault="003601F5" w:rsidP="0024734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Penicilin</w:t>
            </w:r>
            <w:proofErr w:type="spellEnd"/>
            <w:r>
              <w:rPr>
                <w:lang w:val="en-GB"/>
              </w:rPr>
              <w:t xml:space="preserve"> (P)</w:t>
            </w:r>
          </w:p>
          <w:p w:rsidR="003601F5" w:rsidRPr="00330DC8" w:rsidRDefault="003601F5" w:rsidP="0024734A">
            <w:pPr>
              <w:rPr>
                <w:lang w:val="en-GB"/>
              </w:rPr>
            </w:pPr>
            <w:r>
              <w:rPr>
                <w:lang w:val="en-GB"/>
              </w:rPr>
              <w:t>C ≤ 0,06 R &gt; 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601F5" w:rsidRPr="00330DC8" w:rsidRDefault="003601F5" w:rsidP="0024734A">
            <w:pPr>
              <w:rPr>
                <w:lang w:val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601F5" w:rsidRPr="00330DC8" w:rsidRDefault="003601F5" w:rsidP="0024734A">
            <w:pPr>
              <w:rPr>
                <w:lang w:val="en-GB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:rsidR="003601F5" w:rsidRDefault="003601F5" w:rsidP="0024734A">
            <w:proofErr w:type="spellStart"/>
            <w:r>
              <w:t>Ciprofloxacin</w:t>
            </w:r>
            <w:proofErr w:type="spellEnd"/>
            <w:r>
              <w:t xml:space="preserve"> (CIP)</w:t>
            </w:r>
          </w:p>
          <w:p w:rsidR="003601F5" w:rsidRDefault="003601F5" w:rsidP="0024734A">
            <w:r>
              <w:t>C ≥ 35 R &lt; 33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</w:tr>
      <w:tr w:rsidR="00180A0E">
        <w:tblPrEx>
          <w:tblCellMar>
            <w:top w:w="0" w:type="dxa"/>
            <w:bottom w:w="0" w:type="dxa"/>
          </w:tblCellMar>
        </w:tblPrEx>
        <w:tc>
          <w:tcPr>
            <w:tcW w:w="90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A0E" w:rsidRPr="00180A0E" w:rsidRDefault="00180A0E" w:rsidP="0024734A">
            <w:pPr>
              <w:jc w:val="center"/>
              <w:rPr>
                <w:sz w:val="16"/>
                <w:szCs w:val="16"/>
              </w:rPr>
            </w:pPr>
          </w:p>
        </w:tc>
      </w:tr>
      <w:tr w:rsidR="003601F5" w:rsidRPr="00330DC8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966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3601F5" w:rsidRPr="00825930" w:rsidRDefault="003601F5" w:rsidP="0024734A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  <w:lang w:val="en-GB"/>
              </w:rPr>
              <w:t>b</w:t>
            </w:r>
            <w:r>
              <w:rPr>
                <w:b/>
                <w:iCs/>
                <w:sz w:val="24"/>
              </w:rPr>
              <w:t>) Citlivost gonokoka (kmen ___)</w:t>
            </w:r>
            <w:r w:rsidRPr="00825930">
              <w:rPr>
                <w:b/>
                <w:iCs/>
                <w:sz w:val="24"/>
              </w:rPr>
              <w:t xml:space="preserve"> k</w:t>
            </w:r>
            <w:r>
              <w:rPr>
                <w:b/>
                <w:iCs/>
                <w:sz w:val="24"/>
              </w:rPr>
              <w:t> </w:t>
            </w:r>
            <w:r w:rsidRPr="00825930">
              <w:rPr>
                <w:b/>
                <w:iCs/>
                <w:sz w:val="24"/>
              </w:rPr>
              <w:t>antibiotikům</w:t>
            </w:r>
          </w:p>
          <w:p w:rsidR="003601F5" w:rsidRPr="00330DC8" w:rsidRDefault="003601F5" w:rsidP="0024734A">
            <w:pPr>
              <w:rPr>
                <w:lang w:val="en-GB"/>
              </w:rPr>
            </w:pPr>
            <w:r>
              <w:t xml:space="preserve">Aktuálně se testuje u gonokoka citlivost k penicilinu a </w:t>
            </w:r>
            <w:proofErr w:type="spellStart"/>
            <w:r>
              <w:t>cefotaximu</w:t>
            </w:r>
            <w:proofErr w:type="spellEnd"/>
            <w:r>
              <w:t xml:space="preserve"> E-testem a ostatní citlivosti difusním diskovým testem.</w:t>
            </w:r>
          </w:p>
        </w:tc>
        <w:tc>
          <w:tcPr>
            <w:tcW w:w="2057" w:type="dxa"/>
            <w:shd w:val="clear" w:color="auto" w:fill="E6E6E6"/>
          </w:tcPr>
          <w:p w:rsidR="003601F5" w:rsidRDefault="003601F5" w:rsidP="0024734A">
            <w:pPr>
              <w:jc w:val="center"/>
            </w:pPr>
            <w:r>
              <w:t>Antibiotikum</w:t>
            </w:r>
          </w:p>
          <w:p w:rsidR="003601F5" w:rsidRPr="00330DC8" w:rsidRDefault="003601F5" w:rsidP="0024734A">
            <w:pPr>
              <w:jc w:val="center"/>
              <w:rPr>
                <w:lang w:val="en-GB"/>
              </w:rPr>
            </w:pPr>
            <w:r>
              <w:t>(hranice v mm)</w:t>
            </w:r>
          </w:p>
        </w:tc>
        <w:tc>
          <w:tcPr>
            <w:tcW w:w="1419" w:type="dxa"/>
            <w:shd w:val="clear" w:color="auto" w:fill="E6E6E6"/>
          </w:tcPr>
          <w:p w:rsidR="003601F5" w:rsidRDefault="003601F5" w:rsidP="0024734A">
            <w:pPr>
              <w:jc w:val="center"/>
            </w:pPr>
            <w:r>
              <w:sym w:font="Symbol" w:char="F0C6"/>
            </w:r>
            <w:r>
              <w:t xml:space="preserve"> zóny (mm)</w:t>
            </w:r>
          </w:p>
        </w:tc>
        <w:tc>
          <w:tcPr>
            <w:tcW w:w="1560" w:type="dxa"/>
            <w:shd w:val="clear" w:color="auto" w:fill="E6E6E6"/>
          </w:tcPr>
          <w:p w:rsidR="003601F5" w:rsidRDefault="003601F5" w:rsidP="0024734A">
            <w:pPr>
              <w:jc w:val="center"/>
            </w:pPr>
            <w:r>
              <w:t>Interpretace</w:t>
            </w:r>
          </w:p>
        </w:tc>
      </w:tr>
      <w:tr w:rsidR="003601F5" w:rsidRPr="00330DC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966" w:type="dxa"/>
            <w:gridSpan w:val="3"/>
            <w:vMerge/>
            <w:tcBorders>
              <w:left w:val="nil"/>
            </w:tcBorders>
            <w:shd w:val="clear" w:color="auto" w:fill="auto"/>
          </w:tcPr>
          <w:p w:rsidR="003601F5" w:rsidRDefault="003601F5" w:rsidP="0024734A">
            <w:pPr>
              <w:rPr>
                <w:b/>
                <w:iCs/>
                <w:sz w:val="24"/>
                <w:lang w:val="en-GB"/>
              </w:rPr>
            </w:pPr>
          </w:p>
        </w:tc>
        <w:tc>
          <w:tcPr>
            <w:tcW w:w="2057" w:type="dxa"/>
            <w:shd w:val="clear" w:color="auto" w:fill="auto"/>
          </w:tcPr>
          <w:p w:rsidR="003601F5" w:rsidRPr="00330DC8" w:rsidRDefault="003601F5" w:rsidP="0024734A">
            <w:pPr>
              <w:rPr>
                <w:lang w:val="en-GB"/>
              </w:rPr>
            </w:pPr>
            <w:proofErr w:type="spellStart"/>
            <w:r w:rsidRPr="00330DC8">
              <w:rPr>
                <w:lang w:val="en-GB"/>
              </w:rPr>
              <w:t>Cefuroxim</w:t>
            </w:r>
            <w:proofErr w:type="spellEnd"/>
            <w:r w:rsidRPr="00330DC8">
              <w:rPr>
                <w:lang w:val="en-GB"/>
              </w:rPr>
              <w:t xml:space="preserve"> (CXM)</w:t>
            </w:r>
          </w:p>
          <w:p w:rsidR="003601F5" w:rsidRPr="00330DC8" w:rsidRDefault="003601F5" w:rsidP="0024734A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330DC8">
              <w:rPr>
                <w:lang w:val="en-GB"/>
              </w:rPr>
              <w:t xml:space="preserve"> ≥ 3</w:t>
            </w:r>
            <w:r>
              <w:rPr>
                <w:lang w:val="en-GB"/>
              </w:rPr>
              <w:t>1 R &lt; 26</w:t>
            </w:r>
          </w:p>
        </w:tc>
        <w:tc>
          <w:tcPr>
            <w:tcW w:w="1419" w:type="dxa"/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601F5" w:rsidRDefault="003601F5" w:rsidP="0024734A">
            <w:pPr>
              <w:jc w:val="center"/>
            </w:pPr>
          </w:p>
        </w:tc>
      </w:tr>
      <w:tr w:rsidR="003601F5" w:rsidRPr="00330DC8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left w:val="single" w:sz="4" w:space="0" w:color="auto"/>
            </w:tcBorders>
            <w:shd w:val="clear" w:color="auto" w:fill="E0E0E0"/>
          </w:tcPr>
          <w:p w:rsidR="003601F5" w:rsidRPr="00330DC8" w:rsidRDefault="003601F5" w:rsidP="0024734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Antibiotikum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hodnoty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breakpointu</w:t>
            </w:r>
            <w:proofErr w:type="spellEnd"/>
            <w:r>
              <w:rPr>
                <w:lang w:val="en-GB"/>
              </w:rPr>
              <w:t xml:space="preserve"> v µg/ml)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0E0E0"/>
          </w:tcPr>
          <w:p w:rsidR="003601F5" w:rsidRPr="00330DC8" w:rsidRDefault="003601F5" w:rsidP="0024734A">
            <w:pPr>
              <w:rPr>
                <w:lang w:val="en-GB"/>
              </w:rPr>
            </w:pPr>
            <w:r>
              <w:rPr>
                <w:lang w:val="en-GB"/>
              </w:rPr>
              <w:t>MIC (µg/ml)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E0E0E0"/>
          </w:tcPr>
          <w:p w:rsidR="003601F5" w:rsidRPr="00330DC8" w:rsidRDefault="003601F5" w:rsidP="0024734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Interpr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057" w:type="dxa"/>
          </w:tcPr>
          <w:p w:rsidR="003601F5" w:rsidRDefault="003601F5" w:rsidP="0024734A">
            <w:proofErr w:type="spellStart"/>
            <w:r>
              <w:t>Azithromycin</w:t>
            </w:r>
            <w:proofErr w:type="spellEnd"/>
            <w:r>
              <w:t xml:space="preserve"> (AZM)</w:t>
            </w:r>
          </w:p>
          <w:p w:rsidR="003601F5" w:rsidRPr="00330DC8" w:rsidRDefault="003601F5" w:rsidP="0024734A">
            <w:pPr>
              <w:rPr>
                <w:lang w:val="en-GB"/>
              </w:rPr>
            </w:pPr>
            <w:r>
              <w:t>C ≥ 25 R &lt; 25</w:t>
            </w:r>
          </w:p>
        </w:tc>
        <w:tc>
          <w:tcPr>
            <w:tcW w:w="1419" w:type="dxa"/>
          </w:tcPr>
          <w:p w:rsidR="003601F5" w:rsidRPr="00330DC8" w:rsidRDefault="003601F5" w:rsidP="0024734A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</w:tcPr>
          <w:p w:rsidR="003601F5" w:rsidRPr="00330DC8" w:rsidRDefault="003601F5" w:rsidP="0024734A">
            <w:pPr>
              <w:jc w:val="center"/>
              <w:rPr>
                <w:lang w:val="en-GB"/>
              </w:rPr>
            </w:pPr>
          </w:p>
        </w:tc>
      </w:tr>
      <w:tr w:rsidR="003601F5" w:rsidRPr="00330D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3601F5" w:rsidRDefault="003601F5" w:rsidP="0024734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Penicilin</w:t>
            </w:r>
            <w:proofErr w:type="spellEnd"/>
            <w:r>
              <w:rPr>
                <w:lang w:val="en-GB"/>
              </w:rPr>
              <w:t xml:space="preserve"> (P)</w:t>
            </w:r>
          </w:p>
          <w:p w:rsidR="003601F5" w:rsidRPr="00330DC8" w:rsidRDefault="003601F5" w:rsidP="0024734A">
            <w:pPr>
              <w:rPr>
                <w:lang w:val="en-GB"/>
              </w:rPr>
            </w:pPr>
            <w:r>
              <w:rPr>
                <w:lang w:val="en-GB"/>
              </w:rPr>
              <w:t>C ≤ 0,06 R &gt;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601F5" w:rsidRPr="00330DC8" w:rsidRDefault="003601F5" w:rsidP="0024734A">
            <w:pPr>
              <w:rPr>
                <w:lang w:val="en-GB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3601F5" w:rsidRPr="00330DC8" w:rsidRDefault="003601F5" w:rsidP="0024734A">
            <w:pPr>
              <w:rPr>
                <w:lang w:val="en-GB"/>
              </w:rPr>
            </w:pPr>
          </w:p>
        </w:tc>
        <w:tc>
          <w:tcPr>
            <w:tcW w:w="2057" w:type="dxa"/>
          </w:tcPr>
          <w:p w:rsidR="003601F5" w:rsidRPr="00330DC8" w:rsidRDefault="003601F5" w:rsidP="0024734A">
            <w:pPr>
              <w:rPr>
                <w:lang w:val="en-GB"/>
              </w:rPr>
            </w:pPr>
            <w:proofErr w:type="spellStart"/>
            <w:r w:rsidRPr="00330DC8">
              <w:rPr>
                <w:lang w:val="en-GB"/>
              </w:rPr>
              <w:t>Tetracy</w:t>
            </w:r>
            <w:r>
              <w:rPr>
                <w:lang w:val="en-GB"/>
              </w:rPr>
              <w:t>k</w:t>
            </w:r>
            <w:r w:rsidRPr="00330DC8">
              <w:rPr>
                <w:lang w:val="en-GB"/>
              </w:rPr>
              <w:t>lin</w:t>
            </w:r>
            <w:proofErr w:type="spellEnd"/>
            <w:r w:rsidRPr="00330DC8">
              <w:rPr>
                <w:lang w:val="en-GB"/>
              </w:rPr>
              <w:t xml:space="preserve"> (TE)</w:t>
            </w:r>
          </w:p>
          <w:p w:rsidR="003601F5" w:rsidRPr="00330DC8" w:rsidRDefault="003601F5" w:rsidP="0024734A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330DC8">
              <w:rPr>
                <w:lang w:val="en-GB"/>
              </w:rPr>
              <w:t xml:space="preserve"> ≥ 38 R &lt; 30</w:t>
            </w:r>
          </w:p>
        </w:tc>
        <w:tc>
          <w:tcPr>
            <w:tcW w:w="1419" w:type="dxa"/>
          </w:tcPr>
          <w:p w:rsidR="003601F5" w:rsidRPr="00330DC8" w:rsidRDefault="003601F5" w:rsidP="0024734A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</w:tcPr>
          <w:p w:rsidR="003601F5" w:rsidRPr="00330DC8" w:rsidRDefault="003601F5" w:rsidP="0024734A">
            <w:pPr>
              <w:jc w:val="center"/>
              <w:rPr>
                <w:lang w:val="en-GB"/>
              </w:rPr>
            </w:pPr>
          </w:p>
        </w:tc>
      </w:tr>
      <w:tr w:rsidR="003601F5" w:rsidRPr="00330DC8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1F5" w:rsidRDefault="003601F5" w:rsidP="0024734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Cefotaxim</w:t>
            </w:r>
            <w:proofErr w:type="spellEnd"/>
          </w:p>
          <w:p w:rsidR="003601F5" w:rsidRPr="00330DC8" w:rsidRDefault="003601F5" w:rsidP="0024734A">
            <w:pPr>
              <w:rPr>
                <w:lang w:val="en-GB"/>
              </w:rPr>
            </w:pPr>
            <w:r>
              <w:rPr>
                <w:lang w:val="en-GB"/>
              </w:rPr>
              <w:t>C ≤ 0,12 R &gt; 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1F5" w:rsidRPr="00330DC8" w:rsidRDefault="003601F5" w:rsidP="0024734A">
            <w:pPr>
              <w:rPr>
                <w:lang w:val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1F5" w:rsidRPr="00330DC8" w:rsidRDefault="003601F5" w:rsidP="0024734A">
            <w:pPr>
              <w:rPr>
                <w:lang w:val="en-GB"/>
              </w:rPr>
            </w:pPr>
          </w:p>
        </w:tc>
        <w:tc>
          <w:tcPr>
            <w:tcW w:w="2057" w:type="dxa"/>
          </w:tcPr>
          <w:p w:rsidR="003601F5" w:rsidRPr="00330DC8" w:rsidRDefault="003601F5" w:rsidP="0024734A">
            <w:pPr>
              <w:rPr>
                <w:lang w:val="en-GB"/>
              </w:rPr>
            </w:pPr>
            <w:r w:rsidRPr="00330DC8">
              <w:rPr>
                <w:lang w:val="en-GB"/>
              </w:rPr>
              <w:t>Ciprofloxacin (CIP)</w:t>
            </w:r>
          </w:p>
          <w:p w:rsidR="003601F5" w:rsidRPr="00330DC8" w:rsidRDefault="003601F5" w:rsidP="0024734A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330DC8">
              <w:rPr>
                <w:lang w:val="en-GB"/>
              </w:rPr>
              <w:t xml:space="preserve"> ≥ 41 R &lt; 28</w:t>
            </w:r>
          </w:p>
        </w:tc>
        <w:tc>
          <w:tcPr>
            <w:tcW w:w="1419" w:type="dxa"/>
          </w:tcPr>
          <w:p w:rsidR="003601F5" w:rsidRPr="00330DC8" w:rsidRDefault="003601F5" w:rsidP="0024734A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</w:tcPr>
          <w:p w:rsidR="003601F5" w:rsidRPr="00330DC8" w:rsidRDefault="003601F5" w:rsidP="0024734A">
            <w:pPr>
              <w:jc w:val="center"/>
              <w:rPr>
                <w:lang w:val="en-GB"/>
              </w:rPr>
            </w:pPr>
          </w:p>
        </w:tc>
      </w:tr>
    </w:tbl>
    <w:p w:rsidR="003601F5" w:rsidRDefault="003601F5" w:rsidP="003601F5">
      <w:pPr>
        <w:pStyle w:val="Nadpis2"/>
      </w:pPr>
    </w:p>
    <w:p w:rsidR="00E517A7" w:rsidRDefault="00E517A7">
      <w:pPr>
        <w:pStyle w:val="Nadpis2"/>
      </w:pPr>
      <w:r>
        <w:lastRenderedPageBreak/>
        <w:t>Úkol 6: Přímý průkaz antigenů původců meningitid v mozkomíšním moku (demonstrace diagnostické soupravy a videoklip)</w:t>
      </w:r>
    </w:p>
    <w:p w:rsidR="00E517A7" w:rsidRDefault="00E517A7">
      <w:r>
        <w:t>Meningokoková meningitida je závažná choroba. Nelze zde čekat na kultivaci, je nutno využít rychlých diagnostických metod. Vedle mikroskopie se zde využívá především latexové aglutinace.</w:t>
      </w:r>
    </w:p>
    <w:p w:rsidR="00E517A7" w:rsidRDefault="00E517A7">
      <w:pPr>
        <w:pStyle w:val="Nadpis2"/>
      </w:pPr>
      <w:r>
        <w:t>a) Demonstrace soupravy k latexové aglutinaci</w:t>
      </w:r>
    </w:p>
    <w:p w:rsidR="00E517A7" w:rsidRDefault="00E517A7">
      <w:r>
        <w:t>Prohlédněte si soupravu a zapište názvy mikrobů, které mohou být touto metodou diagnostikovány.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257"/>
      </w:tblGrid>
      <w:tr w:rsidR="00E517A7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E517A7" w:rsidRDefault="00E517A7"/>
          <w:p w:rsidR="00E517A7" w:rsidRDefault="00E517A7"/>
        </w:tc>
        <w:tc>
          <w:tcPr>
            <w:tcW w:w="2256" w:type="dxa"/>
          </w:tcPr>
          <w:p w:rsidR="00E517A7" w:rsidRDefault="00E517A7"/>
        </w:tc>
        <w:tc>
          <w:tcPr>
            <w:tcW w:w="2256" w:type="dxa"/>
          </w:tcPr>
          <w:p w:rsidR="00E517A7" w:rsidRDefault="00E517A7"/>
        </w:tc>
        <w:tc>
          <w:tcPr>
            <w:tcW w:w="2257" w:type="dxa"/>
            <w:tcBorders>
              <w:bottom w:val="single" w:sz="4" w:space="0" w:color="auto"/>
            </w:tcBorders>
          </w:tcPr>
          <w:p w:rsidR="00E517A7" w:rsidRDefault="00E517A7"/>
        </w:tc>
      </w:tr>
      <w:tr w:rsidR="00E517A7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E517A7" w:rsidRDefault="00E517A7">
            <w:pPr>
              <w:rPr>
                <w:iCs/>
              </w:rPr>
            </w:pPr>
          </w:p>
          <w:p w:rsidR="00E517A7" w:rsidRDefault="00E517A7">
            <w:pPr>
              <w:rPr>
                <w:iCs/>
              </w:rPr>
            </w:pPr>
          </w:p>
        </w:tc>
        <w:tc>
          <w:tcPr>
            <w:tcW w:w="2256" w:type="dxa"/>
          </w:tcPr>
          <w:p w:rsidR="00E517A7" w:rsidRDefault="00E517A7">
            <w:pPr>
              <w:rPr>
                <w:iCs/>
              </w:rPr>
            </w:pPr>
          </w:p>
        </w:tc>
        <w:tc>
          <w:tcPr>
            <w:tcW w:w="2256" w:type="dxa"/>
          </w:tcPr>
          <w:p w:rsidR="00E517A7" w:rsidRDefault="00E517A7">
            <w:pPr>
              <w:rPr>
                <w:iCs/>
              </w:rPr>
            </w:pPr>
          </w:p>
        </w:tc>
        <w:tc>
          <w:tcPr>
            <w:tcW w:w="2257" w:type="dxa"/>
            <w:tcBorders>
              <w:bottom w:val="nil"/>
              <w:right w:val="nil"/>
            </w:tcBorders>
          </w:tcPr>
          <w:p w:rsidR="00E517A7" w:rsidRDefault="00E517A7">
            <w:pPr>
              <w:rPr>
                <w:iCs/>
              </w:rPr>
            </w:pPr>
          </w:p>
        </w:tc>
      </w:tr>
    </w:tbl>
    <w:p w:rsidR="00E517A7" w:rsidRDefault="00E517A7">
      <w:pPr>
        <w:pStyle w:val="Nadpis2"/>
      </w:pPr>
      <w:r>
        <w:t>b) Videoklip</w:t>
      </w:r>
    </w:p>
    <w:p w:rsidR="00E517A7" w:rsidRDefault="00E517A7">
      <w:r>
        <w:t>Prohlédněte si videoklip. V této ukázce se jako patogen projevil __________________________________</w:t>
      </w:r>
    </w:p>
    <w:p w:rsidR="00E517A7" w:rsidRDefault="00E517A7">
      <w:pPr>
        <w:pStyle w:val="Nadpis2"/>
        <w:rPr>
          <w:i/>
        </w:rPr>
      </w:pPr>
      <w:r>
        <w:t>Úkol 7: Diagnostika bordetel, brucel, legionel a francisel</w:t>
      </w:r>
    </w:p>
    <w:p w:rsidR="00E517A7" w:rsidRPr="00665E4B" w:rsidRDefault="00E517A7">
      <w:pPr>
        <w:pStyle w:val="Nadpis2"/>
      </w:pPr>
      <w:r w:rsidRPr="00665E4B">
        <w:t xml:space="preserve">a) </w:t>
      </w:r>
      <w:r w:rsidR="00665E4B" w:rsidRPr="00665E4B">
        <w:t>D</w:t>
      </w:r>
      <w:r w:rsidRPr="00665E4B">
        <w:t xml:space="preserve">iagnostika </w:t>
      </w:r>
      <w:proofErr w:type="spellStart"/>
      <w:r w:rsidRPr="00665E4B">
        <w:t>bordetel</w:t>
      </w:r>
      <w:proofErr w:type="spellEnd"/>
    </w:p>
    <w:p w:rsidR="00665E4B" w:rsidRPr="00665E4B" w:rsidRDefault="00665E4B" w:rsidP="00665E4B">
      <w:pPr>
        <w:rPr>
          <w:i/>
        </w:rPr>
      </w:pPr>
      <w:r w:rsidRPr="00665E4B">
        <w:rPr>
          <w:i/>
        </w:rPr>
        <w:t>Diagnosti</w:t>
      </w:r>
      <w:r w:rsidRPr="00665E4B">
        <w:rPr>
          <w:i/>
        </w:rPr>
        <w:t>ka pertuse</w:t>
      </w:r>
      <w:r w:rsidRPr="00665E4B">
        <w:rPr>
          <w:i/>
        </w:rPr>
        <w:t xml:space="preserve"> </w:t>
      </w:r>
      <w:r w:rsidRPr="00665E4B">
        <w:rPr>
          <w:i/>
        </w:rPr>
        <w:t xml:space="preserve">je v současnosti založena na </w:t>
      </w:r>
      <w:proofErr w:type="spellStart"/>
      <w:r w:rsidRPr="00665E4B">
        <w:rPr>
          <w:i/>
        </w:rPr>
        <w:t>serologii</w:t>
      </w:r>
      <w:proofErr w:type="spellEnd"/>
      <w:r w:rsidRPr="00665E4B">
        <w:rPr>
          <w:i/>
        </w:rPr>
        <w:t xml:space="preserve"> (aglutinace a ELISA), která vždy vyžaduje </w:t>
      </w:r>
      <w:r w:rsidRPr="00665E4B">
        <w:rPr>
          <w:b/>
          <w:i/>
        </w:rPr>
        <w:t xml:space="preserve">dva </w:t>
      </w:r>
      <w:r w:rsidRPr="00665E4B">
        <w:rPr>
          <w:i/>
        </w:rPr>
        <w:t>vzorky séra. Jinou diagnostickou metodou je</w:t>
      </w:r>
      <w:r w:rsidRPr="00665E4B">
        <w:rPr>
          <w:i/>
        </w:rPr>
        <w:t xml:space="preserve"> PCR. N</w:t>
      </w:r>
      <w:r w:rsidRPr="00665E4B">
        <w:rPr>
          <w:i/>
        </w:rPr>
        <w:t>icméně důležitou a klasickou metodou st</w:t>
      </w:r>
      <w:r>
        <w:rPr>
          <w:i/>
        </w:rPr>
        <w:t>á</w:t>
      </w:r>
      <w:r w:rsidRPr="00665E4B">
        <w:rPr>
          <w:i/>
        </w:rPr>
        <w:t>le zůstává kultivace</w:t>
      </w:r>
      <w:r w:rsidRPr="00665E4B">
        <w:rPr>
          <w:i/>
        </w:rPr>
        <w:t>.</w:t>
      </w:r>
    </w:p>
    <w:p w:rsidR="00E517A7" w:rsidRDefault="00665E4B">
      <w:r w:rsidRPr="00665E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253365</wp:posOffset>
                </wp:positionV>
                <wp:extent cx="712470" cy="633095"/>
                <wp:effectExtent l="0" t="0" r="11430" b="14605"/>
                <wp:wrapSquare wrapText="bothSides"/>
                <wp:docPr id="3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633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A79214" id="Oval 200" o:spid="_x0000_s1026" style="position:absolute;margin-left:401.5pt;margin-top:19.95pt;width:56.1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ou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">
                <w10:wrap type="square"/>
              </v:oval>
            </w:pict>
          </mc:Fallback>
        </mc:AlternateContent>
      </w:r>
      <w:r w:rsidR="00E517A7" w:rsidRPr="00665E4B">
        <w:t>Existuje speciální</w:t>
      </w:r>
      <w:r w:rsidR="00E517A7">
        <w:t xml:space="preserve"> médium pro druh </w:t>
      </w:r>
      <w:r w:rsidR="00E517A7">
        <w:rPr>
          <w:i/>
          <w:iCs/>
        </w:rPr>
        <w:t>Bordetella pertussis</w:t>
      </w:r>
      <w:r w:rsidR="00E517A7">
        <w:t xml:space="preserve"> a speciální způsob očkování na tuto půdu. Na rozdíl od mnoha jiných bakterií je </w:t>
      </w:r>
      <w:r w:rsidR="00E517A7">
        <w:rPr>
          <w:i/>
          <w:iCs/>
        </w:rPr>
        <w:t>Bordetella</w:t>
      </w:r>
      <w:r w:rsidR="00E517A7">
        <w:t xml:space="preserve"> rezistentní k penicilinu. Proto začínáme kápnutím kapky penicilinového roztoku doprostřed misky s agarem. Výtěr je smíchán s kapkou a očkován ve směru spirály. Poté jsou očkovány radiální paprsky kličkou. Napište název půdy a zakreslete postup očkování podle obrázku.</w:t>
      </w:r>
    </w:p>
    <w:p w:rsidR="00E517A7" w:rsidRDefault="00E517A7"/>
    <w:p w:rsidR="00E517A7" w:rsidRDefault="00E517A7">
      <w:r>
        <w:t>Název půdy: ____________________</w:t>
      </w:r>
    </w:p>
    <w:p w:rsidR="00E517A7" w:rsidRDefault="00E517A7">
      <w:pPr>
        <w:pStyle w:val="Nadpis2"/>
      </w:pPr>
      <w:r>
        <w:t>b) Demonstrace kultivační půdy na legionely</w:t>
      </w:r>
    </w:p>
    <w:p w:rsidR="00E517A7" w:rsidRDefault="00E517A7">
      <w:r>
        <w:t>Prohlédněte si kultivační půdu na legionely. Zapište o ní několik údajů.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4850"/>
        <w:gridCol w:w="3017"/>
      </w:tblGrid>
      <w:tr w:rsidR="00E517A7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E517A7" w:rsidRDefault="00E517A7">
            <w:r>
              <w:t>Zkratka</w:t>
            </w:r>
          </w:p>
        </w:tc>
        <w:tc>
          <w:tcPr>
            <w:tcW w:w="4937" w:type="dxa"/>
            <w:shd w:val="clear" w:color="auto" w:fill="E6E6E6"/>
          </w:tcPr>
          <w:p w:rsidR="00E517A7" w:rsidRDefault="00E517A7">
            <w:r>
              <w:t>Co znamenají jednotlivá písmena ve zkratce</w:t>
            </w:r>
          </w:p>
        </w:tc>
        <w:tc>
          <w:tcPr>
            <w:tcW w:w="3071" w:type="dxa"/>
            <w:shd w:val="clear" w:color="auto" w:fill="E6E6E6"/>
          </w:tcPr>
          <w:p w:rsidR="00E517A7" w:rsidRDefault="00E517A7">
            <w:r>
              <w:t>Barva půdy</w:t>
            </w:r>
          </w:p>
        </w:tc>
      </w:tr>
      <w:tr w:rsidR="00E517A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517A7" w:rsidRDefault="00E517A7"/>
          <w:p w:rsidR="00E517A7" w:rsidRDefault="00E517A7"/>
        </w:tc>
        <w:tc>
          <w:tcPr>
            <w:tcW w:w="4937" w:type="dxa"/>
          </w:tcPr>
          <w:p w:rsidR="00E517A7" w:rsidRDefault="00E517A7"/>
        </w:tc>
        <w:tc>
          <w:tcPr>
            <w:tcW w:w="3071" w:type="dxa"/>
          </w:tcPr>
          <w:p w:rsidR="00E517A7" w:rsidRDefault="00E517A7"/>
        </w:tc>
      </w:tr>
    </w:tbl>
    <w:p w:rsidR="00E517A7" w:rsidRDefault="00E517A7">
      <w:pPr>
        <w:pStyle w:val="Nadpis2"/>
      </w:pPr>
      <w:r>
        <w:t>c) Průkaz protilátek proti tularémii</w:t>
      </w:r>
    </w:p>
    <w:p w:rsidR="00E517A7" w:rsidRDefault="00252525">
      <w:r>
        <w:t>Studenti zubního lékařství tento úkol neprovádějí</w:t>
      </w:r>
    </w:p>
    <w:p w:rsidR="00CC29AB" w:rsidRPr="00BF3661" w:rsidRDefault="00CC29AB" w:rsidP="00CC29AB">
      <w:pPr>
        <w:pStyle w:val="Nadpis2"/>
        <w:rPr>
          <w:sz w:val="22"/>
          <w:szCs w:val="22"/>
        </w:rPr>
      </w:pPr>
      <w:r w:rsidRPr="00BF3661">
        <w:t xml:space="preserve">d) </w:t>
      </w:r>
      <w:r w:rsidRPr="00BF3661">
        <w:rPr>
          <w:sz w:val="22"/>
          <w:szCs w:val="22"/>
        </w:rPr>
        <w:t>Diagnostika protilátek proti brucelóze</w:t>
      </w:r>
    </w:p>
    <w:p w:rsidR="00FB171C" w:rsidRPr="00BF3661" w:rsidRDefault="00CC29AB" w:rsidP="00FB171C">
      <w:r w:rsidRPr="00BF3661">
        <w:t>Diagnostika brucelózy (</w:t>
      </w:r>
      <w:proofErr w:type="spellStart"/>
      <w:r w:rsidRPr="00BF3661">
        <w:t>Bangova</w:t>
      </w:r>
      <w:proofErr w:type="spellEnd"/>
      <w:r w:rsidRPr="00BF3661">
        <w:t xml:space="preserve"> choroba – způsobena </w:t>
      </w:r>
      <w:r w:rsidRPr="004863BB">
        <w:rPr>
          <w:i/>
          <w:iCs/>
        </w:rPr>
        <w:t xml:space="preserve">B. </w:t>
      </w:r>
      <w:proofErr w:type="gramStart"/>
      <w:r w:rsidRPr="004863BB">
        <w:rPr>
          <w:i/>
          <w:iCs/>
        </w:rPr>
        <w:t>abortus</w:t>
      </w:r>
      <w:proofErr w:type="gramEnd"/>
      <w:r w:rsidRPr="00BF3661">
        <w:t>) byla provedena nepřímým průkazem – metodou ELISA ve třídách IgG i IgM. Absorbance byla změřena spektrofotometrem a výsledky byly expertním systémem přímo vyhodnoceny jako</w:t>
      </w:r>
      <w:r>
        <w:t xml:space="preserve"> „pozitivní“, „hraniční“ či „negativní“</w:t>
      </w:r>
      <w:r w:rsidRPr="00BF3661">
        <w:t xml:space="preserve">. Výsledky najdete na stole. </w:t>
      </w:r>
      <w:r w:rsidR="00FB171C">
        <w:t>Pokuste se o konečný závěr k jednotlivým pacientům.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67"/>
        <w:gridCol w:w="2267"/>
        <w:gridCol w:w="2266"/>
      </w:tblGrid>
      <w:tr w:rsidR="00CC29AB" w:rsidRPr="00BF3661">
        <w:tc>
          <w:tcPr>
            <w:tcW w:w="2303" w:type="dxa"/>
          </w:tcPr>
          <w:p w:rsidR="00CC29AB" w:rsidRPr="00BF3661" w:rsidRDefault="00CC29AB" w:rsidP="00A017CC">
            <w:r w:rsidRPr="00BF3661">
              <w:t>Pa</w:t>
            </w:r>
            <w:r>
              <w:t>c</w:t>
            </w:r>
            <w:r w:rsidRPr="00BF3661">
              <w:t>ient</w:t>
            </w:r>
          </w:p>
        </w:tc>
        <w:tc>
          <w:tcPr>
            <w:tcW w:w="2303" w:type="dxa"/>
          </w:tcPr>
          <w:p w:rsidR="00CC29AB" w:rsidRPr="00BF3661" w:rsidRDefault="00CC29AB" w:rsidP="00A017CC">
            <w:r>
              <w:t xml:space="preserve">Výsledek </w:t>
            </w:r>
            <w:r w:rsidRPr="00BF3661">
              <w:t>IgM</w:t>
            </w:r>
          </w:p>
        </w:tc>
        <w:tc>
          <w:tcPr>
            <w:tcW w:w="2303" w:type="dxa"/>
          </w:tcPr>
          <w:p w:rsidR="00CC29AB" w:rsidRPr="00BF3661" w:rsidRDefault="00CC29AB" w:rsidP="00A017CC">
            <w:r>
              <w:t xml:space="preserve">Výsledek </w:t>
            </w:r>
            <w:r w:rsidRPr="00BF3661">
              <w:t>Ig</w:t>
            </w:r>
            <w:r>
              <w:t>G</w:t>
            </w:r>
          </w:p>
        </w:tc>
        <w:tc>
          <w:tcPr>
            <w:tcW w:w="2303" w:type="dxa"/>
          </w:tcPr>
          <w:p w:rsidR="00CC29AB" w:rsidRPr="00BF3661" w:rsidRDefault="00CC29AB" w:rsidP="00A017CC">
            <w:r>
              <w:t>Konečný závěr</w:t>
            </w:r>
          </w:p>
        </w:tc>
      </w:tr>
      <w:tr w:rsidR="00CC29AB" w:rsidRPr="00BF3661">
        <w:tc>
          <w:tcPr>
            <w:tcW w:w="2303" w:type="dxa"/>
          </w:tcPr>
          <w:p w:rsidR="00CC29AB" w:rsidRPr="00CC29AB" w:rsidRDefault="00CC29AB" w:rsidP="00A017CC">
            <w:pPr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CC29AB">
                  <w:rPr>
                    <w:lang w:val="en-GB"/>
                  </w:rPr>
                  <w:t>Alice</w:t>
                </w:r>
              </w:smartTag>
            </w:smartTag>
          </w:p>
          <w:p w:rsidR="00CC29AB" w:rsidRPr="00CC29AB" w:rsidRDefault="00CC29AB" w:rsidP="00A017CC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CC29AB" w:rsidRPr="00BF3661" w:rsidRDefault="00CC29AB" w:rsidP="00A017CC"/>
        </w:tc>
        <w:tc>
          <w:tcPr>
            <w:tcW w:w="2303" w:type="dxa"/>
          </w:tcPr>
          <w:p w:rsidR="00CC29AB" w:rsidRPr="00BF3661" w:rsidRDefault="00CC29AB" w:rsidP="00A017CC"/>
        </w:tc>
        <w:tc>
          <w:tcPr>
            <w:tcW w:w="2303" w:type="dxa"/>
          </w:tcPr>
          <w:p w:rsidR="00CC29AB" w:rsidRPr="00BF3661" w:rsidRDefault="00CC29AB" w:rsidP="00A017CC"/>
        </w:tc>
      </w:tr>
      <w:tr w:rsidR="00CC29AB" w:rsidRPr="00BF3661">
        <w:tc>
          <w:tcPr>
            <w:tcW w:w="2303" w:type="dxa"/>
          </w:tcPr>
          <w:p w:rsidR="00CC29AB" w:rsidRPr="00CC29AB" w:rsidRDefault="00CC29AB" w:rsidP="00A017CC">
            <w:pPr>
              <w:rPr>
                <w:lang w:val="en-GB"/>
              </w:rPr>
            </w:pPr>
            <w:r w:rsidRPr="00CC29AB">
              <w:rPr>
                <w:lang w:val="en-GB"/>
              </w:rPr>
              <w:t>Bob</w:t>
            </w:r>
          </w:p>
          <w:p w:rsidR="00CC29AB" w:rsidRPr="00CC29AB" w:rsidRDefault="00CC29AB" w:rsidP="00A017CC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CC29AB" w:rsidRPr="00BF3661" w:rsidRDefault="00CC29AB" w:rsidP="00A017CC"/>
        </w:tc>
        <w:tc>
          <w:tcPr>
            <w:tcW w:w="2303" w:type="dxa"/>
          </w:tcPr>
          <w:p w:rsidR="00CC29AB" w:rsidRPr="00BF3661" w:rsidRDefault="00CC29AB" w:rsidP="00A017CC"/>
        </w:tc>
        <w:tc>
          <w:tcPr>
            <w:tcW w:w="2303" w:type="dxa"/>
          </w:tcPr>
          <w:p w:rsidR="00CC29AB" w:rsidRPr="00BF3661" w:rsidRDefault="00CC29AB" w:rsidP="00A017CC"/>
        </w:tc>
      </w:tr>
      <w:tr w:rsidR="00CC29AB" w:rsidRPr="00BF3661">
        <w:tc>
          <w:tcPr>
            <w:tcW w:w="2303" w:type="dxa"/>
          </w:tcPr>
          <w:p w:rsidR="00CC29AB" w:rsidRPr="00CC29AB" w:rsidRDefault="00CC29AB" w:rsidP="00A017CC">
            <w:pPr>
              <w:rPr>
                <w:lang w:val="en-GB"/>
              </w:rPr>
            </w:pPr>
            <w:r w:rsidRPr="00CC29AB">
              <w:rPr>
                <w:lang w:val="en-GB"/>
              </w:rPr>
              <w:t>Claudia</w:t>
            </w:r>
          </w:p>
          <w:p w:rsidR="00CC29AB" w:rsidRPr="00CC29AB" w:rsidRDefault="00CC29AB" w:rsidP="00A017CC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CC29AB" w:rsidRPr="00BF3661" w:rsidRDefault="00CC29AB" w:rsidP="00A017CC"/>
        </w:tc>
        <w:tc>
          <w:tcPr>
            <w:tcW w:w="2303" w:type="dxa"/>
          </w:tcPr>
          <w:p w:rsidR="00CC29AB" w:rsidRPr="00BF3661" w:rsidRDefault="00CC29AB" w:rsidP="00A017CC"/>
        </w:tc>
        <w:tc>
          <w:tcPr>
            <w:tcW w:w="2303" w:type="dxa"/>
          </w:tcPr>
          <w:p w:rsidR="00CC29AB" w:rsidRPr="00BF3661" w:rsidRDefault="00CC29AB" w:rsidP="00A017CC"/>
        </w:tc>
      </w:tr>
      <w:tr w:rsidR="00CC29AB" w:rsidRPr="00BF3661">
        <w:tc>
          <w:tcPr>
            <w:tcW w:w="2303" w:type="dxa"/>
          </w:tcPr>
          <w:p w:rsidR="00CC29AB" w:rsidRPr="00CC29AB" w:rsidRDefault="00CC29AB" w:rsidP="00A017CC">
            <w:pPr>
              <w:rPr>
                <w:lang w:val="en-GB"/>
              </w:rPr>
            </w:pPr>
            <w:r w:rsidRPr="00CC29AB">
              <w:rPr>
                <w:lang w:val="en-GB"/>
              </w:rPr>
              <w:t>David</w:t>
            </w:r>
          </w:p>
          <w:p w:rsidR="00CC29AB" w:rsidRPr="00CC29AB" w:rsidRDefault="00CC29AB" w:rsidP="00A017CC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CC29AB" w:rsidRPr="00BF3661" w:rsidRDefault="00CC29AB" w:rsidP="00A017CC"/>
        </w:tc>
        <w:tc>
          <w:tcPr>
            <w:tcW w:w="2303" w:type="dxa"/>
          </w:tcPr>
          <w:p w:rsidR="00CC29AB" w:rsidRPr="00BF3661" w:rsidRDefault="00CC29AB" w:rsidP="00A017CC"/>
        </w:tc>
        <w:tc>
          <w:tcPr>
            <w:tcW w:w="2303" w:type="dxa"/>
          </w:tcPr>
          <w:p w:rsidR="00CC29AB" w:rsidRPr="00BF3661" w:rsidRDefault="00CC29AB" w:rsidP="00A017CC"/>
        </w:tc>
      </w:tr>
    </w:tbl>
    <w:p w:rsidR="00CC29AB" w:rsidRPr="00436B0A" w:rsidRDefault="00CC29AB" w:rsidP="00CC29AB">
      <w:pPr>
        <w:rPr>
          <w:i/>
          <w:iCs/>
          <w:lang w:val="en-GB"/>
        </w:rPr>
      </w:pPr>
      <w:r w:rsidRPr="001B2E97">
        <w:rPr>
          <w:i/>
          <w:iCs/>
        </w:rPr>
        <w:t xml:space="preserve">Poznámka: Brucelóza je vzácnou nemocí, pročež řada laboratoří včetně té naší diagnostiku neprovádí. </w:t>
      </w:r>
      <w:r>
        <w:rPr>
          <w:i/>
          <w:iCs/>
        </w:rPr>
        <w:t>Z tohoto důvodu pracovní listy použité pro tento úkol nejsou skutečné, ale jsou to upravené pracovní listy z jiné serologické reakce. Nicméně skutečné pracovní listy pro diagnostiku brucel by vypadaly stejně či velmi podobně.</w:t>
      </w:r>
    </w:p>
    <w:p w:rsidR="00BF3661" w:rsidRDefault="00BF3661"/>
    <w:sectPr w:rsidR="00BF36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8C" w:rsidRDefault="00AB228C">
      <w:r>
        <w:separator/>
      </w:r>
    </w:p>
  </w:endnote>
  <w:endnote w:type="continuationSeparator" w:id="0">
    <w:p w:rsidR="00AB228C" w:rsidRDefault="00AB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A7" w:rsidRDefault="00E517A7" w:rsidP="003601F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252525">
      <w:rPr>
        <w:sz w:val="24"/>
      </w:rPr>
      <w:t>Zubní</w:t>
    </w:r>
    <w:r>
      <w:rPr>
        <w:sz w:val="24"/>
      </w:rPr>
      <w:t xml:space="preserve"> lékařství</w:t>
    </w:r>
    <w:r>
      <w:rPr>
        <w:sz w:val="24"/>
      </w:rPr>
      <w:tab/>
      <w:t xml:space="preserve">Datum </w:t>
    </w:r>
    <w:r w:rsidR="00252525">
      <w:rPr>
        <w:sz w:val="24"/>
      </w:rPr>
      <w:t>2</w:t>
    </w:r>
    <w:r w:rsidR="00536C70">
      <w:rPr>
        <w:sz w:val="24"/>
      </w:rPr>
      <w:t>2</w:t>
    </w:r>
    <w:r>
      <w:rPr>
        <w:sz w:val="24"/>
      </w:rPr>
      <w:t>. 10. 201</w:t>
    </w:r>
    <w:r w:rsidR="00536C70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B4B33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8C" w:rsidRDefault="00AB228C">
      <w:r>
        <w:separator/>
      </w:r>
    </w:p>
  </w:footnote>
  <w:footnote w:type="continuationSeparator" w:id="0">
    <w:p w:rsidR="00AB228C" w:rsidRDefault="00AB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B" w:rsidRPr="00772A03" w:rsidRDefault="00252525" w:rsidP="00AC4FFB">
    <w:pPr>
      <w:rPr>
        <w:sz w:val="24"/>
        <w:szCs w:val="24"/>
      </w:rPr>
    </w:pPr>
    <w:r>
      <w:rPr>
        <w:sz w:val="24"/>
        <w:szCs w:val="24"/>
      </w:rPr>
      <w:t>Z</w:t>
    </w:r>
    <w:r w:rsidR="00AC4FFB" w:rsidRPr="00772A03">
      <w:rPr>
        <w:sz w:val="24"/>
        <w:szCs w:val="24"/>
      </w:rPr>
      <w:t>LLM0522c – Lékařská mikrobiologie II, praktická cvičení. Protokol k tématu P</w:t>
    </w:r>
    <w:r>
      <w:rPr>
        <w:sz w:val="24"/>
        <w:szCs w:val="24"/>
      </w:rPr>
      <w:t>Z</w:t>
    </w:r>
    <w:r w:rsidR="00AC4FFB" w:rsidRPr="00772A03">
      <w:rPr>
        <w:sz w:val="24"/>
        <w:szCs w:val="24"/>
      </w:rPr>
      <w:t>0</w:t>
    </w:r>
    <w:r w:rsidR="00AC4FFB">
      <w:rPr>
        <w:sz w:val="24"/>
        <w:szCs w:val="24"/>
      </w:rPr>
      <w:t>6</w:t>
    </w:r>
  </w:p>
  <w:p w:rsidR="00E517A7" w:rsidRPr="00AC4FFB" w:rsidRDefault="00E517A7" w:rsidP="00AC4F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AE"/>
    <w:rsid w:val="00151858"/>
    <w:rsid w:val="00180A0E"/>
    <w:rsid w:val="0024734A"/>
    <w:rsid w:val="00252525"/>
    <w:rsid w:val="002A5E31"/>
    <w:rsid w:val="003601F5"/>
    <w:rsid w:val="0037242E"/>
    <w:rsid w:val="00536C70"/>
    <w:rsid w:val="005A5FB9"/>
    <w:rsid w:val="005D1311"/>
    <w:rsid w:val="00665E4B"/>
    <w:rsid w:val="00963D2D"/>
    <w:rsid w:val="00A017CC"/>
    <w:rsid w:val="00AB228C"/>
    <w:rsid w:val="00AC4FFB"/>
    <w:rsid w:val="00B4289A"/>
    <w:rsid w:val="00BF3661"/>
    <w:rsid w:val="00C25E54"/>
    <w:rsid w:val="00CC29AB"/>
    <w:rsid w:val="00E517A7"/>
    <w:rsid w:val="00EB4B33"/>
    <w:rsid w:val="00EC6E11"/>
    <w:rsid w:val="00F47601"/>
    <w:rsid w:val="00FB171C"/>
    <w:rsid w:val="00FB3BAE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7E3EE4C"/>
  <w15:chartTrackingRefBased/>
  <w15:docId w15:val="{D8F575AF-5D1D-4C96-B805-F55D803C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">
    <w:name w:val="Body Text"/>
    <w:basedOn w:val="Normln"/>
    <w:rPr>
      <w:i/>
      <w:iCs/>
      <w:lang w:val="en-US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table" w:styleId="Mkatabulky">
    <w:name w:val="Table Grid"/>
    <w:basedOn w:val="Normlntabulka"/>
    <w:rsid w:val="00BF3661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P06: Diagnostika některých dalších gramnegativních bakterií (Neisseria, Moraxella, Bordetella, Legionella, Francisella…</vt:lpstr>
    </vt:vector>
  </TitlesOfParts>
  <Company> 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P06: Diagnostika některých dalších gramnegativních bakterií (Neisseria, Moraxella, Bordetella, Legionella, Francisella…</dc:title>
  <dc:subject/>
  <dc:creator>Rodina</dc:creator>
  <cp:keywords/>
  <dc:description/>
  <cp:lastModifiedBy>FNuSA</cp:lastModifiedBy>
  <cp:revision>3</cp:revision>
  <dcterms:created xsi:type="dcterms:W3CDTF">2018-10-16T12:56:00Z</dcterms:created>
  <dcterms:modified xsi:type="dcterms:W3CDTF">2018-10-16T13:26:00Z</dcterms:modified>
</cp:coreProperties>
</file>