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9B" w:rsidRDefault="00C6449B">
      <w:pPr>
        <w:rPr>
          <w:b/>
          <w:bCs/>
          <w:sz w:val="28"/>
        </w:rPr>
      </w:pPr>
      <w:r>
        <w:rPr>
          <w:b/>
          <w:bCs/>
          <w:sz w:val="28"/>
        </w:rPr>
        <w:t>Téma P</w:t>
      </w:r>
      <w:r w:rsidR="001D2D97">
        <w:rPr>
          <w:b/>
          <w:bCs/>
          <w:sz w:val="28"/>
        </w:rPr>
        <w:t>Z</w:t>
      </w:r>
      <w:r>
        <w:rPr>
          <w:b/>
          <w:bCs/>
          <w:sz w:val="28"/>
        </w:rPr>
        <w:t>02: Diagnostika streptokoků</w:t>
      </w:r>
    </w:p>
    <w:p w:rsidR="00C6449B" w:rsidRDefault="00C6449B">
      <w:r>
        <w:t xml:space="preserve">K nastudování: </w:t>
      </w:r>
      <w:r>
        <w:rPr>
          <w:i/>
        </w:rPr>
        <w:t xml:space="preserve">Streptococcus </w:t>
      </w:r>
      <w:r>
        <w:t>(z učebnic, internetu…)</w:t>
      </w:r>
    </w:p>
    <w:p w:rsidR="00C6449B" w:rsidRDefault="00C6449B">
      <w:r>
        <w:t>Z jarního semestru: Mikroskopie, Kultivace, Biochemická identifikace, Neutralizace</w:t>
      </w:r>
    </w:p>
    <w:p w:rsidR="00C6449B" w:rsidRDefault="00C6449B">
      <w:pPr>
        <w:pStyle w:val="Nadpis2"/>
      </w:pPr>
      <w:r>
        <w:t>Tabulka pro souhrn výsledků úkolů 1 až 6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C6449B">
        <w:tc>
          <w:tcPr>
            <w:tcW w:w="1842" w:type="dxa"/>
            <w:gridSpan w:val="2"/>
            <w:shd w:val="clear" w:color="auto" w:fill="E6E6E6"/>
          </w:tcPr>
          <w:p w:rsidR="00C6449B" w:rsidRDefault="00C6449B">
            <w:r>
              <w:t>Kmen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C6449B">
        <w:tc>
          <w:tcPr>
            <w:tcW w:w="1842" w:type="dxa"/>
            <w:gridSpan w:val="2"/>
          </w:tcPr>
          <w:p w:rsidR="00C6449B" w:rsidRDefault="00C6449B">
            <w:r>
              <w:t>Gramovo barvení – Úkol 1</w:t>
            </w: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Default="00C6449B">
            <w:r>
              <w:t>Kataláza – úkol 2a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Default="00C6449B">
            <w:r>
              <w:t>Slanetz-Bartley</w:t>
            </w:r>
          </w:p>
          <w:p w:rsidR="00C6449B" w:rsidRDefault="00C6449B">
            <w:r>
              <w:t>úkol 2b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 w:val="restart"/>
          </w:tcPr>
          <w:p w:rsidR="00C6449B" w:rsidRDefault="00C6449B">
            <w:r>
              <w:t>Úkol 3</w:t>
            </w:r>
          </w:p>
          <w:p w:rsidR="00C6449B" w:rsidRDefault="00C6449B">
            <w:r>
              <w:t xml:space="preserve">Kulti- vace (krevní agar) </w:t>
            </w:r>
          </w:p>
        </w:tc>
        <w:tc>
          <w:tcPr>
            <w:tcW w:w="921" w:type="dxa"/>
          </w:tcPr>
          <w:p w:rsidR="00C6449B" w:rsidRDefault="00C6449B">
            <w:r>
              <w:t>Velikost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Barva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Tvar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Profil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Změny agaru</w:t>
            </w: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rPr>
          <w:cantSplit/>
        </w:trPr>
        <w:tc>
          <w:tcPr>
            <w:tcW w:w="921" w:type="dxa"/>
            <w:vMerge/>
          </w:tcPr>
          <w:p w:rsidR="00C6449B" w:rsidRDefault="00C6449B"/>
        </w:tc>
        <w:tc>
          <w:tcPr>
            <w:tcW w:w="921" w:type="dxa"/>
          </w:tcPr>
          <w:p w:rsidR="00C6449B" w:rsidRDefault="00C6449B">
            <w:r>
              <w:t>Jiné</w:t>
            </w:r>
          </w:p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shd w:val="clear" w:color="auto" w:fill="E6E6E6"/>
          </w:tcPr>
          <w:p w:rsidR="00C6449B" w:rsidRDefault="00C6449B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C6449B" w:rsidRDefault="00C6449B">
            <w:pPr>
              <w:rPr>
                <w:b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C6449B" w:rsidRDefault="00C6449B">
            <w:pPr>
              <w:rPr>
                <w:highlight w:val="lightGray"/>
              </w:rPr>
            </w:pPr>
          </w:p>
        </w:tc>
      </w:tr>
      <w:tr w:rsidR="00C6449B">
        <w:tc>
          <w:tcPr>
            <w:tcW w:w="1842" w:type="dxa"/>
            <w:gridSpan w:val="2"/>
          </w:tcPr>
          <w:p w:rsidR="00C6449B" w:rsidRPr="009B62B9" w:rsidRDefault="00C6449B">
            <w:r w:rsidRPr="009B62B9">
              <w:t>Úkol 4a: Optochin</w:t>
            </w:r>
          </w:p>
          <w:p w:rsidR="00C6449B" w:rsidRPr="009B62B9" w:rsidRDefault="00C6449B">
            <w:r w:rsidRPr="009B62B9">
              <w:t>(jen</w:t>
            </w:r>
            <w:r w:rsidR="009B62B9" w:rsidRPr="009B62B9">
              <w:t xml:space="preserve"> </w:t>
            </w:r>
            <w:r w:rsidRPr="009B62B9">
              <w:t>viridující str.)</w:t>
            </w:r>
          </w:p>
        </w:tc>
        <w:tc>
          <w:tcPr>
            <w:tcW w:w="921" w:type="dxa"/>
          </w:tcPr>
          <w:p w:rsidR="00C6449B" w:rsidRDefault="00C6449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Pr="009B62B9" w:rsidRDefault="00C6449B">
            <w:r w:rsidRPr="009B62B9">
              <w:t>4b: STREPTOtest 16 (jen ústní strep.)</w:t>
            </w:r>
          </w:p>
        </w:tc>
        <w:tc>
          <w:tcPr>
            <w:tcW w:w="921" w:type="dxa"/>
          </w:tcPr>
          <w:p w:rsidR="00C6449B" w:rsidRPr="00A81E78" w:rsidRDefault="00C6449B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</w:tcPr>
          <w:p w:rsidR="00C6449B" w:rsidRPr="009B62B9" w:rsidRDefault="00C6449B">
            <w:r w:rsidRPr="009B62B9">
              <w:t>Úkol 5a: PYR test (jen hemolytické s.)</w:t>
            </w:r>
          </w:p>
        </w:tc>
        <w:tc>
          <w:tcPr>
            <w:tcW w:w="921" w:type="dxa"/>
          </w:tcPr>
          <w:p w:rsidR="00C6449B" w:rsidRDefault="00C6449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6449B" w:rsidRPr="009B62B9" w:rsidRDefault="00C6449B">
            <w:r w:rsidRPr="009B62B9">
              <w:t>Úkol 5b: CAMP (jen hemolytické s.)</w:t>
            </w:r>
          </w:p>
        </w:tc>
        <w:tc>
          <w:tcPr>
            <w:tcW w:w="921" w:type="dxa"/>
          </w:tcPr>
          <w:p w:rsidR="00C6449B" w:rsidRDefault="00C6449B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6449B" w:rsidRPr="009B62B9" w:rsidRDefault="00C6449B">
            <w:r w:rsidRPr="009B62B9">
              <w:t>Úkol 5c (jen nAnB) Aglutinace</w:t>
            </w:r>
          </w:p>
        </w:tc>
        <w:tc>
          <w:tcPr>
            <w:tcW w:w="921" w:type="dxa"/>
          </w:tcPr>
          <w:p w:rsidR="00C6449B" w:rsidRPr="00A81E78" w:rsidRDefault="00C6449B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1" w:type="dxa"/>
          </w:tcPr>
          <w:p w:rsidR="00C6449B" w:rsidRDefault="00C6449B"/>
        </w:tc>
        <w:tc>
          <w:tcPr>
            <w:tcW w:w="922" w:type="dxa"/>
          </w:tcPr>
          <w:p w:rsidR="00C6449B" w:rsidRDefault="00C6449B"/>
        </w:tc>
      </w:tr>
      <w:tr w:rsidR="00C6449B">
        <w:tc>
          <w:tcPr>
            <w:tcW w:w="1842" w:type="dxa"/>
            <w:gridSpan w:val="2"/>
            <w:shd w:val="clear" w:color="auto" w:fill="E6E6E6"/>
          </w:tcPr>
          <w:p w:rsidR="00C6449B" w:rsidRDefault="00C6449B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2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1" w:type="dxa"/>
            <w:shd w:val="clear" w:color="auto" w:fill="E6E6E6"/>
          </w:tcPr>
          <w:p w:rsidR="00C6449B" w:rsidRDefault="00C6449B"/>
        </w:tc>
        <w:tc>
          <w:tcPr>
            <w:tcW w:w="922" w:type="dxa"/>
            <w:shd w:val="clear" w:color="auto" w:fill="E6E6E6"/>
          </w:tcPr>
          <w:p w:rsidR="00C6449B" w:rsidRDefault="00C6449B"/>
        </w:tc>
      </w:tr>
    </w:tbl>
    <w:p w:rsidR="00C6449B" w:rsidRDefault="00C6449B">
      <w:pPr>
        <w:pStyle w:val="Nadpis2"/>
      </w:pPr>
      <w:r>
        <w:t>Úkol 1: Mikroskopie podezřelých kmenů</w:t>
      </w:r>
    </w:p>
    <w:p w:rsidR="00C6449B" w:rsidRDefault="00C6449B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Na stole máte kmeny označené písmeny. Obarvěte je podle Grama a určete, který z nich není grampozitivním kokem. Nátěry jednotlivých kmenů označte na sklíčku pomocí tužky na sklo příslušným písmenem. </w:t>
      </w:r>
      <w:r w:rsidR="00BB2130">
        <w:rPr>
          <w:b w:val="0"/>
          <w:iCs w:val="0"/>
          <w:sz w:val="20"/>
        </w:rPr>
        <w:t>Nasnímejte výsledky a</w:t>
      </w:r>
      <w:r>
        <w:rPr>
          <w:b w:val="0"/>
          <w:iCs w:val="0"/>
          <w:sz w:val="20"/>
        </w:rPr>
        <w:t xml:space="preserve"> zapište</w:t>
      </w:r>
      <w:r w:rsidR="00BB2130">
        <w:rPr>
          <w:b w:val="0"/>
          <w:iCs w:val="0"/>
          <w:sz w:val="20"/>
        </w:rPr>
        <w:t xml:space="preserve"> je</w:t>
      </w:r>
      <w:r>
        <w:rPr>
          <w:b w:val="0"/>
          <w:iCs w:val="0"/>
          <w:sz w:val="20"/>
        </w:rPr>
        <w:t xml:space="preserve"> do tabulky. U kmenů, které nejsou G+ koky, proškrtněte zbylou část tabulky.</w:t>
      </w:r>
    </w:p>
    <w:p w:rsidR="00C6449B" w:rsidRDefault="00C6449B">
      <w:pPr>
        <w:pStyle w:val="Nadpis2"/>
      </w:pPr>
      <w:r>
        <w:t>Úkol 2: Základní kultivační a biochemické testy – rodové určení</w:t>
      </w:r>
    </w:p>
    <w:p w:rsidR="00C6449B" w:rsidRDefault="00C6449B">
      <w:pPr>
        <w:pStyle w:val="Nadpis2"/>
      </w:pPr>
      <w:r>
        <w:t>a) Katalázový test k odlišení stafylokoků</w:t>
      </w:r>
    </w:p>
    <w:p w:rsidR="00C6449B" w:rsidRDefault="00C6449B">
      <w:pPr>
        <w:tabs>
          <w:tab w:val="left" w:pos="1440"/>
          <w:tab w:val="left" w:pos="4860"/>
        </w:tabs>
      </w:pPr>
      <w:r>
        <w:t>Proveďte katalázový test se všemi kmeny z prvního úkolu s výjimkou toho, který jste v tomto úkolu vyřadili. Stafylokoky jsou katal</w:t>
      </w:r>
      <w:r w:rsidR="009B62B9">
        <w:t>áz</w:t>
      </w:r>
      <w:r>
        <w:t>a pozitivní, streptokoky a enterokoky negativní. Zapište do tabulky.</w:t>
      </w:r>
    </w:p>
    <w:p w:rsidR="00C6449B" w:rsidRDefault="00C6449B">
      <w:pPr>
        <w:pStyle w:val="Nadpis2"/>
      </w:pPr>
      <w:r>
        <w:t>b) Růst na Slanetz-Bartleyově agaru k odlišení enterokoků</w:t>
      </w:r>
    </w:p>
    <w:p w:rsidR="00C6449B" w:rsidRDefault="00C6449B">
      <w:r>
        <w:t xml:space="preserve">Na misce máte po výsečích naočkovány všechny kmeny. Roste však jen jeden. Tento kmen je enterokok, a není </w:t>
      </w:r>
      <w:r w:rsidR="00FF395A">
        <w:t xml:space="preserve">to </w:t>
      </w:r>
      <w:r>
        <w:t>tedy streptokok. Zapište výsledek do tabulky.</w:t>
      </w:r>
    </w:p>
    <w:p w:rsidR="00C6449B" w:rsidRDefault="00C6449B">
      <w:pPr>
        <w:pStyle w:val="Nadpis2"/>
      </w:pPr>
      <w:r>
        <w:t>Úkol 3: Kultivace na krevním agaru</w:t>
      </w:r>
    </w:p>
    <w:p w:rsidR="00C6449B" w:rsidRDefault="00C6449B">
      <w:pPr>
        <w:tabs>
          <w:tab w:val="left" w:pos="1440"/>
          <w:tab w:val="left" w:pos="4860"/>
        </w:tabs>
      </w:pPr>
      <w:r>
        <w:t xml:space="preserve">Na miskách s krevním agarem máte opět všechny kmeny. Ty, které jste vyloučili v úkolech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2, nemusíte popisovat, pro porovnání se však na ně podívejte. Zapište vlastnosti kmenů do tabulky.</w:t>
      </w:r>
    </w:p>
    <w:p w:rsidR="00C6449B" w:rsidRDefault="00C6449B">
      <w:pPr>
        <w:rPr>
          <w:b/>
        </w:rPr>
      </w:pPr>
      <w:r>
        <w:rPr>
          <w:b/>
        </w:rPr>
        <w:t>Nyní zapište do tabulky „dílčí závěr“. Ke každému z kmenů K až S zapište „NENÍ STR“ (není streptokok) „HEMOL STR“ (částečná či úplná hemolýza) nebo „VIRID STR“ (streptokok s viridací)</w:t>
      </w:r>
    </w:p>
    <w:p w:rsidR="00C6449B" w:rsidRDefault="00C6449B">
      <w:pPr>
        <w:pStyle w:val="Nadpis2"/>
      </w:pPr>
      <w:r>
        <w:lastRenderedPageBreak/>
        <w:t>Úkol 4: Bližší určení streptokoků s viridací</w:t>
      </w:r>
    </w:p>
    <w:p w:rsidR="00C6449B" w:rsidRDefault="00C6449B">
      <w:pPr>
        <w:pStyle w:val="Nadpis2"/>
      </w:pPr>
      <w:r>
        <w:t>a) Optochinový test</w:t>
      </w:r>
    </w:p>
    <w:p w:rsidR="00C6449B" w:rsidRDefault="00C6449B">
      <w:pPr>
        <w:pStyle w:val="Nadpis3"/>
        <w:rPr>
          <w:b w:val="0"/>
          <w:sz w:val="20"/>
        </w:rPr>
      </w:pPr>
      <w:r>
        <w:rPr>
          <w:b w:val="0"/>
          <w:sz w:val="20"/>
        </w:rPr>
        <w:t>Máte za úkol vyhodnotit optochinový test u dvou kmenů, které jste určili jako streptokoky s viridací.</w:t>
      </w:r>
    </w:p>
    <w:p w:rsidR="00C6449B" w:rsidRDefault="00C6449B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Optochinový test je test, který se ničím neliší od běžného difúzního diskového testu až na to, že účinná látka (optochin) se nyní už nevyužívá léčebně. Kmen s přítomností zóny inhibice růstu kolem disku je </w:t>
      </w:r>
      <w:r>
        <w:rPr>
          <w:b w:val="0"/>
          <w:i/>
          <w:sz w:val="20"/>
        </w:rPr>
        <w:t>S. pneumoniae</w:t>
      </w:r>
      <w:r>
        <w:rPr>
          <w:b w:val="0"/>
          <w:sz w:val="20"/>
        </w:rPr>
        <w:t xml:space="preserve">, kmen bez zóny je „ústní streptokok“. </w:t>
      </w:r>
      <w:r w:rsidR="00FF395A">
        <w:rPr>
          <w:b w:val="0"/>
          <w:sz w:val="20"/>
        </w:rPr>
        <w:t xml:space="preserve">Výsledek </w:t>
      </w:r>
      <w:r w:rsidR="00FF395A">
        <w:rPr>
          <w:sz w:val="20"/>
        </w:rPr>
        <w:t>barevně</w:t>
      </w:r>
      <w:r w:rsidR="00FF395A">
        <w:rPr>
          <w:b w:val="0"/>
          <w:sz w:val="20"/>
        </w:rPr>
        <w:t xml:space="preserve"> zakreslete a zapište do tabulky (zde stačí ve formě + / –)</w:t>
      </w:r>
    </w:p>
    <w:p w:rsidR="00F93672" w:rsidRPr="00F93672" w:rsidRDefault="00C625EC" w:rsidP="00F93672">
      <w:r>
        <w:rPr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margin-left:185.65pt;margin-top:9.05pt;width:275.6pt;height:92.5pt;z-index:251668992;mso-width-relative:margin;mso-height-relative:margin" fillcolor="#f2f2f2 [3052]">
            <v:textbox>
              <w:txbxContent>
                <w:p w:rsidR="00BB2130" w:rsidRPr="00BB2130" w:rsidRDefault="00BB2130" w:rsidP="00BB2130">
                  <w:r w:rsidRPr="00BB2130">
                    <w:rPr>
                      <w:b/>
                    </w:rPr>
                    <w:t>Všimněte si:</w:t>
                  </w:r>
                  <w:r w:rsidRPr="00BB2130">
                    <w:t xml:space="preserve"> samotné kolonie jsou velmi malé, takže spíše uvidíte agar. Agar </w:t>
                  </w:r>
                  <w:r w:rsidRPr="00BB2130">
                    <w:rPr>
                      <w:i/>
                    </w:rPr>
                    <w:t>se</w:t>
                  </w:r>
                  <w:r w:rsidRPr="00BB2130">
                    <w:t xml:space="preserve"> streptokoky je šedozelený v důsledku jejich viridace. </w:t>
                  </w:r>
                </w:p>
                <w:p w:rsidR="00BB2130" w:rsidRPr="00BB2130" w:rsidRDefault="00BB2130" w:rsidP="00BB2130">
                  <w:r w:rsidRPr="00BB2130">
                    <w:t>Nicméně s ohledem na určité rozdíly ve vzhledu kolonií není barva úplně stejná pro oba kmeny.</w:t>
                  </w:r>
                </w:p>
                <w:p w:rsidR="00BB2130" w:rsidRPr="00BB2130" w:rsidRDefault="00BB2130" w:rsidP="00BB2130">
                  <w:r w:rsidRPr="00BB2130">
                    <w:t xml:space="preserve">Agar </w:t>
                  </w:r>
                  <w:r w:rsidRPr="00BB2130">
                    <w:rPr>
                      <w:i/>
                    </w:rPr>
                    <w:t>bez</w:t>
                  </w:r>
                  <w:r w:rsidRPr="00BB2130">
                    <w:t xml:space="preserve"> streptokoků (uvnitř zóny pozitivního kmene) má svoji původní červenou barvu.</w:t>
                  </w:r>
                </w:p>
                <w:p w:rsidR="00BB2130" w:rsidRDefault="00BB2130" w:rsidP="00BB2130"/>
              </w:txbxContent>
            </v:textbox>
          </v:shape>
        </w:pict>
      </w:r>
      <w:r>
        <w:rPr>
          <w:noProof/>
        </w:rPr>
        <w:pict>
          <v:group id="_x0000_s1117" editas="canvas" style="position:absolute;margin-left:-3.8pt;margin-top:3.25pt;width:135pt;height:2in;z-index:-251648512" coordorigin="2399,356" coordsize="2160,23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2399;top:356;width:2160;height:2304" o:preferrelative="f">
              <v:fill o:detectmouseclick="t"/>
              <v:path o:extrusionok="t" o:connecttype="none"/>
              <o:lock v:ext="edit" text="t"/>
            </v:shape>
            <v:oval id="_x0000_s1119" style="position:absolute;left:2399;top:356;width:2160;height:2160"/>
            <v:line id="_x0000_s1120" style="position:absolute" from="3407,356" to="3408,2516"/>
            <v:oval id="_x0000_s1121" style="position:absolute;left:2831;top:1220;width:144;height:144"/>
            <v:oval id="_x0000_s1122" style="position:absolute;left:3839;top:1220;width:144;height:144"/>
            <v:shape id="_x0000_s1123" type="#_x0000_t202" style="position:absolute;left:2399;top:1796;width:1152;height:288" filled="f" stroked="f">
              <v:textbox style="mso-next-textbox:#_x0000_s1123">
                <w:txbxContent>
                  <w:p w:rsidR="00C6449B" w:rsidRDefault="00C6449B">
                    <w:r>
                      <w:t xml:space="preserve"> KMEN __</w:t>
                    </w:r>
                  </w:p>
                </w:txbxContent>
              </v:textbox>
            </v:shape>
            <v:shape id="_x0000_s1124" type="#_x0000_t202" style="position:absolute;left:3407;top:1796;width:1152;height:288" filled="f" stroked="f">
              <v:textbox style="mso-next-textbox:#_x0000_s1124">
                <w:txbxContent>
                  <w:p w:rsidR="00C6449B" w:rsidRDefault="00C6449B">
                    <w:r>
                      <w:t>KMEN __</w:t>
                    </w:r>
                  </w:p>
                </w:txbxContent>
              </v:textbox>
            </v:shape>
          </v:group>
        </w:pict>
      </w: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Default="00F93672" w:rsidP="00F93672">
      <w:pPr>
        <w:rPr>
          <w:color w:val="FFFFFF"/>
          <w:highlight w:val="black"/>
          <w:lang w:val="en-GB"/>
        </w:rPr>
      </w:pPr>
    </w:p>
    <w:p w:rsidR="00F93672" w:rsidRPr="00FF395A" w:rsidRDefault="00F93672" w:rsidP="00F93672">
      <w:pPr>
        <w:rPr>
          <w:color w:val="FFFFFF"/>
          <w:highlight w:val="black"/>
        </w:rPr>
      </w:pPr>
    </w:p>
    <w:p w:rsidR="00C6449B" w:rsidRPr="00FF395A" w:rsidRDefault="00F93672" w:rsidP="00F93672">
      <w:pPr>
        <w:jc w:val="right"/>
      </w:pPr>
      <w:r w:rsidRPr="00FF395A">
        <w:rPr>
          <w:b/>
          <w:color w:val="FFFFFF"/>
          <w:highlight w:val="black"/>
        </w:rPr>
        <w:t>+</w:t>
      </w:r>
      <w:r w:rsidRPr="00FF395A">
        <w:t xml:space="preserve"> = jakákoli zóna citlivosti (není nutno měřit) </w:t>
      </w:r>
      <w:r w:rsidRPr="00FF395A">
        <w:rPr>
          <w:b/>
          <w:color w:val="FFFFFF"/>
          <w:highlight w:val="black"/>
        </w:rPr>
        <w:t>–</w:t>
      </w:r>
      <w:r w:rsidRPr="00FF395A">
        <w:t xml:space="preserve"> = není zóna</w:t>
      </w:r>
    </w:p>
    <w:p w:rsidR="00F93672" w:rsidRDefault="00F93672" w:rsidP="00F93672"/>
    <w:p w:rsidR="00C6449B" w:rsidRDefault="00C6449B">
      <w:pPr>
        <w:pStyle w:val="Nadpis3"/>
      </w:pPr>
      <w:r>
        <w:t>b) Biochemické určení „ústního“ streptokoka</w:t>
      </w:r>
    </w:p>
    <w:p w:rsidR="00C6449B" w:rsidRDefault="00C6449B">
      <w:r>
        <w:t>U kmene, který jste v předchozím úkolu určili jako „ústního“ streptokoka, druhově vyhodnoťte biochemický mikrotest (STREPTOtest 16), využívajíce postupů, které znáte z jarního semestru.</w:t>
      </w:r>
      <w:r w:rsidR="001D2D97">
        <w:t xml:space="preserve"> Druhové určení je důležité zejména z hlediska orální mikroibiologie, protože kariogenita je u různých druhů ústních streptokoků různá.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C6449B">
        <w:trPr>
          <w:cantSplit/>
        </w:trPr>
        <w:tc>
          <w:tcPr>
            <w:tcW w:w="447" w:type="dxa"/>
            <w:vMerge w:val="restart"/>
            <w:shd w:val="clear" w:color="auto" w:fill="E6E6E6"/>
          </w:tcPr>
          <w:p w:rsidR="00C6449B" w:rsidRDefault="00C6449B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E6E6E6"/>
          </w:tcPr>
          <w:p w:rsidR="00C6449B" w:rsidRDefault="00C6449B">
            <w:r>
              <w:t>Zkum.</w:t>
            </w:r>
          </w:p>
        </w:tc>
        <w:tc>
          <w:tcPr>
            <w:tcW w:w="3611" w:type="dxa"/>
            <w:gridSpan w:val="8"/>
          </w:tcPr>
          <w:p w:rsidR="00C6449B" w:rsidRDefault="00C6449B">
            <w:pPr>
              <w:jc w:val="center"/>
            </w:pPr>
            <w:r>
              <w:t>První řádek s osmi jamkami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C6449B" w:rsidRDefault="00C6449B">
            <w:pPr>
              <w:jc w:val="center"/>
            </w:pPr>
            <w:r>
              <w:t>Druhý řádek s osmi jamkami</w:t>
            </w:r>
          </w:p>
        </w:tc>
      </w:tr>
      <w:tr w:rsidR="00C6449B">
        <w:trPr>
          <w:cantSplit/>
        </w:trPr>
        <w:tc>
          <w:tcPr>
            <w:tcW w:w="447" w:type="dxa"/>
            <w:vMerge/>
            <w:shd w:val="clear" w:color="auto" w:fill="E6E6E6"/>
          </w:tcPr>
          <w:p w:rsidR="00C6449B" w:rsidRDefault="00C6449B"/>
        </w:tc>
        <w:tc>
          <w:tcPr>
            <w:tcW w:w="761" w:type="dxa"/>
          </w:tcPr>
          <w:p w:rsidR="00C6449B" w:rsidRDefault="00C6449B">
            <w:r>
              <w:t>VPT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1H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1G</w:t>
            </w:r>
          </w:p>
        </w:tc>
        <w:tc>
          <w:tcPr>
            <w:tcW w:w="428" w:type="dxa"/>
            <w:shd w:val="clear" w:color="auto" w:fill="E6E6E6"/>
          </w:tcPr>
          <w:p w:rsidR="00C6449B" w:rsidRDefault="00C6449B">
            <w:smartTag w:uri="urn:schemas-microsoft-com:office:smarttags" w:element="metricconverter">
              <w:smartTagPr>
                <w:attr w:name="ProductID" w:val="1F"/>
              </w:smartTagPr>
              <w: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C6449B" w:rsidRDefault="00C6449B">
            <w:r>
              <w:t>1E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1D</w:t>
            </w:r>
          </w:p>
        </w:tc>
        <w:tc>
          <w:tcPr>
            <w:tcW w:w="450" w:type="dxa"/>
            <w:shd w:val="clear" w:color="auto" w:fill="E6E6E6"/>
          </w:tcPr>
          <w:p w:rsidR="00C6449B" w:rsidRDefault="00C6449B">
            <w:smartTag w:uri="urn:schemas-microsoft-com:office:smarttags" w:element="metricconverter">
              <w:smartTagPr>
                <w:attr w:name="ProductID" w:val="1C"/>
              </w:smartTagPr>
              <w: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C6449B" w:rsidRDefault="00C6449B">
            <w:r>
              <w:t>1B</w:t>
            </w:r>
          </w:p>
        </w:tc>
        <w:tc>
          <w:tcPr>
            <w:tcW w:w="461" w:type="dxa"/>
            <w:shd w:val="clear" w:color="auto" w:fill="E6E6E6"/>
          </w:tcPr>
          <w:p w:rsidR="00C6449B" w:rsidRDefault="00C6449B">
            <w:r>
              <w:t>1A</w:t>
            </w:r>
          </w:p>
        </w:tc>
        <w:tc>
          <w:tcPr>
            <w:tcW w:w="461" w:type="dxa"/>
          </w:tcPr>
          <w:p w:rsidR="00C6449B" w:rsidRDefault="00C6449B">
            <w:r>
              <w:t>2H</w:t>
            </w:r>
          </w:p>
        </w:tc>
        <w:tc>
          <w:tcPr>
            <w:tcW w:w="461" w:type="dxa"/>
          </w:tcPr>
          <w:p w:rsidR="00C6449B" w:rsidRDefault="00C6449B">
            <w:r>
              <w:t>2G</w:t>
            </w:r>
          </w:p>
        </w:tc>
        <w:tc>
          <w:tcPr>
            <w:tcW w:w="428" w:type="dxa"/>
          </w:tcPr>
          <w:p w:rsidR="00C6449B" w:rsidRDefault="00C6449B">
            <w:smartTag w:uri="urn:schemas-microsoft-com:office:smarttags" w:element="metricconverter">
              <w:smartTagPr>
                <w:attr w:name="ProductID" w:val="2F"/>
              </w:smartTagPr>
              <w:r>
                <w:t>2F</w:t>
              </w:r>
            </w:smartTag>
          </w:p>
        </w:tc>
        <w:tc>
          <w:tcPr>
            <w:tcW w:w="439" w:type="dxa"/>
          </w:tcPr>
          <w:p w:rsidR="00C6449B" w:rsidRDefault="00C6449B">
            <w:r>
              <w:t>2E</w:t>
            </w:r>
          </w:p>
        </w:tc>
        <w:tc>
          <w:tcPr>
            <w:tcW w:w="461" w:type="dxa"/>
          </w:tcPr>
          <w:p w:rsidR="00C6449B" w:rsidRDefault="00C6449B">
            <w:r>
              <w:t>2D</w:t>
            </w:r>
          </w:p>
        </w:tc>
        <w:tc>
          <w:tcPr>
            <w:tcW w:w="552" w:type="dxa"/>
          </w:tcPr>
          <w:p w:rsidR="00C6449B" w:rsidRDefault="00C6449B">
            <w:smartTag w:uri="urn:schemas-microsoft-com:office:smarttags" w:element="metricconverter">
              <w:smartTagPr>
                <w:attr w:name="ProductID" w:val="2C"/>
              </w:smartTagPr>
              <w:r>
                <w:t>2C</w:t>
              </w:r>
            </w:smartTag>
          </w:p>
        </w:tc>
        <w:tc>
          <w:tcPr>
            <w:tcW w:w="709" w:type="dxa"/>
          </w:tcPr>
          <w:p w:rsidR="00C6449B" w:rsidRDefault="00C6449B">
            <w:r>
              <w:t>2B</w:t>
            </w:r>
          </w:p>
        </w:tc>
        <w:tc>
          <w:tcPr>
            <w:tcW w:w="567" w:type="dxa"/>
          </w:tcPr>
          <w:p w:rsidR="00C6449B" w:rsidRDefault="00C6449B">
            <w:r>
              <w:t>2A</w:t>
            </w:r>
          </w:p>
        </w:tc>
      </w:tr>
      <w:tr w:rsidR="00C6449B">
        <w:trPr>
          <w:cantSplit/>
        </w:trPr>
        <w:tc>
          <w:tcPr>
            <w:tcW w:w="447" w:type="dxa"/>
            <w:vMerge w:val="restart"/>
          </w:tcPr>
          <w:p w:rsidR="00C6449B" w:rsidRDefault="00C6449B">
            <w:pPr>
              <w:rPr>
                <w:b/>
                <w:sz w:val="40"/>
                <w:szCs w:val="40"/>
              </w:rPr>
            </w:pPr>
          </w:p>
        </w:tc>
        <w:tc>
          <w:tcPr>
            <w:tcW w:w="7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C6449B" w:rsidRDefault="00C6449B"/>
        </w:tc>
        <w:tc>
          <w:tcPr>
            <w:tcW w:w="461" w:type="dxa"/>
          </w:tcPr>
          <w:p w:rsidR="00C6449B" w:rsidRDefault="00C6449B"/>
        </w:tc>
        <w:tc>
          <w:tcPr>
            <w:tcW w:w="428" w:type="dxa"/>
          </w:tcPr>
          <w:p w:rsidR="00C6449B" w:rsidRDefault="00C6449B"/>
        </w:tc>
        <w:tc>
          <w:tcPr>
            <w:tcW w:w="439" w:type="dxa"/>
          </w:tcPr>
          <w:p w:rsidR="00C6449B" w:rsidRDefault="00C6449B"/>
        </w:tc>
        <w:tc>
          <w:tcPr>
            <w:tcW w:w="461" w:type="dxa"/>
          </w:tcPr>
          <w:p w:rsidR="00C6449B" w:rsidRDefault="00C6449B"/>
        </w:tc>
        <w:tc>
          <w:tcPr>
            <w:tcW w:w="552" w:type="dxa"/>
          </w:tcPr>
          <w:p w:rsidR="00C6449B" w:rsidRDefault="00C6449B"/>
        </w:tc>
        <w:tc>
          <w:tcPr>
            <w:tcW w:w="709" w:type="dxa"/>
          </w:tcPr>
          <w:p w:rsidR="00C6449B" w:rsidRDefault="00C6449B"/>
        </w:tc>
        <w:tc>
          <w:tcPr>
            <w:tcW w:w="567" w:type="dxa"/>
          </w:tcPr>
          <w:p w:rsidR="00C6449B" w:rsidRDefault="00C6449B"/>
        </w:tc>
      </w:tr>
      <w:tr w:rsidR="00C6449B">
        <w:trPr>
          <w:cantSplit/>
        </w:trPr>
        <w:tc>
          <w:tcPr>
            <w:tcW w:w="447" w:type="dxa"/>
            <w:vMerge/>
          </w:tcPr>
          <w:p w:rsidR="00C6449B" w:rsidRDefault="00C6449B"/>
        </w:tc>
        <w:tc>
          <w:tcPr>
            <w:tcW w:w="7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6449B" w:rsidRDefault="00C644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6449B">
        <w:trPr>
          <w:cantSplit/>
        </w:trPr>
        <w:tc>
          <w:tcPr>
            <w:tcW w:w="447" w:type="dxa"/>
            <w:vMerge/>
          </w:tcPr>
          <w:p w:rsidR="00C6449B" w:rsidRDefault="00C6449B"/>
        </w:tc>
        <w:tc>
          <w:tcPr>
            <w:tcW w:w="1683" w:type="dxa"/>
            <w:gridSpan w:val="3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C6449B" w:rsidRDefault="00C644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C6449B" w:rsidRDefault="00C6449B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C6449B" w:rsidRDefault="00C6449B"/>
        </w:tc>
        <w:tc>
          <w:tcPr>
            <w:tcW w:w="1276" w:type="dxa"/>
            <w:gridSpan w:val="2"/>
          </w:tcPr>
          <w:p w:rsidR="00C6449B" w:rsidRDefault="00C6449B"/>
        </w:tc>
      </w:tr>
      <w:tr w:rsidR="00C6449B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C6449B" w:rsidRDefault="00C6449B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C6449B" w:rsidRDefault="00C6449B">
            <w:r>
              <w:t>Kód:</w:t>
            </w:r>
          </w:p>
          <w:p w:rsidR="00C6449B" w:rsidRDefault="00C6449B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C6449B" w:rsidRDefault="00C6449B">
            <w:r>
              <w:t>Identifikace</w:t>
            </w:r>
          </w:p>
          <w:p w:rsidR="00C6449B" w:rsidRDefault="00C6449B">
            <w:r>
              <w:rPr>
                <w:i/>
              </w:rPr>
              <w:t>Streptococcus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C6449B" w:rsidRDefault="00C6449B">
            <w:r>
              <w:t>% pravděpod.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449B" w:rsidRDefault="00C6449B">
            <w:r>
              <w:t>T index</w:t>
            </w:r>
          </w:p>
        </w:tc>
      </w:tr>
    </w:tbl>
    <w:p w:rsidR="00C6449B" w:rsidRDefault="00C6449B">
      <w:pPr>
        <w:pStyle w:val="Nadpis2"/>
      </w:pPr>
      <w:r>
        <w:t>Úkol 5: Určování streptokoků s částečnou či úplnou hemolýzou</w:t>
      </w:r>
    </w:p>
    <w:p w:rsidR="00C6449B" w:rsidRDefault="00C6449B" w:rsidP="00A81E78">
      <w:r>
        <w:t xml:space="preserve">Tento úkol provádějte u tří kmenů, které jste určili jako streptokoky s betahemolýzou (části a, b); poslední část </w:t>
      </w:r>
      <w:r w:rsidR="009B62B9">
        <w:t xml:space="preserve">(c) </w:t>
      </w:r>
      <w:r>
        <w:t>pouze u kmene, který určíte jako non-A-non-B streptokoka.</w:t>
      </w:r>
    </w:p>
    <w:p w:rsidR="00C6449B" w:rsidRDefault="00C6449B" w:rsidP="00A81E78">
      <w:pPr>
        <w:pStyle w:val="Nadpis2"/>
      </w:pPr>
      <w:r>
        <w:t>a) PYR test</w:t>
      </w:r>
    </w:p>
    <w:p w:rsidR="00C6449B" w:rsidRDefault="00C6449B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PYR test je proužkový test, podobný oxidázovému. Při odečítání barevné reakce je však nutno asi pět minut vyčkat, pak přikápnout kapku činidla pro PYR test a poté počkat další půlminutu. Pozitivní je zčervenání otisku. Tento test je pozitivní u </w:t>
      </w:r>
      <w:r>
        <w:rPr>
          <w:b w:val="0"/>
          <w:i/>
          <w:sz w:val="20"/>
        </w:rPr>
        <w:t xml:space="preserve">S. pyogenes </w:t>
      </w:r>
      <w:r>
        <w:rPr>
          <w:b w:val="0"/>
          <w:sz w:val="20"/>
        </w:rPr>
        <w:t xml:space="preserve">(a také u enterokoků). Negativní je </w:t>
      </w:r>
      <w:r>
        <w:rPr>
          <w:b w:val="0"/>
          <w:i/>
          <w:sz w:val="20"/>
        </w:rPr>
        <w:t>Streptococcus agalactiae</w:t>
      </w:r>
      <w:r>
        <w:rPr>
          <w:b w:val="0"/>
          <w:sz w:val="20"/>
        </w:rPr>
        <w:t xml:space="preserve"> i non-A-non-B streptokoky.</w:t>
      </w:r>
    </w:p>
    <w:p w:rsidR="00C6449B" w:rsidRDefault="00C6449B">
      <w:pPr>
        <w:rPr>
          <w:i/>
        </w:rPr>
      </w:pPr>
      <w:r>
        <w:rPr>
          <w:i/>
        </w:rPr>
        <w:t xml:space="preserve">Poznámka: Někdejší </w:t>
      </w:r>
      <w:r>
        <w:rPr>
          <w:b/>
          <w:i/>
        </w:rPr>
        <w:t>bacitracinový test</w:t>
      </w:r>
      <w:r>
        <w:rPr>
          <w:i/>
        </w:rPr>
        <w:t xml:space="preserve"> se dříve používal místo PYR-testu. Jeho princip je shodný s principem optochinového testu, jen s jiným antibiotikem. Pro nedostatečnou specificitu byl již téměř opuštěn.</w:t>
      </w:r>
    </w:p>
    <w:p w:rsidR="00C6449B" w:rsidRDefault="00C6449B">
      <w:r>
        <w:t>Vyplňte následující tabulku, včetně zakreslení výsledku PYR testu u všech tří testovaných kmenů.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6449B">
        <w:tc>
          <w:tcPr>
            <w:tcW w:w="3070" w:type="dxa"/>
          </w:tcPr>
          <w:p w:rsidR="00C6449B" w:rsidRDefault="00C6449B">
            <w:r>
              <w:t>Kmen (zapište písmeno)</w:t>
            </w:r>
          </w:p>
          <w:p w:rsidR="00C6449B" w:rsidRDefault="00C6449B"/>
        </w:tc>
        <w:tc>
          <w:tcPr>
            <w:tcW w:w="3071" w:type="dxa"/>
          </w:tcPr>
          <w:p w:rsidR="00C6449B" w:rsidRDefault="00C6449B">
            <w:r>
              <w:t>Kmen (zapište písmeno)</w:t>
            </w:r>
          </w:p>
          <w:p w:rsidR="00C6449B" w:rsidRDefault="00C6449B"/>
        </w:tc>
        <w:tc>
          <w:tcPr>
            <w:tcW w:w="3071" w:type="dxa"/>
          </w:tcPr>
          <w:p w:rsidR="00C6449B" w:rsidRDefault="00C6449B">
            <w:r>
              <w:t>Kmen (zapište písmeno)</w:t>
            </w:r>
          </w:p>
          <w:p w:rsidR="00C6449B" w:rsidRDefault="00C6449B"/>
        </w:tc>
      </w:tr>
      <w:tr w:rsidR="00C6449B">
        <w:tc>
          <w:tcPr>
            <w:tcW w:w="3070" w:type="dxa"/>
          </w:tcPr>
          <w:p w:rsidR="00C6449B" w:rsidRDefault="00C625EC">
            <w:r>
              <w:rPr>
                <w:noProof/>
              </w:rPr>
              <w:pict>
                <v:rect id="_x0000_s1091" style="position:absolute;margin-left:-3.8pt;margin-top:3.5pt;width:2in;height:9pt;z-index:251647488;mso-position-horizontal-relative:text;mso-position-vertical-relative:text"/>
              </w:pict>
            </w:r>
            <w:r>
              <w:rPr>
                <w:noProof/>
              </w:rPr>
              <w:pict>
                <v:line id="_x0000_s1095" style="position:absolute;z-index:251651584;mso-position-horizontal-relative:text;mso-position-vertical-relative:text" from="131.2pt,3.5pt" to="131.2pt,12.5pt"/>
              </w:pict>
            </w:r>
          </w:p>
          <w:p w:rsidR="00C6449B" w:rsidRDefault="00C6449B"/>
        </w:tc>
        <w:tc>
          <w:tcPr>
            <w:tcW w:w="3071" w:type="dxa"/>
          </w:tcPr>
          <w:p w:rsidR="00C6449B" w:rsidRDefault="00C625EC">
            <w:r>
              <w:rPr>
                <w:noProof/>
              </w:rPr>
              <w:pict>
                <v:rect id="_x0000_s1094" style="position:absolute;margin-left:130.7pt;margin-top:3.5pt;width:9pt;height:9pt;z-index:251650560;mso-position-horizontal-relative:text;mso-position-vertical-relative:text"/>
              </w:pict>
            </w:r>
            <w:r>
              <w:rPr>
                <w:noProof/>
              </w:rPr>
              <w:pict>
                <v:rect id="_x0000_s1092" style="position:absolute;margin-left:-4.3pt;margin-top:3.5pt;width:2in;height:9pt;z-index:251648512;mso-position-horizontal-relative:text;mso-position-vertical-relative:text"/>
              </w:pict>
            </w:r>
          </w:p>
          <w:p w:rsidR="00C6449B" w:rsidRDefault="00C6449B"/>
        </w:tc>
        <w:tc>
          <w:tcPr>
            <w:tcW w:w="3071" w:type="dxa"/>
          </w:tcPr>
          <w:p w:rsidR="00C6449B" w:rsidRDefault="00C625EC">
            <w:r>
              <w:rPr>
                <w:noProof/>
              </w:rPr>
              <w:pict>
                <v:line id="_x0000_s1096" style="position:absolute;z-index:251652608;mso-position-horizontal-relative:text;mso-position-vertical-relative:text" from="130.15pt,3.5pt" to="130.15pt,12.5pt"/>
              </w:pict>
            </w:r>
            <w:r>
              <w:rPr>
                <w:noProof/>
              </w:rPr>
              <w:pict>
                <v:rect id="_x0000_s1093" style="position:absolute;margin-left:-4.85pt;margin-top:3.5pt;width:2in;height:9pt;z-index:251649536;mso-position-horizontal-relative:text;mso-position-vertical-relative:text"/>
              </w:pict>
            </w:r>
          </w:p>
          <w:p w:rsidR="00C6449B" w:rsidRDefault="00C6449B"/>
        </w:tc>
      </w:tr>
      <w:tr w:rsidR="00C6449B">
        <w:tc>
          <w:tcPr>
            <w:tcW w:w="3070" w:type="dxa"/>
          </w:tcPr>
          <w:p w:rsidR="00C6449B" w:rsidRDefault="00C6449B"/>
          <w:p w:rsidR="00C6449B" w:rsidRDefault="00C6449B">
            <w:r>
              <w:t>Inte</w:t>
            </w:r>
            <w:r w:rsidR="00A51D99">
              <w:t>rpretace: negativní – pozitivní</w:t>
            </w:r>
          </w:p>
          <w:p w:rsidR="00A51D99" w:rsidRDefault="00A51D99">
            <w:r w:rsidRPr="00C0302F">
              <w:rPr>
                <w:i/>
              </w:rPr>
              <w:t>(</w:t>
            </w:r>
            <w:r>
              <w:rPr>
                <w:i/>
              </w:rPr>
              <w:t>nehodící se škrtněte)</w:t>
            </w:r>
          </w:p>
        </w:tc>
        <w:tc>
          <w:tcPr>
            <w:tcW w:w="3071" w:type="dxa"/>
          </w:tcPr>
          <w:p w:rsidR="00C6449B" w:rsidRDefault="00C6449B"/>
          <w:p w:rsidR="00C6449B" w:rsidRDefault="00C6449B">
            <w:r>
              <w:t>Interpretace: negativní – pozitivní</w:t>
            </w:r>
          </w:p>
          <w:p w:rsidR="00A51D99" w:rsidRDefault="00A51D99">
            <w:r w:rsidRPr="00C0302F">
              <w:rPr>
                <w:i/>
              </w:rPr>
              <w:t>(</w:t>
            </w:r>
            <w:r>
              <w:rPr>
                <w:i/>
              </w:rPr>
              <w:t>nehodící se škrtněte)</w:t>
            </w:r>
          </w:p>
        </w:tc>
        <w:tc>
          <w:tcPr>
            <w:tcW w:w="3071" w:type="dxa"/>
          </w:tcPr>
          <w:p w:rsidR="00C6449B" w:rsidRDefault="00C6449B"/>
          <w:p w:rsidR="00C6449B" w:rsidRDefault="00C6449B">
            <w:r>
              <w:t>Interpretace: negativní – pozitivní</w:t>
            </w:r>
          </w:p>
          <w:p w:rsidR="00A51D99" w:rsidRDefault="00A51D99">
            <w:r w:rsidRPr="00C0302F">
              <w:rPr>
                <w:i/>
              </w:rPr>
              <w:t>(</w:t>
            </w:r>
            <w:r>
              <w:rPr>
                <w:i/>
              </w:rPr>
              <w:t>nehodící se škrtněte)</w:t>
            </w:r>
          </w:p>
        </w:tc>
      </w:tr>
    </w:tbl>
    <w:p w:rsidR="00C6449B" w:rsidRDefault="00C6449B">
      <w:pPr>
        <w:pStyle w:val="Nadpis2"/>
      </w:pPr>
      <w:r>
        <w:t>b) CAMP test</w:t>
      </w:r>
    </w:p>
    <w:p w:rsidR="00DA04E1" w:rsidRDefault="00DA04E1" w:rsidP="00DA04E1">
      <w:pPr>
        <w:rPr>
          <w:i/>
        </w:rPr>
      </w:pPr>
      <w:r>
        <w:rPr>
          <w:i/>
        </w:rPr>
        <w:t xml:space="preserve">Poznámka: CAMP test nemá nic společného s cyklickým adenosinmonofosfátem. Nazývá se podle jmen svých tří objevitelů </w:t>
      </w:r>
      <w:r>
        <w:rPr>
          <w:i/>
          <w:lang w:val="en-GB"/>
        </w:rPr>
        <w:t>(</w:t>
      </w:r>
      <w:r w:rsidRPr="008D6619">
        <w:rPr>
          <w:i/>
          <w:lang w:val="en-GB"/>
        </w:rPr>
        <w:t>C</w:t>
      </w:r>
      <w:r>
        <w:rPr>
          <w:i/>
          <w:lang w:val="en-GB"/>
        </w:rPr>
        <w:t>hristie, Atkins, Munch-Petersen).</w:t>
      </w:r>
      <w:r w:rsidRPr="00F87AE1">
        <w:rPr>
          <w:i/>
        </w:rPr>
        <w:t xml:space="preserve"> </w:t>
      </w:r>
      <w:r>
        <w:rPr>
          <w:i/>
        </w:rPr>
        <w:t>Proto se také píše CAMP test a nikoli cAMP test.</w:t>
      </w:r>
    </w:p>
    <w:p w:rsidR="00C6449B" w:rsidRDefault="00C6449B">
      <w:bookmarkStart w:id="0" w:name="_GoBack"/>
      <w:bookmarkEnd w:id="0"/>
      <w:r>
        <w:t xml:space="preserve">CAMP test je založen na hemolytickém synergismu mezi kmenem </w:t>
      </w:r>
      <w:r>
        <w:rPr>
          <w:i/>
        </w:rPr>
        <w:t>S. aureus</w:t>
      </w:r>
      <w:r>
        <w:t xml:space="preserve"> produkujícím beta-hemolyzin a kmenem </w:t>
      </w:r>
      <w:r>
        <w:rPr>
          <w:i/>
        </w:rPr>
        <w:t xml:space="preserve">S. </w:t>
      </w:r>
      <w:r w:rsidR="0031773B">
        <w:rPr>
          <w:i/>
        </w:rPr>
        <w:t>agalacti</w:t>
      </w:r>
      <w:r w:rsidR="009B62B9">
        <w:rPr>
          <w:i/>
        </w:rPr>
        <w:t>ae</w:t>
      </w:r>
      <w:r>
        <w:t xml:space="preserve">. Pozitivní výsledek má tvar dvou trojúhelníkovitých zón („motýlovitý tvar“) úplné hemolýzy v místě překřížení obou kmenů. Malá zóna jiného tvaru se považuje za negativní výsledek. Negativní je jak </w:t>
      </w:r>
      <w:r>
        <w:rPr>
          <w:i/>
          <w:iCs/>
        </w:rPr>
        <w:t>S. pyogenes</w:t>
      </w:r>
      <w:r>
        <w:t>, tak i non-A-non-B streptokoky. Nakreslete svůj výsledek do obrázku (na následující stránce):</w:t>
      </w:r>
    </w:p>
    <w:p w:rsidR="00C6449B" w:rsidRDefault="00C6449B">
      <w:r>
        <w:br w:type="page"/>
      </w:r>
    </w:p>
    <w:p w:rsidR="00C6449B" w:rsidRDefault="00C625EC">
      <w:r>
        <w:rPr>
          <w:noProof/>
        </w:rPr>
        <w:lastRenderedPageBreak/>
        <w:pict>
          <v:oval id="_x0000_s1110" style="position:absolute;margin-left:230.2pt;margin-top:2.05pt;width:3in;height:198pt;z-index:251660800"/>
        </w:pict>
      </w:r>
      <w:r>
        <w:rPr>
          <w:noProof/>
        </w:rPr>
        <w:pict>
          <v:group id="_x0000_s1101" style="position:absolute;margin-left:77.2pt;margin-top:11.05pt;width:54pt;height:54pt;z-index:251657728" coordorigin="2961,3064" coordsize="1080,1080">
            <v:line id="_x0000_s1102" style="position:absolute;flip:y" from="2961,3244" to="4041,4144" strokeweight="6pt">
              <v:stroke r:id="rId7" o:title="" filltype="pattern"/>
            </v:line>
            <v:line id="_x0000_s1103" style="position:absolute" from="2961,3064" to="4041,4144" strokeweight="4.5pt">
              <v:stroke r:id="rId8" o:title="" filltype="pattern"/>
            </v:line>
          </v:group>
        </w:pict>
      </w:r>
      <w:r>
        <w:rPr>
          <w:noProof/>
        </w:rPr>
        <w:pict>
          <v:oval id="_x0000_s1097" style="position:absolute;margin-left:-3.8pt;margin-top:2.05pt;width:3in;height:198pt;z-index:251653632"/>
        </w:pict>
      </w:r>
    </w:p>
    <w:p w:rsidR="00C6449B" w:rsidRDefault="00C625EC">
      <w:r>
        <w:rPr>
          <w:i/>
          <w:noProof/>
        </w:rPr>
        <w:pict>
          <v:shape id="_x0000_s1114" type="#_x0000_t202" style="position:absolute;margin-left:293.2pt;margin-top:8.55pt;width:99pt;height:27pt;z-index:251664896" stroked="f">
            <v:textbox>
              <w:txbxContent>
                <w:p w:rsidR="00C6449B" w:rsidRDefault="00C644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</w:p>
    <w:p w:rsidR="00C6449B" w:rsidRDefault="00C625EC">
      <w:r>
        <w:rPr>
          <w:noProof/>
        </w:rPr>
        <w:pict>
          <v:line id="_x0000_s1098" style="position:absolute;flip:x y;z-index:251654656" from="27pt,10.9pt" to="104.2pt,87.05pt"/>
        </w:pict>
      </w:r>
    </w:p>
    <w:p w:rsidR="00C6449B" w:rsidRDefault="00C625EC">
      <w:r>
        <w:rPr>
          <w:noProof/>
        </w:rPr>
        <w:pict>
          <v:line id="_x0000_s1113" style="position:absolute;flip:x;z-index:251663872" from="338.2pt,3.55pt" to="419.2pt,66.55pt"/>
        </w:pict>
      </w:r>
      <w:r>
        <w:rPr>
          <w:noProof/>
        </w:rPr>
        <w:pict>
          <v:line id="_x0000_s1112" style="position:absolute;z-index:251662848" from="266.2pt,3.55pt" to="338.2pt,66.55pt"/>
        </w:pict>
      </w:r>
      <w:r>
        <w:rPr>
          <w:noProof/>
        </w:rPr>
        <w:pict>
          <v:line id="_x0000_s1100" style="position:absolute;flip:y;z-index:251656704" from="104.2pt,3.55pt" to="185.2pt,75.55pt"/>
        </w:pict>
      </w:r>
    </w:p>
    <w:p w:rsidR="00C6449B" w:rsidRDefault="00C6449B"/>
    <w:p w:rsidR="00C6449B" w:rsidRDefault="00C6449B"/>
    <w:p w:rsidR="00C6449B" w:rsidRDefault="00C6449B"/>
    <w:p w:rsidR="00C6449B" w:rsidRDefault="00C6449B"/>
    <w:p w:rsidR="00C6449B" w:rsidRDefault="00C625EC">
      <w:r>
        <w:rPr>
          <w:noProof/>
        </w:rPr>
        <w:pict>
          <v:shape id="_x0000_s1116" type="#_x0000_t202" style="position:absolute;margin-left:347.2pt;margin-top:9.05pt;width:90pt;height:27pt;z-index:251666944" stroked="f">
            <v:textbox>
              <w:txbxContent>
                <w:p w:rsidR="00C6449B" w:rsidRDefault="00C644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39.2pt;margin-top:9.05pt;width:90pt;height:36pt;z-index:251665920" stroked="f">
            <v:textbox>
              <w:txbxContent>
                <w:p w:rsidR="00C6449B" w:rsidRDefault="00C644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z-index:251661824" from="338.2pt,9.05pt" to="338.2pt,108.05pt"/>
        </w:pict>
      </w:r>
      <w:r>
        <w:rPr>
          <w:noProof/>
        </w:rPr>
        <w:pict>
          <v:group id="_x0000_s1107" style="position:absolute;margin-left:131.2pt;margin-top:9.05pt;width:54pt;height:54pt;z-index:251659776" coordorigin="2961,3064" coordsize="1080,1080">
            <v:line id="_x0000_s1108" style="position:absolute;flip:y" from="2961,3244" to="4041,4144" strokeweight="6pt">
              <v:stroke r:id="rId7" o:title="" filltype="pattern"/>
            </v:line>
            <v:line id="_x0000_s1109" style="position:absolute" from="2961,3064" to="4041,4144" strokeweight="4.5pt">
              <v:stroke r:id="rId8" o:title="" filltype="pattern"/>
            </v:line>
          </v:group>
        </w:pict>
      </w:r>
      <w:r>
        <w:rPr>
          <w:noProof/>
        </w:rPr>
        <w:pict>
          <v:group id="_x0000_s1104" style="position:absolute;margin-left:23.2pt;margin-top:.05pt;width:54pt;height:54pt;z-index:251658752" coordorigin="2961,3064" coordsize="1080,1080">
            <v:line id="_x0000_s1105" style="position:absolute;flip:y" from="2961,3244" to="4041,4144" strokeweight="6pt">
              <v:stroke r:id="rId7" o:title="" filltype="pattern"/>
            </v:line>
            <v:line id="_x0000_s1106" style="position:absolute" from="2961,3064" to="4041,4144" strokeweight="4.5pt">
              <v:stroke r:id="rId8" o:title="" filltype="pattern"/>
            </v:line>
          </v:group>
        </w:pict>
      </w:r>
    </w:p>
    <w:p w:rsidR="00C6449B" w:rsidRDefault="00C625EC">
      <w:r>
        <w:rPr>
          <w:noProof/>
        </w:rPr>
        <w:pict>
          <v:line id="_x0000_s1099" style="position:absolute;z-index:251655680" from="104.2pt,6.55pt" to="104.2pt,96.55pt"/>
        </w:pict>
      </w:r>
    </w:p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/>
    <w:p w:rsidR="00C6449B" w:rsidRDefault="00C6449B">
      <w:pPr>
        <w:pStyle w:val="Nadpis2"/>
      </w:pPr>
      <w:r>
        <w:t>c) Demonstrace aglutinačního testu k bližšímu určení zejména non-A-non-B streptokoků</w:t>
      </w:r>
    </w:p>
    <w:p w:rsidR="00C6449B" w:rsidRDefault="00C6449B" w:rsidP="001D2D97">
      <w:r>
        <w:t xml:space="preserve">U kmene určeného jako streptokok non-A-non-B by se mohlo provést určení séroskupiny aglutinací. Prohlédněte si na obrázku z dataprojekce výsledek takové aglutinace a </w:t>
      </w:r>
      <w:r w:rsidRPr="00A81E78">
        <w:rPr>
          <w:b/>
        </w:rPr>
        <w:t>zapište do tabulky definitivní závěr (určení jednotlivých streptokoků).</w:t>
      </w:r>
    </w:p>
    <w:p w:rsidR="00543F20" w:rsidRPr="00D04C0A" w:rsidRDefault="00543F20" w:rsidP="00543F20">
      <w:pPr>
        <w:pStyle w:val="Nadpis2"/>
      </w:pPr>
      <w:r w:rsidRPr="00D04C0A">
        <w:t>Úkol 6: Testy citlivosti na antibiotika u streptokoků</w:t>
      </w:r>
    </w:p>
    <w:p w:rsidR="00543F20" w:rsidRDefault="00543F20" w:rsidP="00543F20">
      <w:r w:rsidRPr="00D04C0A">
        <w:t xml:space="preserve">Vyhodnoťte testy citlivosti (difusní diskové testy) na antibiotika u těch kmenů streptokoků, které považujete za patogeny či možné patogeny; předpokládejme pro jednoduchost, že se jedná o kmeny z horních cest dýchacích. U kmene určeného jako non-A-non-B streptokok pro jeho malou patogenitu citlivost neurčujeme; u kmene určeného jako </w:t>
      </w:r>
      <w:r w:rsidRPr="00D04C0A">
        <w:rPr>
          <w:i/>
          <w:iCs/>
        </w:rPr>
        <w:t>S. agalactiae</w:t>
      </w:r>
      <w:r w:rsidRPr="00D04C0A">
        <w:t xml:space="preserve"> (typický původce močových infekcí) použijeme sadu antibiotik určenou pro léčbu močových infekcí (obsahuje např. nitrofurantoin).</w:t>
      </w:r>
    </w:p>
    <w:p w:rsidR="00554560" w:rsidRPr="00554560" w:rsidRDefault="00554560" w:rsidP="00543F20">
      <w:pPr>
        <w:rPr>
          <w:b/>
        </w:rPr>
      </w:pPr>
      <w:r w:rsidRPr="00554560">
        <w:rPr>
          <w:b/>
        </w:rPr>
        <w:t>Zóny citlivosti měřte od kolonií ke koloniím, nikoli od hemolýzy k hemolýze (rozměr zóny by byl menší).</w:t>
      </w:r>
    </w:p>
    <w:p w:rsidR="00543F20" w:rsidRPr="00D04C0A" w:rsidRDefault="00543F20" w:rsidP="00543F20">
      <w:r w:rsidRPr="00D04C0A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543F20" w:rsidRPr="00D04C0A">
        <w:tc>
          <w:tcPr>
            <w:tcW w:w="4748" w:type="dxa"/>
            <w:gridSpan w:val="4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br w:type="page"/>
            </w:r>
            <w:r w:rsidR="00FF395A" w:rsidRPr="00D04C0A">
              <w:t>Kmen</w:t>
            </w:r>
            <w:r w:rsidR="00FF395A">
              <w:t xml:space="preserve"> </w:t>
            </w:r>
            <w:r w:rsidR="00FF395A" w:rsidRPr="009B2D63">
              <w:rPr>
                <w:b/>
              </w:rPr>
              <w:t>(zapište písmeno kmene)</w:t>
            </w:r>
            <w:r w:rsidR="00FF395A" w:rsidRPr="00D04C0A">
              <w:t xml:space="preserve"> </w:t>
            </w:r>
            <w:r w:rsidR="00FF395A"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543F20" w:rsidRPr="00D04C0A" w:rsidRDefault="00543F20" w:rsidP="003240B2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543F20" w:rsidRPr="00D04C0A" w:rsidRDefault="00543F20" w:rsidP="003240B2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543F20" w:rsidRPr="00D04C0A">
        <w:trPr>
          <w:trHeight w:val="512"/>
        </w:trPr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Interpre-</w:t>
            </w:r>
          </w:p>
          <w:p w:rsidR="00543F20" w:rsidRPr="00D04C0A" w:rsidRDefault="00543F20" w:rsidP="003240B2">
            <w:pPr>
              <w:jc w:val="center"/>
            </w:pPr>
            <w:r w:rsidRPr="00D04C0A">
              <w:t>tace</w:t>
            </w:r>
          </w:p>
        </w:tc>
        <w:tc>
          <w:tcPr>
            <w:tcW w:w="1098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Interpre-</w:t>
            </w:r>
          </w:p>
          <w:p w:rsidR="00543F20" w:rsidRPr="00D04C0A" w:rsidRDefault="00543F20" w:rsidP="003240B2">
            <w:pPr>
              <w:jc w:val="center"/>
            </w:pPr>
            <w:r w:rsidRPr="00D04C0A">
              <w:t>tace</w:t>
            </w: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Erythromycin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21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18–20 mm</w:t>
            </w: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Clindamycin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17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17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Chloramfenikol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19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19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rPr>
          <w:trHeight w:val="70"/>
        </w:trPr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</w:t>
            </w:r>
            <w:r w:rsidR="00FA440B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</w:tbl>
    <w:p w:rsidR="00543F20" w:rsidRPr="00D04C0A" w:rsidRDefault="00543F20" w:rsidP="00543F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134"/>
        <w:gridCol w:w="992"/>
        <w:gridCol w:w="1098"/>
        <w:gridCol w:w="1099"/>
      </w:tblGrid>
      <w:tr w:rsidR="00543F20" w:rsidRPr="00D04C0A">
        <w:tc>
          <w:tcPr>
            <w:tcW w:w="4748" w:type="dxa"/>
            <w:gridSpan w:val="4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br w:type="page"/>
            </w:r>
            <w:r w:rsidR="00FF395A" w:rsidRPr="00D04C0A">
              <w:t>Kmen</w:t>
            </w:r>
            <w:r w:rsidR="00FF395A">
              <w:t xml:space="preserve"> </w:t>
            </w:r>
            <w:r w:rsidR="00FF395A" w:rsidRPr="009B2D63">
              <w:rPr>
                <w:b/>
              </w:rPr>
              <w:t>(zapište písmeno kmene)</w:t>
            </w:r>
            <w:r w:rsidR="00FF395A" w:rsidRPr="00D04C0A">
              <w:t xml:space="preserve"> </w:t>
            </w:r>
            <w:r w:rsidR="00FF395A"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543F20" w:rsidRPr="00D04C0A" w:rsidRDefault="00543F20" w:rsidP="003240B2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543F20" w:rsidRPr="00D04C0A">
        <w:trPr>
          <w:trHeight w:val="512"/>
        </w:trPr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Interpre-</w:t>
            </w:r>
          </w:p>
          <w:p w:rsidR="00543F20" w:rsidRPr="00D04C0A" w:rsidRDefault="00543F20" w:rsidP="003240B2">
            <w:pPr>
              <w:jc w:val="center"/>
            </w:pPr>
            <w:r w:rsidRPr="00D04C0A">
              <w:t>tace</w:t>
            </w: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P*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rPr>
          <w:trHeight w:val="70"/>
        </w:trPr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</w:t>
            </w:r>
            <w:r w:rsidR="00FA440B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  <w:tr w:rsidR="00543F20" w:rsidRPr="00D04C0A">
        <w:tc>
          <w:tcPr>
            <w:tcW w:w="1488" w:type="dxa"/>
            <w:shd w:val="clear" w:color="auto" w:fill="E6E6E6"/>
          </w:tcPr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Nitrofurantoin</w:t>
            </w:r>
          </w:p>
          <w:p w:rsidR="00543F20" w:rsidRPr="00D04C0A" w:rsidRDefault="00543F20" w:rsidP="003240B2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≥ 15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543F20" w:rsidRPr="00D04C0A" w:rsidRDefault="00543F20" w:rsidP="003240B2">
            <w:pPr>
              <w:jc w:val="center"/>
            </w:pPr>
            <w:r w:rsidRPr="00D04C0A">
              <w:t>&lt; 15 mm</w:t>
            </w:r>
          </w:p>
        </w:tc>
        <w:tc>
          <w:tcPr>
            <w:tcW w:w="1098" w:type="dxa"/>
          </w:tcPr>
          <w:p w:rsidR="00543F20" w:rsidRPr="00D04C0A" w:rsidRDefault="00543F20" w:rsidP="003240B2">
            <w:pPr>
              <w:jc w:val="center"/>
            </w:pPr>
          </w:p>
        </w:tc>
        <w:tc>
          <w:tcPr>
            <w:tcW w:w="1099" w:type="dxa"/>
          </w:tcPr>
          <w:p w:rsidR="00543F20" w:rsidRPr="00D04C0A" w:rsidRDefault="00543F20" w:rsidP="003240B2">
            <w:pPr>
              <w:jc w:val="center"/>
            </w:pPr>
          </w:p>
        </w:tc>
      </w:tr>
    </w:tbl>
    <w:p w:rsidR="00543F20" w:rsidRPr="00D04C0A" w:rsidRDefault="00543F20" w:rsidP="00543F20">
      <w:r w:rsidRPr="00D04C0A">
        <w:t>*interpretuje se jako ampicilin</w:t>
      </w:r>
    </w:p>
    <w:p w:rsidR="00C6449B" w:rsidRDefault="00C6449B">
      <w:pPr>
        <w:pStyle w:val="Nadpis2"/>
      </w:pPr>
      <w:r>
        <w:t>Úkol 7: Diagnostika pozdních následků streptokokových infekcí – vyšetření ASLO</w:t>
      </w:r>
    </w:p>
    <w:p w:rsidR="00A51D99" w:rsidRPr="00A51D99" w:rsidRDefault="00A51D99" w:rsidP="00A51D99">
      <w:pPr>
        <w:tabs>
          <w:tab w:val="left" w:pos="1440"/>
          <w:tab w:val="left" w:pos="4860"/>
        </w:tabs>
        <w:rPr>
          <w:i/>
        </w:rPr>
      </w:pPr>
      <w:r w:rsidRPr="00A51D99">
        <w:rPr>
          <w:b/>
          <w:i/>
        </w:rPr>
        <w:lastRenderedPageBreak/>
        <w:t>Princip</w:t>
      </w:r>
      <w:r>
        <w:rPr>
          <w:b/>
          <w:i/>
        </w:rPr>
        <w:t xml:space="preserve"> – opakování z J08</w:t>
      </w:r>
      <w:r w:rsidRPr="00A51D99">
        <w:rPr>
          <w:b/>
          <w:i/>
        </w:rPr>
        <w:t>:</w:t>
      </w:r>
      <w:r w:rsidRPr="00A51D99">
        <w:rPr>
          <w:i/>
        </w:rPr>
        <w:t xml:space="preserve"> Protilátky brání hemolyzinu (streptolyzin O – antigen) hemolyzovat králičí erytrocyty. Hladina ASLO se zv</w:t>
      </w:r>
      <w:r w:rsidR="009B62B9">
        <w:rPr>
          <w:i/>
        </w:rPr>
        <w:t xml:space="preserve">yšuje po nákazách vyvolaných </w:t>
      </w:r>
      <w:r w:rsidRPr="00A51D99">
        <w:rPr>
          <w:i/>
        </w:rPr>
        <w:t>hemolytickými streptokoky skupiny A (méně často i jiných). Riziko pozdních následků streptokokových nákaz se projeví zvýšením ASLO nad 200 m.</w:t>
      </w:r>
      <w:r>
        <w:rPr>
          <w:i/>
        </w:rPr>
        <w:t xml:space="preserve"> </w:t>
      </w:r>
      <w:r w:rsidRPr="00A51D99">
        <w:rPr>
          <w:i/>
        </w:rPr>
        <w:t>j. (mezinárodních jednotek).</w:t>
      </w:r>
    </w:p>
    <w:p w:rsidR="00C6449B" w:rsidRDefault="00C6449B" w:rsidP="00A51D99">
      <w:r>
        <w:t xml:space="preserve">Na bočním stole naleznete ve vlhké komůrce destičku. Obsahuje pozitivní kontrolu a </w:t>
      </w:r>
      <w:r w:rsidR="00A51D99">
        <w:t xml:space="preserve">několik sér pacientů. Určete hodnoty ASLO </w:t>
      </w:r>
      <w:r w:rsidR="00A51D99" w:rsidRPr="00A51D99">
        <w:rPr>
          <w:i/>
        </w:rPr>
        <w:t>(hodnota ASLO odpovídá poslednímu ještě pozitivnímu důlku; pozitivita = zábrana hemolýzy, negativita = hemolýza)</w:t>
      </w:r>
      <w:r>
        <w:t xml:space="preserve"> a i</w:t>
      </w:r>
      <w:r w:rsidR="00A51D99">
        <w:t>nterpretujte z hlediska rizika pozdních následků streptokokové infekce.</w:t>
      </w:r>
    </w:p>
    <w:p w:rsidR="00C6449B" w:rsidRDefault="00483F59" w:rsidP="00A81E78">
      <w:pPr>
        <w:pStyle w:val="Nadpis2"/>
      </w:pPr>
      <w:r>
        <w:rPr>
          <w:noProof/>
        </w:rPr>
        <w:drawing>
          <wp:inline distT="0" distB="0" distL="0" distR="0">
            <wp:extent cx="5759450" cy="1238250"/>
            <wp:effectExtent l="19050" t="0" r="0" b="0"/>
            <wp:docPr id="1" name="obrázek 1" descr="A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B9" w:rsidRDefault="009B62B9" w:rsidP="009B62B9"/>
    <w:p w:rsidR="009B62B9" w:rsidRDefault="009B62B9" w:rsidP="009B62B9">
      <w:pPr>
        <w:pBdr>
          <w:bottom w:val="double" w:sz="6" w:space="1" w:color="auto"/>
        </w:pBdr>
      </w:pPr>
    </w:p>
    <w:p w:rsidR="009B62B9" w:rsidRPr="00FF522F" w:rsidRDefault="009B62B9" w:rsidP="009B62B9">
      <w:r w:rsidRPr="00FF522F">
        <w:t>Slovníček k dnešnímu tématu: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62B9" w:rsidRPr="00FF522F">
        <w:tc>
          <w:tcPr>
            <w:tcW w:w="4606" w:type="dxa"/>
            <w:shd w:val="clear" w:color="auto" w:fill="E0E0E0"/>
          </w:tcPr>
          <w:p w:rsidR="009B62B9" w:rsidRPr="00FF522F" w:rsidRDefault="009B62B9" w:rsidP="00EC66E0">
            <w:r w:rsidRPr="00FF522F">
              <w:t>V tomto protokolu (a v některých učebnicích)</w:t>
            </w:r>
          </w:p>
        </w:tc>
        <w:tc>
          <w:tcPr>
            <w:tcW w:w="4606" w:type="dxa"/>
            <w:shd w:val="clear" w:color="auto" w:fill="E0E0E0"/>
          </w:tcPr>
          <w:p w:rsidR="009B62B9" w:rsidRPr="00FF522F" w:rsidRDefault="009B62B9" w:rsidP="00EC66E0">
            <w:r w:rsidRPr="00FF522F">
              <w:t>V některých jiných učebnicích</w:t>
            </w:r>
          </w:p>
        </w:tc>
      </w:tr>
      <w:tr w:rsidR="009B62B9" w:rsidRPr="00FF522F">
        <w:tc>
          <w:tcPr>
            <w:tcW w:w="4606" w:type="dxa"/>
          </w:tcPr>
          <w:p w:rsidR="009B62B9" w:rsidRPr="00FF522F" w:rsidRDefault="009B62B9" w:rsidP="00EC66E0">
            <w:r w:rsidRPr="00FF522F">
              <w:t>viridace</w:t>
            </w:r>
          </w:p>
        </w:tc>
        <w:tc>
          <w:tcPr>
            <w:tcW w:w="4606" w:type="dxa"/>
          </w:tcPr>
          <w:p w:rsidR="009B62B9" w:rsidRPr="00FF522F" w:rsidRDefault="009B62B9" w:rsidP="00EC66E0">
            <w:r w:rsidRPr="00FF522F">
              <w:t>alfa-hemolýza</w:t>
            </w:r>
          </w:p>
        </w:tc>
      </w:tr>
      <w:tr w:rsidR="009B62B9" w:rsidRPr="00FF522F">
        <w:tc>
          <w:tcPr>
            <w:tcW w:w="4606" w:type="dxa"/>
          </w:tcPr>
          <w:p w:rsidR="009B62B9" w:rsidRPr="00FF522F" w:rsidRDefault="009B62B9" w:rsidP="00EC66E0">
            <w:r w:rsidRPr="00FF522F">
              <w:t>částečná hemolýza</w:t>
            </w:r>
          </w:p>
        </w:tc>
        <w:tc>
          <w:tcPr>
            <w:tcW w:w="4606" w:type="dxa"/>
            <w:vMerge w:val="restart"/>
          </w:tcPr>
          <w:p w:rsidR="009B62B9" w:rsidRPr="00FF522F" w:rsidRDefault="009B62B9" w:rsidP="00EC66E0">
            <w:r w:rsidRPr="00FF522F">
              <w:t>beta-hemolýza</w:t>
            </w:r>
          </w:p>
        </w:tc>
      </w:tr>
      <w:tr w:rsidR="009B62B9" w:rsidRPr="00FF522F">
        <w:tc>
          <w:tcPr>
            <w:tcW w:w="4606" w:type="dxa"/>
          </w:tcPr>
          <w:p w:rsidR="009B62B9" w:rsidRPr="00FF522F" w:rsidRDefault="009B62B9" w:rsidP="00EC66E0">
            <w:r w:rsidRPr="00FF522F">
              <w:t>úplná hemolýza</w:t>
            </w:r>
          </w:p>
        </w:tc>
        <w:tc>
          <w:tcPr>
            <w:tcW w:w="4606" w:type="dxa"/>
            <w:vMerge/>
          </w:tcPr>
          <w:p w:rsidR="009B62B9" w:rsidRPr="00FF522F" w:rsidRDefault="009B62B9" w:rsidP="00EC66E0"/>
        </w:tc>
      </w:tr>
      <w:tr w:rsidR="009B62B9" w:rsidRPr="00FF522F">
        <w:tc>
          <w:tcPr>
            <w:tcW w:w="4606" w:type="dxa"/>
          </w:tcPr>
          <w:p w:rsidR="009B62B9" w:rsidRPr="00FF522F" w:rsidRDefault="009B62B9" w:rsidP="00EC66E0">
            <w:r w:rsidRPr="00FF522F">
              <w:t>žádná hemolýza/nepřítomnost hemolýzy</w:t>
            </w:r>
          </w:p>
        </w:tc>
        <w:tc>
          <w:tcPr>
            <w:tcW w:w="4606" w:type="dxa"/>
          </w:tcPr>
          <w:p w:rsidR="009B62B9" w:rsidRPr="00FF522F" w:rsidRDefault="009B62B9" w:rsidP="00EC66E0">
            <w:r w:rsidRPr="00FF522F">
              <w:t>gama-hemolýza</w:t>
            </w:r>
          </w:p>
        </w:tc>
      </w:tr>
    </w:tbl>
    <w:p w:rsidR="009B62B9" w:rsidRDefault="009B62B9" w:rsidP="009B62B9"/>
    <w:p w:rsidR="009B62B9" w:rsidRPr="009B62B9" w:rsidRDefault="009B62B9" w:rsidP="009B62B9"/>
    <w:sectPr w:rsidR="009B62B9" w:rsidRPr="009B62B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EC" w:rsidRDefault="00C625EC">
      <w:r>
        <w:separator/>
      </w:r>
    </w:p>
  </w:endnote>
  <w:endnote w:type="continuationSeparator" w:id="0">
    <w:p w:rsidR="00C625EC" w:rsidRDefault="00C6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9B" w:rsidRPr="00D154A5" w:rsidRDefault="00C6449B" w:rsidP="00CD3151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D154A5">
      <w:rPr>
        <w:sz w:val="24"/>
        <w:szCs w:val="24"/>
      </w:rPr>
      <w:t>Jméno _____________________</w:t>
    </w:r>
    <w:r w:rsidRPr="00D154A5">
      <w:rPr>
        <w:sz w:val="24"/>
        <w:szCs w:val="24"/>
      </w:rPr>
      <w:tab/>
    </w:r>
    <w:r w:rsidR="00AA5482">
      <w:rPr>
        <w:sz w:val="24"/>
        <w:szCs w:val="24"/>
      </w:rPr>
      <w:t>ZL Red box tým ___</w:t>
    </w:r>
    <w:r w:rsidRPr="00D154A5">
      <w:rPr>
        <w:sz w:val="24"/>
        <w:szCs w:val="24"/>
      </w:rPr>
      <w:tab/>
      <w:t xml:space="preserve">Datum </w:t>
    </w:r>
    <w:r w:rsidR="001D2D97" w:rsidRPr="00D154A5">
      <w:rPr>
        <w:sz w:val="24"/>
        <w:szCs w:val="24"/>
      </w:rPr>
      <w:t>2</w:t>
    </w:r>
    <w:r w:rsidR="00AA5482">
      <w:rPr>
        <w:sz w:val="24"/>
        <w:szCs w:val="24"/>
      </w:rPr>
      <w:t>3</w:t>
    </w:r>
    <w:r w:rsidRPr="00D154A5">
      <w:rPr>
        <w:sz w:val="24"/>
        <w:szCs w:val="24"/>
      </w:rPr>
      <w:t xml:space="preserve">. </w:t>
    </w:r>
    <w:r w:rsidR="00A81E78" w:rsidRPr="00D154A5">
      <w:rPr>
        <w:sz w:val="24"/>
        <w:szCs w:val="24"/>
      </w:rPr>
      <w:t>9</w:t>
    </w:r>
    <w:r w:rsidRPr="00D154A5">
      <w:rPr>
        <w:sz w:val="24"/>
        <w:szCs w:val="24"/>
      </w:rPr>
      <w:t>. 201</w:t>
    </w:r>
    <w:r w:rsidR="00AA5482">
      <w:rPr>
        <w:sz w:val="24"/>
        <w:szCs w:val="24"/>
      </w:rPr>
      <w:t>9</w:t>
    </w:r>
    <w:r w:rsidRPr="00D154A5">
      <w:rPr>
        <w:sz w:val="24"/>
        <w:szCs w:val="24"/>
      </w:rPr>
      <w:t xml:space="preserve"> </w:t>
    </w:r>
    <w:r w:rsidRPr="00D154A5">
      <w:rPr>
        <w:sz w:val="24"/>
        <w:szCs w:val="24"/>
      </w:rPr>
      <w:tab/>
      <w:t xml:space="preserve">Str. </w:t>
    </w:r>
    <w:r w:rsidRPr="00D154A5">
      <w:rPr>
        <w:sz w:val="24"/>
        <w:szCs w:val="24"/>
      </w:rPr>
      <w:fldChar w:fldCharType="begin"/>
    </w:r>
    <w:r w:rsidRPr="00D154A5">
      <w:rPr>
        <w:sz w:val="24"/>
        <w:szCs w:val="24"/>
      </w:rPr>
      <w:instrText xml:space="preserve"> PAGE </w:instrText>
    </w:r>
    <w:r w:rsidRPr="00D154A5">
      <w:rPr>
        <w:sz w:val="24"/>
        <w:szCs w:val="24"/>
      </w:rPr>
      <w:fldChar w:fldCharType="separate"/>
    </w:r>
    <w:r w:rsidR="00DA04E1">
      <w:rPr>
        <w:noProof/>
        <w:sz w:val="24"/>
        <w:szCs w:val="24"/>
      </w:rPr>
      <w:t>4</w:t>
    </w:r>
    <w:r w:rsidRPr="00D154A5">
      <w:rPr>
        <w:sz w:val="24"/>
        <w:szCs w:val="24"/>
      </w:rPr>
      <w:fldChar w:fldCharType="end"/>
    </w:r>
    <w:r w:rsidR="00A81E78" w:rsidRPr="00D154A5">
      <w:rPr>
        <w:sz w:val="24"/>
        <w:szCs w:val="2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EC" w:rsidRDefault="00C625EC">
      <w:r>
        <w:separator/>
      </w:r>
    </w:p>
  </w:footnote>
  <w:footnote w:type="continuationSeparator" w:id="0">
    <w:p w:rsidR="00C625EC" w:rsidRDefault="00C6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97" w:rsidRPr="00235178" w:rsidRDefault="001D2D97" w:rsidP="001D2D97">
    <w:pPr>
      <w:rPr>
        <w:sz w:val="24"/>
        <w:szCs w:val="24"/>
      </w:rPr>
    </w:pPr>
    <w:r>
      <w:rPr>
        <w:sz w:val="24"/>
        <w:szCs w:val="24"/>
      </w:rPr>
      <w:t>Z</w:t>
    </w:r>
    <w:r w:rsidRPr="00235178">
      <w:rPr>
        <w:sz w:val="24"/>
        <w:szCs w:val="24"/>
      </w:rPr>
      <w:t>LLM0522c – Lékařská orální mikrobiologie II, praktická cvičení. Protokol k tématu P</w:t>
    </w:r>
    <w:r w:rsidR="00975389">
      <w:rPr>
        <w:sz w:val="24"/>
        <w:szCs w:val="24"/>
      </w:rPr>
      <w:t>Z</w:t>
    </w:r>
    <w:r w:rsidRPr="00235178">
      <w:rPr>
        <w:sz w:val="24"/>
        <w:szCs w:val="24"/>
      </w:rPr>
      <w:t>0</w:t>
    </w:r>
    <w:r>
      <w:rPr>
        <w:sz w:val="24"/>
        <w:szCs w:val="24"/>
      </w:rPr>
      <w:t>2</w:t>
    </w:r>
    <w:r w:rsidRPr="00235178">
      <w:rPr>
        <w:sz w:val="24"/>
        <w:szCs w:val="24"/>
      </w:rPr>
      <w:t xml:space="preserve"> </w:t>
    </w:r>
  </w:p>
  <w:p w:rsidR="00C6449B" w:rsidRDefault="00C644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73B"/>
    <w:rsid w:val="00004EE4"/>
    <w:rsid w:val="000C11F1"/>
    <w:rsid w:val="00143CA8"/>
    <w:rsid w:val="00162D0A"/>
    <w:rsid w:val="001D2D97"/>
    <w:rsid w:val="001D3E8D"/>
    <w:rsid w:val="002378D7"/>
    <w:rsid w:val="0031773B"/>
    <w:rsid w:val="003240B2"/>
    <w:rsid w:val="003E58B2"/>
    <w:rsid w:val="00427092"/>
    <w:rsid w:val="00483F59"/>
    <w:rsid w:val="004874E1"/>
    <w:rsid w:val="00543F20"/>
    <w:rsid w:val="005537E1"/>
    <w:rsid w:val="00554560"/>
    <w:rsid w:val="00586565"/>
    <w:rsid w:val="0065100D"/>
    <w:rsid w:val="006B48B0"/>
    <w:rsid w:val="0073563F"/>
    <w:rsid w:val="00975389"/>
    <w:rsid w:val="00981870"/>
    <w:rsid w:val="00997465"/>
    <w:rsid w:val="009B62B9"/>
    <w:rsid w:val="00A51D99"/>
    <w:rsid w:val="00A81E78"/>
    <w:rsid w:val="00AA5482"/>
    <w:rsid w:val="00BB2130"/>
    <w:rsid w:val="00C11CB5"/>
    <w:rsid w:val="00C625EC"/>
    <w:rsid w:val="00C6449B"/>
    <w:rsid w:val="00CD3151"/>
    <w:rsid w:val="00CD6ECD"/>
    <w:rsid w:val="00D05033"/>
    <w:rsid w:val="00D154A5"/>
    <w:rsid w:val="00D3291B"/>
    <w:rsid w:val="00D72CD3"/>
    <w:rsid w:val="00DA04E1"/>
    <w:rsid w:val="00EC66E0"/>
    <w:rsid w:val="00F93672"/>
    <w:rsid w:val="00FA440B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44"/>
    <o:shapelayout v:ext="edit">
      <o:idmap v:ext="edit" data="1"/>
    </o:shapelayout>
  </w:shapeDefaults>
  <w:decimalSymbol w:val=","/>
  <w:listSeparator w:val=";"/>
  <w14:docId w14:val="01CE0050"/>
  <w15:docId w15:val="{EB94A7C1-BD34-4865-B468-88A18886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31773B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table" w:styleId="Mkatabulky">
    <w:name w:val="Table Grid"/>
    <w:basedOn w:val="Normlntabulka"/>
    <w:rsid w:val="009B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2018-09-20T21:46:00Z</dcterms:created>
  <dcterms:modified xsi:type="dcterms:W3CDTF">2019-09-09T16:38:00Z</dcterms:modified>
</cp:coreProperties>
</file>