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BB6" w:rsidRDefault="00446BB6" w:rsidP="00F3163B">
      <w:pPr>
        <w:pStyle w:val="Nadpis1"/>
      </w:pPr>
      <w:r>
        <w:t>Téma P</w:t>
      </w:r>
      <w:r w:rsidR="00EB6751">
        <w:t>07+</w:t>
      </w:r>
      <w:r>
        <w:t xml:space="preserve">08: Laboratorní diagnostika </w:t>
      </w:r>
      <w:r w:rsidR="00EB6751">
        <w:t xml:space="preserve">anaerobních bakterií, </w:t>
      </w:r>
      <w:r>
        <w:t>tuberkulózy, aktinomy</w:t>
      </w:r>
      <w:r w:rsidR="00F3163B">
        <w:t>kózy</w:t>
      </w:r>
      <w:r>
        <w:t xml:space="preserve"> a </w:t>
      </w:r>
      <w:proofErr w:type="spellStart"/>
      <w:r>
        <w:t>nokardi</w:t>
      </w:r>
      <w:r w:rsidR="00F3163B">
        <w:t>ózy</w:t>
      </w:r>
      <w:proofErr w:type="spellEnd"/>
    </w:p>
    <w:p w:rsidR="00446BB6" w:rsidRDefault="00446BB6">
      <w:pPr>
        <w:pStyle w:val="Nadpis2"/>
      </w:pPr>
      <w:r>
        <w:t xml:space="preserve">Úkol 1: Mikroskopie acidorezistentních a </w:t>
      </w:r>
      <w:r w:rsidR="00A326E0">
        <w:t>vláknitých</w:t>
      </w:r>
      <w:r>
        <w:t xml:space="preserve"> mikroorganismů</w:t>
      </w:r>
    </w:p>
    <w:p w:rsidR="00A326E0" w:rsidRDefault="00A326E0" w:rsidP="00A326E0">
      <w:r>
        <w:t>Zatímco acidorezistentní mikroorganismy (</w:t>
      </w:r>
      <w:proofErr w:type="spellStart"/>
      <w:r>
        <w:rPr>
          <w:i/>
        </w:rPr>
        <w:t>Mycobacterium</w:t>
      </w:r>
      <w:proofErr w:type="spellEnd"/>
      <w:r>
        <w:t xml:space="preserve">) nelze barvit dle </w:t>
      </w:r>
      <w:proofErr w:type="spellStart"/>
      <w:r>
        <w:t>Grama</w:t>
      </w:r>
      <w:proofErr w:type="spellEnd"/>
      <w:r>
        <w:t>, mikroby acidorezistentní pouze částečně (</w:t>
      </w:r>
      <w:proofErr w:type="spellStart"/>
      <w:r>
        <w:rPr>
          <w:i/>
        </w:rPr>
        <w:t>Nocardia</w:t>
      </w:r>
      <w:proofErr w:type="spellEnd"/>
      <w:r>
        <w:t>) nebo vůbec (</w:t>
      </w:r>
      <w:proofErr w:type="spellStart"/>
      <w:r>
        <w:rPr>
          <w:i/>
        </w:rPr>
        <w:t>Actinomyces</w:t>
      </w:r>
      <w:proofErr w:type="spellEnd"/>
      <w:r>
        <w:t xml:space="preserve">) mohou být Gramem obarveny. </w:t>
      </w:r>
      <w:proofErr w:type="spellStart"/>
      <w:r>
        <w:t>Nokardie</w:t>
      </w:r>
      <w:proofErr w:type="spellEnd"/>
      <w:r>
        <w:t xml:space="preserve"> a aktinomycety mají podobu </w:t>
      </w:r>
      <w:proofErr w:type="spellStart"/>
      <w:r>
        <w:t>grampozitivních</w:t>
      </w:r>
      <w:proofErr w:type="spellEnd"/>
      <w:r>
        <w:t xml:space="preserve"> větvených vláken, ale často vidíme i kratší tyčinky nebo dokonce koky.</w:t>
      </w:r>
    </w:p>
    <w:p w:rsidR="00446BB6" w:rsidRDefault="00446BB6">
      <w:pPr>
        <w:pStyle w:val="Nadpis2"/>
      </w:pPr>
      <w:r>
        <w:t xml:space="preserve">a) Barvení (negativního) klinického </w:t>
      </w:r>
      <w:r w:rsidR="009F4A09">
        <w:t>vzorku</w:t>
      </w:r>
      <w:r>
        <w:t xml:space="preserve"> barvicí metodou dle Ziehl-Neelsena</w:t>
      </w:r>
    </w:p>
    <w:p w:rsidR="00A326E0" w:rsidRDefault="00446BB6" w:rsidP="00A326E0">
      <w:r>
        <w:t xml:space="preserve"> </w:t>
      </w:r>
      <w:proofErr w:type="spellStart"/>
      <w:r w:rsidR="00A326E0">
        <w:t>Ziehl-Neelsenovo</w:t>
      </w:r>
      <w:proofErr w:type="spellEnd"/>
      <w:r w:rsidR="00A326E0">
        <w:t xml:space="preserve"> barvení se používá u mykobakterií (</w:t>
      </w:r>
      <w:r w:rsidR="00A326E0">
        <w:rPr>
          <w:i/>
        </w:rPr>
        <w:t xml:space="preserve">M. </w:t>
      </w:r>
      <w:proofErr w:type="spellStart"/>
      <w:r w:rsidR="00A326E0">
        <w:rPr>
          <w:i/>
        </w:rPr>
        <w:t>tuberculosis</w:t>
      </w:r>
      <w:proofErr w:type="spellEnd"/>
      <w:r w:rsidR="00A326E0">
        <w:rPr>
          <w:i/>
        </w:rPr>
        <w:t>,</w:t>
      </w:r>
      <w:r w:rsidR="00A326E0">
        <w:t xml:space="preserve"> </w:t>
      </w:r>
      <w:r w:rsidR="00A326E0">
        <w:rPr>
          <w:i/>
        </w:rPr>
        <w:t xml:space="preserve">M. </w:t>
      </w:r>
      <w:proofErr w:type="spellStart"/>
      <w:r w:rsidR="00A326E0">
        <w:rPr>
          <w:i/>
        </w:rPr>
        <w:t>leprae</w:t>
      </w:r>
      <w:proofErr w:type="spellEnd"/>
      <w:r w:rsidR="00A326E0">
        <w:t xml:space="preserve">), ale zejména ve „studené“ variantě dle </w:t>
      </w:r>
      <w:proofErr w:type="spellStart"/>
      <w:r w:rsidR="00A326E0">
        <w:t>Kinyouna</w:t>
      </w:r>
      <w:proofErr w:type="spellEnd"/>
      <w:r w:rsidR="00A326E0">
        <w:t xml:space="preserve"> také u některých parazitů (</w:t>
      </w:r>
      <w:proofErr w:type="spellStart"/>
      <w:r w:rsidR="00A326E0">
        <w:rPr>
          <w:i/>
        </w:rPr>
        <w:t>Crypto</w:t>
      </w:r>
      <w:bookmarkStart w:id="0" w:name="_GoBack"/>
      <w:bookmarkEnd w:id="0"/>
      <w:r w:rsidR="00A326E0">
        <w:rPr>
          <w:i/>
        </w:rPr>
        <w:t>sporidium</w:t>
      </w:r>
      <w:proofErr w:type="spellEnd"/>
      <w:r w:rsidR="00A326E0">
        <w:rPr>
          <w:i/>
        </w:rPr>
        <w:t xml:space="preserve"> </w:t>
      </w:r>
      <w:proofErr w:type="spellStart"/>
      <w:r w:rsidR="00A326E0">
        <w:rPr>
          <w:i/>
        </w:rPr>
        <w:t>parvum</w:t>
      </w:r>
      <w:proofErr w:type="spellEnd"/>
      <w:r w:rsidR="00A326E0">
        <w:t xml:space="preserve">, </w:t>
      </w:r>
      <w:proofErr w:type="spellStart"/>
      <w:r w:rsidR="00A326E0">
        <w:rPr>
          <w:i/>
        </w:rPr>
        <w:t>Cyclospora</w:t>
      </w:r>
      <w:proofErr w:type="spellEnd"/>
      <w:r w:rsidR="00A326E0">
        <w:rPr>
          <w:i/>
        </w:rPr>
        <w:t xml:space="preserve"> </w:t>
      </w:r>
      <w:proofErr w:type="spellStart"/>
      <w:r w:rsidR="00A326E0">
        <w:rPr>
          <w:i/>
        </w:rPr>
        <w:t>cayetanensis</w:t>
      </w:r>
      <w:proofErr w:type="spellEnd"/>
      <w:r w:rsidR="00A326E0">
        <w:t xml:space="preserve">). Acidorezistentní organismy se barví pouze při zahřátí nebo při použití vysoce koncentrovaného </w:t>
      </w:r>
      <w:proofErr w:type="spellStart"/>
      <w:r w:rsidR="00A326E0">
        <w:t>karbolfuchsinu</w:t>
      </w:r>
      <w:proofErr w:type="spellEnd"/>
      <w:r w:rsidR="00A326E0">
        <w:t xml:space="preserve"> a vysoce koncentrovaného fenolu („studená“ varianta = modifikace podle </w:t>
      </w:r>
      <w:proofErr w:type="spellStart"/>
      <w:r w:rsidR="00A326E0">
        <w:t>Kinyouna</w:t>
      </w:r>
      <w:proofErr w:type="spellEnd"/>
      <w:r w:rsidR="00A326E0">
        <w:t>). Zato je pak neodbarví ani kyselý alkohol (alkohol s </w:t>
      </w:r>
      <w:r w:rsidR="009F4A09">
        <w:t>anorganickou</w:t>
      </w:r>
      <w:r w:rsidR="00A326E0">
        <w:t xml:space="preserve"> kyselinou). Poté je odbarvené pozadí obarveno kontrastní barvou – buď </w:t>
      </w:r>
      <w:proofErr w:type="gramStart"/>
      <w:r w:rsidR="00A326E0">
        <w:t>zelenou nebo</w:t>
      </w:r>
      <w:proofErr w:type="gramEnd"/>
      <w:r w:rsidR="00A326E0">
        <w:t xml:space="preserve"> modrou.</w:t>
      </w:r>
    </w:p>
    <w:p w:rsidR="00446BB6" w:rsidRDefault="00306D1C">
      <w:r>
        <w:t>V tomto dvojitém zubním praktiku pouze p</w:t>
      </w:r>
      <w:r w:rsidR="00446BB6">
        <w:t>opište barvicí proceduru – do následující tabulky zapište názvy činidel používaných při barvení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6"/>
        <w:gridCol w:w="2240"/>
        <w:gridCol w:w="1808"/>
        <w:gridCol w:w="2538"/>
      </w:tblGrid>
      <w:tr w:rsidR="00446BB6">
        <w:tc>
          <w:tcPr>
            <w:tcW w:w="2518" w:type="dxa"/>
          </w:tcPr>
          <w:p w:rsidR="00446BB6" w:rsidRDefault="00446BB6">
            <w:r>
              <w:t>1.</w:t>
            </w:r>
          </w:p>
          <w:p w:rsidR="00446BB6" w:rsidRDefault="00446BB6"/>
        </w:tc>
        <w:tc>
          <w:tcPr>
            <w:tcW w:w="6694" w:type="dxa"/>
            <w:gridSpan w:val="3"/>
          </w:tcPr>
          <w:p w:rsidR="00446BB6" w:rsidRDefault="00446BB6">
            <w:r>
              <w:t xml:space="preserve">Během barvení se </w:t>
            </w:r>
            <w:proofErr w:type="gramStart"/>
            <w:r>
              <w:t>preparát                            , dokud</w:t>
            </w:r>
            <w:proofErr w:type="gramEnd"/>
          </w:p>
        </w:tc>
      </w:tr>
      <w:tr w:rsidR="00446BB6">
        <w:tc>
          <w:tcPr>
            <w:tcW w:w="2518" w:type="dxa"/>
          </w:tcPr>
          <w:p w:rsidR="00446BB6" w:rsidRDefault="00446BB6">
            <w:r>
              <w:t>2.</w:t>
            </w:r>
          </w:p>
          <w:p w:rsidR="00446BB6" w:rsidRDefault="00446BB6"/>
        </w:tc>
        <w:tc>
          <w:tcPr>
            <w:tcW w:w="2268" w:type="dxa"/>
          </w:tcPr>
          <w:p w:rsidR="00446BB6" w:rsidRDefault="00446BB6">
            <w:r>
              <w:t>Činidlo je směsí</w:t>
            </w:r>
          </w:p>
        </w:tc>
        <w:tc>
          <w:tcPr>
            <w:tcW w:w="4426" w:type="dxa"/>
            <w:gridSpan w:val="2"/>
          </w:tcPr>
          <w:p w:rsidR="00446BB6" w:rsidRDefault="00446BB6">
            <w:r>
              <w:t xml:space="preserve">                                         a</w:t>
            </w:r>
          </w:p>
        </w:tc>
      </w:tr>
      <w:tr w:rsidR="00446BB6">
        <w:tc>
          <w:tcPr>
            <w:tcW w:w="2518" w:type="dxa"/>
          </w:tcPr>
          <w:p w:rsidR="00446BB6" w:rsidRDefault="00446BB6">
            <w:r>
              <w:t>3.</w:t>
            </w:r>
          </w:p>
          <w:p w:rsidR="00446BB6" w:rsidRDefault="00446BB6"/>
        </w:tc>
        <w:tc>
          <w:tcPr>
            <w:tcW w:w="4111" w:type="dxa"/>
            <w:gridSpan w:val="2"/>
          </w:tcPr>
          <w:p w:rsidR="00446BB6" w:rsidRDefault="00446BB6">
            <w:r>
              <w:t>Místo tohoto barviva lze použít také</w:t>
            </w:r>
          </w:p>
        </w:tc>
        <w:tc>
          <w:tcPr>
            <w:tcW w:w="2583" w:type="dxa"/>
          </w:tcPr>
          <w:p w:rsidR="00446BB6" w:rsidRDefault="00446BB6"/>
        </w:tc>
      </w:tr>
    </w:tbl>
    <w:p w:rsidR="00446BB6" w:rsidRDefault="00446BB6"/>
    <w:p w:rsidR="00446BB6" w:rsidRDefault="00446BB6">
      <w:pPr>
        <w:pStyle w:val="Nadpis2"/>
      </w:pPr>
      <w:r>
        <w:t xml:space="preserve">b) Mikroskopie mykobakteriální kultury </w:t>
      </w:r>
      <w:r w:rsidR="0008688A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3152140</wp:posOffset>
                </wp:positionH>
                <wp:positionV relativeFrom="paragraph">
                  <wp:posOffset>50800</wp:posOffset>
                </wp:positionV>
                <wp:extent cx="2628900" cy="1143000"/>
                <wp:effectExtent l="0" t="0" r="0" b="0"/>
                <wp:wrapSquare wrapText="bothSides"/>
                <wp:docPr id="7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E7235" id="Rectangle 197" o:spid="_x0000_s1026" style="position:absolute;margin-left:248.2pt;margin-top:4pt;width:207pt;height:9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">
                <w10:wrap type="square"/>
              </v:rect>
            </w:pict>
          </mc:Fallback>
        </mc:AlternateContent>
      </w:r>
      <w:r w:rsidR="0008688A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3266440</wp:posOffset>
                </wp:positionH>
                <wp:positionV relativeFrom="paragraph">
                  <wp:posOffset>50800</wp:posOffset>
                </wp:positionV>
                <wp:extent cx="1257300" cy="1143000"/>
                <wp:effectExtent l="0" t="0" r="0" b="0"/>
                <wp:wrapNone/>
                <wp:docPr id="6" name="Oval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143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BCCAA4" id="Oval 198" o:spid="_x0000_s1026" style="position:absolute;margin-left:257.2pt;margin-top:4pt;width:99pt;height:9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"/>
            </w:pict>
          </mc:Fallback>
        </mc:AlternateContent>
      </w:r>
      <w:r w:rsidR="0008688A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4523740</wp:posOffset>
                </wp:positionH>
                <wp:positionV relativeFrom="paragraph">
                  <wp:posOffset>50800</wp:posOffset>
                </wp:positionV>
                <wp:extent cx="1257300" cy="914400"/>
                <wp:effectExtent l="0" t="0" r="0" b="0"/>
                <wp:wrapNone/>
                <wp:docPr id="5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1259" w:rsidRDefault="004D1259">
                            <w:r>
                              <w:t>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9" o:spid="_x0000_s1027" type="#_x0000_t202" style="position:absolute;left:0;text-align:left;margin-left:356.2pt;margin-top:4pt;width:99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1Kotg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" filled="f" stroked="f">
                <v:textbox>
                  <w:txbxContent>
                    <w:p w:rsidR="004D1259" w:rsidRDefault="004D1259">
                      <w:r>
                        <w:t>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446BB6" w:rsidRDefault="00446BB6">
      <w:r>
        <w:t>Prohlédněte si v mikroskopu (imerze, imerzní objektiv) mykobakteriální kulturu barvenou dle Ziehl-Neelsena. Zaznamenejte zejména přítomnost acidorezistentních tyčinek. Zakreslete pozorované.</w:t>
      </w:r>
    </w:p>
    <w:p w:rsidR="00446BB6" w:rsidRDefault="00446BB6">
      <w:r>
        <w:t xml:space="preserve">Nezapomeňte obrázek </w:t>
      </w:r>
      <w:r>
        <w:rPr>
          <w:b/>
        </w:rPr>
        <w:t xml:space="preserve">popsat </w:t>
      </w:r>
      <w:r>
        <w:t>(za použití řádků vedle obrázku).</w:t>
      </w:r>
    </w:p>
    <w:p w:rsidR="00446BB6" w:rsidRDefault="00446BB6"/>
    <w:p w:rsidR="00446BB6" w:rsidRDefault="00446BB6"/>
    <w:p w:rsidR="00446BB6" w:rsidRDefault="00446BB6">
      <w:pPr>
        <w:pStyle w:val="Nadpis2"/>
      </w:pPr>
      <w:r>
        <w:t xml:space="preserve">c) Mikroskopie kmenů aktinomycet a nokardií </w:t>
      </w:r>
      <w:r w:rsidR="0008688A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3152140</wp:posOffset>
                </wp:positionH>
                <wp:positionV relativeFrom="paragraph">
                  <wp:posOffset>50800</wp:posOffset>
                </wp:positionV>
                <wp:extent cx="2628900" cy="1143000"/>
                <wp:effectExtent l="0" t="0" r="0" b="0"/>
                <wp:wrapSquare wrapText="bothSides"/>
                <wp:docPr id="4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A52AD" id="Rectangle 217" o:spid="_x0000_s1026" style="position:absolute;margin-left:248.2pt;margin-top:4pt;width:207pt;height:9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">
                <w10:wrap type="square"/>
              </v:rect>
            </w:pict>
          </mc:Fallback>
        </mc:AlternateContent>
      </w:r>
      <w:r w:rsidR="0008688A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3266440</wp:posOffset>
                </wp:positionH>
                <wp:positionV relativeFrom="paragraph">
                  <wp:posOffset>50800</wp:posOffset>
                </wp:positionV>
                <wp:extent cx="1257300" cy="1143000"/>
                <wp:effectExtent l="0" t="0" r="0" b="0"/>
                <wp:wrapNone/>
                <wp:docPr id="3" name="Oval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143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02C5D6" id="Oval 218" o:spid="_x0000_s1026" style="position:absolute;margin-left:257.2pt;margin-top:4pt;width:99pt;height:9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"/>
            </w:pict>
          </mc:Fallback>
        </mc:AlternateContent>
      </w:r>
      <w:r w:rsidR="0008688A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4523740</wp:posOffset>
                </wp:positionH>
                <wp:positionV relativeFrom="paragraph">
                  <wp:posOffset>50800</wp:posOffset>
                </wp:positionV>
                <wp:extent cx="1257300" cy="914400"/>
                <wp:effectExtent l="0" t="0" r="0" b="0"/>
                <wp:wrapNone/>
                <wp:docPr id="2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1259" w:rsidRDefault="004D1259">
                            <w:r>
                              <w:t>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9" o:spid="_x0000_s1028" type="#_x0000_t202" style="position:absolute;left:0;text-align:left;margin-left:356.2pt;margin-top:4pt;width:99pt;height:1in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b2mtgIAAMI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" filled="f" stroked="f">
                <v:textbox>
                  <w:txbxContent>
                    <w:p w:rsidR="004D1259" w:rsidRDefault="004D1259">
                      <w:r>
                        <w:t>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446BB6" w:rsidRDefault="00446BB6">
      <w:r>
        <w:t xml:space="preserve">Prohlédněte si mikroskopicky Gramem barvené sklíčko. Popište a zakreslete pozorované objekty. Povšimněte si velkého polymorfismu organismů (od kokovitého tvaru přes tyčinky až po vlákna, často větvená); grampozitivní, ale často až gramlabilní). </w:t>
      </w:r>
    </w:p>
    <w:p w:rsidR="00446BB6" w:rsidRDefault="00446BB6">
      <w:r>
        <w:t>Opět obrázek i</w:t>
      </w:r>
      <w:r>
        <w:rPr>
          <w:b/>
          <w:bCs/>
        </w:rPr>
        <w:t xml:space="preserve"> popište</w:t>
      </w:r>
      <w:r>
        <w:t>.</w:t>
      </w:r>
    </w:p>
    <w:p w:rsidR="00446BB6" w:rsidRDefault="00446BB6"/>
    <w:p w:rsidR="00446BB6" w:rsidRDefault="00446BB6">
      <w:pPr>
        <w:pStyle w:val="Nadpis2"/>
      </w:pPr>
      <w:r>
        <w:t>Úkol 2: Kultivace mykobakterií, aktinomycet a nokardií</w:t>
      </w:r>
    </w:p>
    <w:p w:rsidR="00446BB6" w:rsidRDefault="00446BB6">
      <w:r>
        <w:t>Kultivační nároky acidorezistentních a částečně acidorezistentních bakterií jsou velmi různorodé.</w:t>
      </w:r>
    </w:p>
    <w:p w:rsidR="00446BB6" w:rsidRDefault="00446BB6">
      <w:pPr>
        <w:numPr>
          <w:ilvl w:val="0"/>
          <w:numId w:val="11"/>
        </w:numPr>
      </w:pPr>
      <w:r>
        <w:t xml:space="preserve">Pro </w:t>
      </w:r>
      <w:r>
        <w:rPr>
          <w:b/>
          <w:i/>
        </w:rPr>
        <w:t>Mycobacterium tuberculosis</w:t>
      </w:r>
      <w:r>
        <w:t xml:space="preserve"> používáme tekuté (Šula, Banič) a pevné půdy (Ogawa, Löwenstein-Jenssen). Pevné půdy se liší od většiny půd používaných v bakteriologii, protože neobsahují agar; jejich „pevnost“ je dána koagulovanou vaječnou bílkovinou. Před kultivací je nutno vzorky mořiti.</w:t>
      </w:r>
    </w:p>
    <w:p w:rsidR="00B57371" w:rsidRDefault="00446BB6" w:rsidP="00B57371">
      <w:pPr>
        <w:numPr>
          <w:ilvl w:val="0"/>
          <w:numId w:val="11"/>
        </w:numPr>
      </w:pPr>
      <w:r>
        <w:t xml:space="preserve">Pro rod </w:t>
      </w:r>
      <w:r>
        <w:rPr>
          <w:b/>
          <w:i/>
        </w:rPr>
        <w:t>Nocardia</w:t>
      </w:r>
      <w:r>
        <w:t xml:space="preserve"> postačuje běžný krevní agar.</w:t>
      </w:r>
    </w:p>
    <w:p w:rsidR="00B57371" w:rsidRDefault="00446BB6" w:rsidP="00B57371">
      <w:pPr>
        <w:numPr>
          <w:ilvl w:val="0"/>
          <w:numId w:val="11"/>
        </w:numPr>
      </w:pPr>
      <w:r>
        <w:t xml:space="preserve">Pro rod </w:t>
      </w:r>
      <w:proofErr w:type="spellStart"/>
      <w:r w:rsidRPr="00B57371">
        <w:rPr>
          <w:b/>
          <w:i/>
        </w:rPr>
        <w:t>Actinomyces</w:t>
      </w:r>
      <w:proofErr w:type="spellEnd"/>
      <w:r>
        <w:t xml:space="preserve"> je nutný VL-agar a kultivace v </w:t>
      </w:r>
      <w:proofErr w:type="spellStart"/>
      <w:r>
        <w:t>anaerostatu</w:t>
      </w:r>
      <w:proofErr w:type="spellEnd"/>
      <w:r>
        <w:t xml:space="preserve"> či anaerobním boxu, protože jsou </w:t>
      </w:r>
      <w:proofErr w:type="spellStart"/>
      <w:r w:rsidR="00F3163B">
        <w:t>mikroaerofilní</w:t>
      </w:r>
      <w:proofErr w:type="spellEnd"/>
      <w:r w:rsidR="00F3163B">
        <w:t xml:space="preserve"> s tím, že jejich potřeba kyslíku je tak nízká, že jim vyhovuje anaerobní prostředí.</w:t>
      </w:r>
    </w:p>
    <w:p w:rsidR="00B57371" w:rsidRDefault="00A326E0" w:rsidP="00B57371">
      <w:pPr>
        <w:pStyle w:val="Nadpis2"/>
      </w:pPr>
      <w:r>
        <w:t xml:space="preserve"> </w:t>
      </w:r>
    </w:p>
    <w:p w:rsidR="00446BB6" w:rsidRDefault="00446BB6" w:rsidP="00B57371">
      <w:pPr>
        <w:pStyle w:val="Nadpis2"/>
      </w:pPr>
      <w:r>
        <w:br w:type="page"/>
      </w:r>
      <w:r w:rsidRPr="00B57371">
        <w:lastRenderedPageBreak/>
        <w:t>a) Popište půdy pro kultivaci mykobakterií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1420"/>
        <w:gridCol w:w="2259"/>
        <w:gridCol w:w="2269"/>
      </w:tblGrid>
      <w:tr w:rsidR="00446BB6" w:rsidTr="00863022">
        <w:tc>
          <w:tcPr>
            <w:tcW w:w="3114" w:type="dxa"/>
            <w:shd w:val="clear" w:color="auto" w:fill="E6E6E6"/>
          </w:tcPr>
          <w:p w:rsidR="00446BB6" w:rsidRDefault="00446BB6">
            <w:r>
              <w:t>Název půdy</w:t>
            </w:r>
          </w:p>
        </w:tc>
        <w:tc>
          <w:tcPr>
            <w:tcW w:w="1420" w:type="dxa"/>
            <w:shd w:val="clear" w:color="auto" w:fill="E6E6E6"/>
          </w:tcPr>
          <w:p w:rsidR="00446BB6" w:rsidRDefault="00446BB6">
            <w:r>
              <w:t>tekutá/pevná</w:t>
            </w:r>
          </w:p>
        </w:tc>
        <w:tc>
          <w:tcPr>
            <w:tcW w:w="2259" w:type="dxa"/>
            <w:shd w:val="clear" w:color="auto" w:fill="E6E6E6"/>
          </w:tcPr>
          <w:p w:rsidR="00446BB6" w:rsidRDefault="00446BB6">
            <w:r>
              <w:t>barva</w:t>
            </w:r>
          </w:p>
        </w:tc>
        <w:tc>
          <w:tcPr>
            <w:tcW w:w="2269" w:type="dxa"/>
            <w:shd w:val="clear" w:color="auto" w:fill="E6E6E6"/>
          </w:tcPr>
          <w:p w:rsidR="00446BB6" w:rsidRDefault="00446BB6">
            <w:r>
              <w:t>poznámky</w:t>
            </w:r>
          </w:p>
        </w:tc>
      </w:tr>
      <w:tr w:rsidR="00863022" w:rsidTr="00863022">
        <w:tc>
          <w:tcPr>
            <w:tcW w:w="3114" w:type="dxa"/>
          </w:tcPr>
          <w:p w:rsidR="00863022" w:rsidRPr="002118E7" w:rsidRDefault="00863022" w:rsidP="00863022">
            <w:pPr>
              <w:jc w:val="left"/>
              <w:rPr>
                <w:rFonts w:ascii="Comic Sans MS" w:hAnsi="Comic Sans MS"/>
                <w:sz w:val="24"/>
                <w:lang w:val="en-GB"/>
              </w:rPr>
            </w:pPr>
            <w:proofErr w:type="spellStart"/>
            <w:r w:rsidRPr="002118E7">
              <w:rPr>
                <w:rFonts w:ascii="Comic Sans MS" w:hAnsi="Comic Sans MS"/>
                <w:sz w:val="24"/>
                <w:lang w:val="en-GB"/>
              </w:rPr>
              <w:t>Löwenstein</w:t>
            </w:r>
            <w:proofErr w:type="spellEnd"/>
            <w:r w:rsidRPr="002118E7">
              <w:rPr>
                <w:rFonts w:ascii="Comic Sans MS" w:hAnsi="Comic Sans MS"/>
                <w:sz w:val="24"/>
                <w:lang w:val="en-GB"/>
              </w:rPr>
              <w:t>-Jensen</w:t>
            </w:r>
          </w:p>
        </w:tc>
        <w:tc>
          <w:tcPr>
            <w:tcW w:w="1420" w:type="dxa"/>
          </w:tcPr>
          <w:p w:rsidR="00863022" w:rsidRPr="002118E7" w:rsidRDefault="00863022" w:rsidP="00863022">
            <w:pPr>
              <w:jc w:val="left"/>
              <w:rPr>
                <w:rFonts w:ascii="Comic Sans MS" w:hAnsi="Comic Sans MS"/>
                <w:sz w:val="24"/>
                <w:lang w:val="en-GB"/>
              </w:rPr>
            </w:pPr>
            <w:proofErr w:type="spellStart"/>
            <w:r>
              <w:rPr>
                <w:rFonts w:ascii="Comic Sans MS" w:hAnsi="Comic Sans MS"/>
                <w:sz w:val="24"/>
                <w:lang w:val="en-GB"/>
              </w:rPr>
              <w:t>pevná</w:t>
            </w:r>
            <w:proofErr w:type="spellEnd"/>
          </w:p>
        </w:tc>
        <w:tc>
          <w:tcPr>
            <w:tcW w:w="2259" w:type="dxa"/>
          </w:tcPr>
          <w:p w:rsidR="00863022" w:rsidRPr="002118E7" w:rsidRDefault="00863022" w:rsidP="00863022">
            <w:pPr>
              <w:jc w:val="left"/>
              <w:rPr>
                <w:rFonts w:ascii="Comic Sans MS" w:hAnsi="Comic Sans MS"/>
                <w:sz w:val="24"/>
                <w:lang w:val="en-GB"/>
              </w:rPr>
            </w:pPr>
            <w:proofErr w:type="spellStart"/>
            <w:r>
              <w:rPr>
                <w:rFonts w:ascii="Comic Sans MS" w:hAnsi="Comic Sans MS"/>
                <w:sz w:val="24"/>
                <w:lang w:val="en-GB"/>
              </w:rPr>
              <w:t>světle</w:t>
            </w:r>
            <w:proofErr w:type="spellEnd"/>
            <w:r>
              <w:rPr>
                <w:rFonts w:ascii="Comic Sans MS" w:hAnsi="Comic Sans MS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lang w:val="en-GB"/>
              </w:rPr>
              <w:t>zelená</w:t>
            </w:r>
            <w:proofErr w:type="spellEnd"/>
          </w:p>
        </w:tc>
        <w:tc>
          <w:tcPr>
            <w:tcW w:w="2269" w:type="dxa"/>
          </w:tcPr>
          <w:p w:rsidR="00863022" w:rsidRDefault="00863022" w:rsidP="00863022"/>
        </w:tc>
      </w:tr>
      <w:tr w:rsidR="00863022" w:rsidTr="00863022">
        <w:tc>
          <w:tcPr>
            <w:tcW w:w="3114" w:type="dxa"/>
          </w:tcPr>
          <w:p w:rsidR="00863022" w:rsidRPr="002118E7" w:rsidRDefault="00863022" w:rsidP="00863022">
            <w:pPr>
              <w:jc w:val="left"/>
              <w:rPr>
                <w:rFonts w:ascii="Comic Sans MS" w:hAnsi="Comic Sans MS"/>
                <w:sz w:val="24"/>
                <w:lang w:val="en-GB"/>
              </w:rPr>
            </w:pPr>
            <w:proofErr w:type="spellStart"/>
            <w:r w:rsidRPr="002118E7">
              <w:rPr>
                <w:rFonts w:ascii="Comic Sans MS" w:hAnsi="Comic Sans MS"/>
                <w:sz w:val="24"/>
                <w:lang w:val="en-GB"/>
              </w:rPr>
              <w:t>Šula</w:t>
            </w:r>
            <w:proofErr w:type="spellEnd"/>
          </w:p>
        </w:tc>
        <w:tc>
          <w:tcPr>
            <w:tcW w:w="1420" w:type="dxa"/>
          </w:tcPr>
          <w:p w:rsidR="00863022" w:rsidRPr="002118E7" w:rsidRDefault="00863022" w:rsidP="00863022">
            <w:pPr>
              <w:jc w:val="left"/>
              <w:rPr>
                <w:rFonts w:ascii="Comic Sans MS" w:hAnsi="Comic Sans MS"/>
                <w:sz w:val="24"/>
                <w:lang w:val="en-GB"/>
              </w:rPr>
            </w:pPr>
            <w:proofErr w:type="spellStart"/>
            <w:r>
              <w:rPr>
                <w:rFonts w:ascii="Comic Sans MS" w:hAnsi="Comic Sans MS"/>
                <w:sz w:val="24"/>
                <w:lang w:val="en-GB"/>
              </w:rPr>
              <w:t>tekutá</w:t>
            </w:r>
            <w:proofErr w:type="spellEnd"/>
          </w:p>
        </w:tc>
        <w:tc>
          <w:tcPr>
            <w:tcW w:w="2259" w:type="dxa"/>
          </w:tcPr>
          <w:p w:rsidR="00863022" w:rsidRPr="002118E7" w:rsidRDefault="00863022" w:rsidP="00863022">
            <w:pPr>
              <w:jc w:val="left"/>
              <w:rPr>
                <w:rFonts w:ascii="Comic Sans MS" w:hAnsi="Comic Sans MS"/>
                <w:sz w:val="24"/>
                <w:lang w:val="en-GB"/>
              </w:rPr>
            </w:pPr>
            <w:proofErr w:type="spellStart"/>
            <w:r>
              <w:rPr>
                <w:rFonts w:ascii="Comic Sans MS" w:hAnsi="Comic Sans MS"/>
                <w:sz w:val="24"/>
                <w:lang w:val="en-GB"/>
              </w:rPr>
              <w:t>bezbarvá</w:t>
            </w:r>
            <w:proofErr w:type="spellEnd"/>
          </w:p>
        </w:tc>
        <w:tc>
          <w:tcPr>
            <w:tcW w:w="2269" w:type="dxa"/>
          </w:tcPr>
          <w:p w:rsidR="00863022" w:rsidRDefault="00863022" w:rsidP="00863022"/>
        </w:tc>
      </w:tr>
    </w:tbl>
    <w:p w:rsidR="00446BB6" w:rsidRDefault="00446BB6">
      <w:pPr>
        <w:pStyle w:val="Nadpis2"/>
      </w:pPr>
      <w:r>
        <w:t xml:space="preserve">b) Popište a zakreslete růst kolonií rodů </w:t>
      </w:r>
      <w:r>
        <w:rPr>
          <w:i/>
        </w:rPr>
        <w:t>Mycobacterium</w:t>
      </w:r>
      <w:r>
        <w:t xml:space="preserve">, </w:t>
      </w:r>
      <w:r>
        <w:rPr>
          <w:i/>
        </w:rPr>
        <w:t>Actinomyces</w:t>
      </w:r>
      <w:r>
        <w:t xml:space="preserve"> a </w:t>
      </w:r>
      <w:r>
        <w:rPr>
          <w:i/>
        </w:rPr>
        <w:t>Nocardia</w:t>
      </w:r>
      <w:r>
        <w:t xml:space="preserve"> na (v) daných médiích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2"/>
        <w:gridCol w:w="2140"/>
        <w:gridCol w:w="5484"/>
      </w:tblGrid>
      <w:tr w:rsidR="00446BB6" w:rsidTr="00863022">
        <w:tc>
          <w:tcPr>
            <w:tcW w:w="1472" w:type="dxa"/>
            <w:shd w:val="clear" w:color="auto" w:fill="E6E6E6"/>
          </w:tcPr>
          <w:p w:rsidR="00446BB6" w:rsidRDefault="00446BB6">
            <w:r>
              <w:t>Baktérie</w:t>
            </w:r>
          </w:p>
        </w:tc>
        <w:tc>
          <w:tcPr>
            <w:tcW w:w="2140" w:type="dxa"/>
            <w:shd w:val="clear" w:color="auto" w:fill="E6E6E6"/>
          </w:tcPr>
          <w:p w:rsidR="00446BB6" w:rsidRDefault="00446BB6">
            <w:r>
              <w:t>Název půdy</w:t>
            </w:r>
          </w:p>
        </w:tc>
        <w:tc>
          <w:tcPr>
            <w:tcW w:w="5484" w:type="dxa"/>
            <w:shd w:val="clear" w:color="auto" w:fill="E6E6E6"/>
          </w:tcPr>
          <w:p w:rsidR="00446BB6" w:rsidRDefault="00446BB6">
            <w:r>
              <w:t>Přítomnost/nepřítomnost růstu, případně charakterizace růstu</w:t>
            </w:r>
          </w:p>
          <w:p w:rsidR="00446BB6" w:rsidRDefault="00446BB6">
            <w:r>
              <w:t>(charakterizujte růst vlastními slovy)</w:t>
            </w:r>
          </w:p>
        </w:tc>
      </w:tr>
      <w:tr w:rsidR="00863022" w:rsidTr="00863022">
        <w:trPr>
          <w:cantSplit/>
        </w:trPr>
        <w:tc>
          <w:tcPr>
            <w:tcW w:w="1472" w:type="dxa"/>
            <w:vMerge w:val="restart"/>
          </w:tcPr>
          <w:p w:rsidR="00863022" w:rsidRDefault="00863022" w:rsidP="00863022">
            <w:pPr>
              <w:rPr>
                <w:i/>
              </w:rPr>
            </w:pPr>
            <w:proofErr w:type="spellStart"/>
            <w:r>
              <w:rPr>
                <w:i/>
              </w:rPr>
              <w:t>Mycobacterium</w:t>
            </w:r>
            <w:proofErr w:type="spellEnd"/>
          </w:p>
        </w:tc>
        <w:tc>
          <w:tcPr>
            <w:tcW w:w="2140" w:type="dxa"/>
          </w:tcPr>
          <w:p w:rsidR="00863022" w:rsidRPr="00863022" w:rsidRDefault="00863022" w:rsidP="00863022">
            <w:pPr>
              <w:jc w:val="left"/>
              <w:rPr>
                <w:rFonts w:ascii="Comic Sans MS" w:hAnsi="Comic Sans MS"/>
                <w:lang w:val="en-GB"/>
              </w:rPr>
            </w:pPr>
            <w:proofErr w:type="spellStart"/>
            <w:r w:rsidRPr="00863022">
              <w:rPr>
                <w:rFonts w:ascii="Comic Sans MS" w:hAnsi="Comic Sans MS"/>
                <w:lang w:val="en-GB"/>
              </w:rPr>
              <w:t>Löwenstein</w:t>
            </w:r>
            <w:proofErr w:type="spellEnd"/>
            <w:r w:rsidRPr="00863022">
              <w:rPr>
                <w:rFonts w:ascii="Comic Sans MS" w:hAnsi="Comic Sans MS"/>
                <w:lang w:val="en-GB"/>
              </w:rPr>
              <w:t>-Jensen</w:t>
            </w:r>
          </w:p>
        </w:tc>
        <w:tc>
          <w:tcPr>
            <w:tcW w:w="5484" w:type="dxa"/>
          </w:tcPr>
          <w:p w:rsidR="00863022" w:rsidRDefault="00863022" w:rsidP="00863022"/>
        </w:tc>
      </w:tr>
      <w:tr w:rsidR="00863022" w:rsidTr="00863022">
        <w:trPr>
          <w:cantSplit/>
        </w:trPr>
        <w:tc>
          <w:tcPr>
            <w:tcW w:w="1472" w:type="dxa"/>
            <w:vMerge/>
          </w:tcPr>
          <w:p w:rsidR="00863022" w:rsidRDefault="00863022" w:rsidP="00863022">
            <w:pPr>
              <w:rPr>
                <w:i/>
              </w:rPr>
            </w:pPr>
          </w:p>
        </w:tc>
        <w:tc>
          <w:tcPr>
            <w:tcW w:w="2140" w:type="dxa"/>
          </w:tcPr>
          <w:p w:rsidR="00863022" w:rsidRPr="002118E7" w:rsidRDefault="00863022" w:rsidP="00863022">
            <w:pPr>
              <w:jc w:val="left"/>
              <w:rPr>
                <w:rFonts w:ascii="Comic Sans MS" w:hAnsi="Comic Sans MS"/>
                <w:sz w:val="24"/>
                <w:lang w:val="en-GB"/>
              </w:rPr>
            </w:pPr>
            <w:proofErr w:type="spellStart"/>
            <w:r w:rsidRPr="002118E7">
              <w:rPr>
                <w:rFonts w:ascii="Comic Sans MS" w:hAnsi="Comic Sans MS"/>
                <w:sz w:val="24"/>
                <w:lang w:val="en-GB"/>
              </w:rPr>
              <w:t>Šula</w:t>
            </w:r>
            <w:proofErr w:type="spellEnd"/>
          </w:p>
        </w:tc>
        <w:tc>
          <w:tcPr>
            <w:tcW w:w="5484" w:type="dxa"/>
          </w:tcPr>
          <w:p w:rsidR="00863022" w:rsidRDefault="00863022" w:rsidP="00863022"/>
        </w:tc>
      </w:tr>
      <w:tr w:rsidR="009A7BAE" w:rsidTr="00863022">
        <w:trPr>
          <w:cantSplit/>
        </w:trPr>
        <w:tc>
          <w:tcPr>
            <w:tcW w:w="1472" w:type="dxa"/>
            <w:vMerge w:val="restart"/>
          </w:tcPr>
          <w:p w:rsidR="009A7BAE" w:rsidRDefault="009A7BAE">
            <w:pPr>
              <w:rPr>
                <w:i/>
              </w:rPr>
            </w:pPr>
            <w:r>
              <w:rPr>
                <w:i/>
              </w:rPr>
              <w:t>Actinomyces</w:t>
            </w:r>
          </w:p>
          <w:p w:rsidR="009A7BAE" w:rsidRDefault="009A7BAE">
            <w:pPr>
              <w:rPr>
                <w:i/>
              </w:rPr>
            </w:pPr>
          </w:p>
        </w:tc>
        <w:tc>
          <w:tcPr>
            <w:tcW w:w="2140" w:type="dxa"/>
          </w:tcPr>
          <w:p w:rsidR="009A7BAE" w:rsidRDefault="009A7BAE" w:rsidP="00671069">
            <w:r>
              <w:t>krevní agar</w:t>
            </w:r>
          </w:p>
          <w:p w:rsidR="009A7BAE" w:rsidRDefault="009A7BAE" w:rsidP="00671069"/>
        </w:tc>
        <w:tc>
          <w:tcPr>
            <w:tcW w:w="5484" w:type="dxa"/>
          </w:tcPr>
          <w:p w:rsidR="009A7BAE" w:rsidRDefault="009A7BAE"/>
        </w:tc>
      </w:tr>
      <w:tr w:rsidR="009A7BAE" w:rsidTr="00863022">
        <w:trPr>
          <w:cantSplit/>
        </w:trPr>
        <w:tc>
          <w:tcPr>
            <w:tcW w:w="1472" w:type="dxa"/>
            <w:vMerge/>
          </w:tcPr>
          <w:p w:rsidR="009A7BAE" w:rsidRDefault="009A7BAE">
            <w:pPr>
              <w:rPr>
                <w:i/>
              </w:rPr>
            </w:pPr>
          </w:p>
        </w:tc>
        <w:tc>
          <w:tcPr>
            <w:tcW w:w="2140" w:type="dxa"/>
          </w:tcPr>
          <w:p w:rsidR="009A7BAE" w:rsidRDefault="009A7BAE" w:rsidP="00671069">
            <w:r>
              <w:t>anaerobní WCHA agar</w:t>
            </w:r>
          </w:p>
          <w:p w:rsidR="009A7BAE" w:rsidRDefault="009A7BAE" w:rsidP="00671069"/>
        </w:tc>
        <w:tc>
          <w:tcPr>
            <w:tcW w:w="5484" w:type="dxa"/>
          </w:tcPr>
          <w:p w:rsidR="009A7BAE" w:rsidRDefault="009A7BAE"/>
        </w:tc>
      </w:tr>
      <w:tr w:rsidR="009A7BAE" w:rsidTr="00863022">
        <w:trPr>
          <w:cantSplit/>
        </w:trPr>
        <w:tc>
          <w:tcPr>
            <w:tcW w:w="1472" w:type="dxa"/>
            <w:vMerge w:val="restart"/>
          </w:tcPr>
          <w:p w:rsidR="009A7BAE" w:rsidRDefault="009A7BAE">
            <w:pPr>
              <w:rPr>
                <w:i/>
              </w:rPr>
            </w:pPr>
            <w:proofErr w:type="spellStart"/>
            <w:r>
              <w:rPr>
                <w:i/>
              </w:rPr>
              <w:t>Nocardia</w:t>
            </w:r>
            <w:proofErr w:type="spellEnd"/>
          </w:p>
          <w:p w:rsidR="009A7BAE" w:rsidRDefault="009A7BAE">
            <w:pPr>
              <w:rPr>
                <w:i/>
              </w:rPr>
            </w:pPr>
          </w:p>
        </w:tc>
        <w:tc>
          <w:tcPr>
            <w:tcW w:w="2140" w:type="dxa"/>
          </w:tcPr>
          <w:p w:rsidR="009A7BAE" w:rsidRDefault="009A7BAE" w:rsidP="00671069">
            <w:r>
              <w:t>krevní agar</w:t>
            </w:r>
          </w:p>
          <w:p w:rsidR="009A7BAE" w:rsidRDefault="009A7BAE" w:rsidP="00671069"/>
        </w:tc>
        <w:tc>
          <w:tcPr>
            <w:tcW w:w="5484" w:type="dxa"/>
          </w:tcPr>
          <w:p w:rsidR="009A7BAE" w:rsidRDefault="009A7BAE"/>
        </w:tc>
      </w:tr>
      <w:tr w:rsidR="009A7BAE" w:rsidTr="00863022">
        <w:trPr>
          <w:cantSplit/>
        </w:trPr>
        <w:tc>
          <w:tcPr>
            <w:tcW w:w="1472" w:type="dxa"/>
            <w:vMerge/>
          </w:tcPr>
          <w:p w:rsidR="009A7BAE" w:rsidRDefault="009A7BAE">
            <w:pPr>
              <w:rPr>
                <w:i/>
              </w:rPr>
            </w:pPr>
          </w:p>
        </w:tc>
        <w:tc>
          <w:tcPr>
            <w:tcW w:w="2140" w:type="dxa"/>
          </w:tcPr>
          <w:p w:rsidR="009A7BAE" w:rsidRDefault="009A7BAE" w:rsidP="00671069">
            <w:r>
              <w:t>anaerobní WCHA agar</w:t>
            </w:r>
          </w:p>
          <w:p w:rsidR="009A7BAE" w:rsidRDefault="009A7BAE" w:rsidP="00671069"/>
        </w:tc>
        <w:tc>
          <w:tcPr>
            <w:tcW w:w="5484" w:type="dxa"/>
          </w:tcPr>
          <w:p w:rsidR="009A7BAE" w:rsidRDefault="009A7BAE"/>
        </w:tc>
      </w:tr>
    </w:tbl>
    <w:p w:rsidR="00446BB6" w:rsidRDefault="00446BB6">
      <w:pPr>
        <w:pStyle w:val="Nadpis2"/>
      </w:pPr>
      <w:r>
        <w:t>Úkol 3: Určení citlivosti na antimikrobiální látky</w:t>
      </w:r>
    </w:p>
    <w:p w:rsidR="00446BB6" w:rsidRDefault="00446BB6">
      <w:r>
        <w:t xml:space="preserve">K léčbě mykobakteriálních infekcí se používají speciální léky zvané antituberkulotika. Liší se také způsob testování citlivosti: antituberkulotika se přímo přidávají do půdy. Zato infekce působené rody </w:t>
      </w:r>
      <w:r>
        <w:rPr>
          <w:i/>
        </w:rPr>
        <w:t>Actinomyces</w:t>
      </w:r>
      <w:r>
        <w:t xml:space="preserve"> a </w:t>
      </w:r>
      <w:r>
        <w:rPr>
          <w:i/>
        </w:rPr>
        <w:t>Nocardia</w:t>
      </w:r>
      <w:r>
        <w:t xml:space="preserve"> se léčí „normálními“ antibiotiky a citlivost se testuje „normálním“ difusním diskovým testem.</w:t>
      </w:r>
    </w:p>
    <w:p w:rsidR="00446BB6" w:rsidRDefault="00446BB6">
      <w:pPr>
        <w:pStyle w:val="Nadpis2"/>
      </w:pPr>
      <w:r>
        <w:t>a) Určení citlivosti mykobakterií na antituberkulotika</w:t>
      </w:r>
    </w:p>
    <w:p w:rsidR="00446BB6" w:rsidRDefault="00446BB6">
      <w:pPr>
        <w:pStyle w:val="Zhlav"/>
      </w:pPr>
      <w:r>
        <w:t>Porovnáním s kontrolní zkumavkou odečtěte testy citlivosti kmenů mykobakterií na antituberkulotika.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801"/>
        <w:gridCol w:w="1802"/>
        <w:gridCol w:w="1801"/>
        <w:gridCol w:w="1816"/>
      </w:tblGrid>
      <w:tr w:rsidR="00446BB6" w:rsidTr="007E530B">
        <w:tc>
          <w:tcPr>
            <w:tcW w:w="1842" w:type="dxa"/>
          </w:tcPr>
          <w:p w:rsidR="00446BB6" w:rsidRDefault="00446BB6">
            <w:pPr>
              <w:pStyle w:val="Zhlav"/>
            </w:pPr>
            <w:r>
              <w:t>Antituberkulotikum</w:t>
            </w:r>
          </w:p>
          <w:p w:rsidR="00446BB6" w:rsidRDefault="00446BB6">
            <w:pPr>
              <w:pStyle w:val="Zhlav"/>
            </w:pPr>
          </w:p>
        </w:tc>
        <w:tc>
          <w:tcPr>
            <w:tcW w:w="1801" w:type="dxa"/>
          </w:tcPr>
          <w:p w:rsidR="00446BB6" w:rsidRDefault="00446BB6">
            <w:pPr>
              <w:pStyle w:val="Zhlav"/>
            </w:pPr>
          </w:p>
        </w:tc>
        <w:tc>
          <w:tcPr>
            <w:tcW w:w="1802" w:type="dxa"/>
          </w:tcPr>
          <w:p w:rsidR="00446BB6" w:rsidRDefault="00446BB6">
            <w:pPr>
              <w:pStyle w:val="Zhlav"/>
            </w:pPr>
          </w:p>
        </w:tc>
        <w:tc>
          <w:tcPr>
            <w:tcW w:w="1801" w:type="dxa"/>
          </w:tcPr>
          <w:p w:rsidR="00446BB6" w:rsidRDefault="00446BB6">
            <w:pPr>
              <w:pStyle w:val="Zhlav"/>
            </w:pPr>
          </w:p>
        </w:tc>
        <w:tc>
          <w:tcPr>
            <w:tcW w:w="1816" w:type="dxa"/>
          </w:tcPr>
          <w:p w:rsidR="00446BB6" w:rsidRDefault="00446BB6">
            <w:pPr>
              <w:pStyle w:val="Zhlav"/>
            </w:pPr>
            <w:r>
              <w:t>Kontrola růstu</w:t>
            </w:r>
          </w:p>
        </w:tc>
      </w:tr>
      <w:tr w:rsidR="00446BB6" w:rsidTr="007E530B">
        <w:tc>
          <w:tcPr>
            <w:tcW w:w="1842" w:type="dxa"/>
          </w:tcPr>
          <w:p w:rsidR="00446BB6" w:rsidRDefault="00446BB6">
            <w:pPr>
              <w:pStyle w:val="Zhlav"/>
            </w:pPr>
            <w:r>
              <w:t>Růst A/N</w:t>
            </w:r>
          </w:p>
        </w:tc>
        <w:tc>
          <w:tcPr>
            <w:tcW w:w="1801" w:type="dxa"/>
          </w:tcPr>
          <w:p w:rsidR="00446BB6" w:rsidRDefault="00446BB6">
            <w:pPr>
              <w:pStyle w:val="Zhlav"/>
            </w:pPr>
          </w:p>
        </w:tc>
        <w:tc>
          <w:tcPr>
            <w:tcW w:w="1802" w:type="dxa"/>
          </w:tcPr>
          <w:p w:rsidR="00446BB6" w:rsidRDefault="00446BB6">
            <w:pPr>
              <w:pStyle w:val="Zhlav"/>
            </w:pPr>
          </w:p>
        </w:tc>
        <w:tc>
          <w:tcPr>
            <w:tcW w:w="1801" w:type="dxa"/>
          </w:tcPr>
          <w:p w:rsidR="00446BB6" w:rsidRDefault="00446BB6">
            <w:pPr>
              <w:pStyle w:val="Zhlav"/>
            </w:pPr>
          </w:p>
        </w:tc>
        <w:tc>
          <w:tcPr>
            <w:tcW w:w="1816" w:type="dxa"/>
          </w:tcPr>
          <w:p w:rsidR="00446BB6" w:rsidRDefault="00446BB6">
            <w:pPr>
              <w:pStyle w:val="Zhlav"/>
            </w:pPr>
          </w:p>
        </w:tc>
      </w:tr>
      <w:tr w:rsidR="00446BB6" w:rsidTr="007E530B">
        <w:tc>
          <w:tcPr>
            <w:tcW w:w="1842" w:type="dxa"/>
          </w:tcPr>
          <w:p w:rsidR="00446BB6" w:rsidRDefault="00446BB6">
            <w:pPr>
              <w:pStyle w:val="Zhlav"/>
            </w:pPr>
            <w:r>
              <w:t>Interpretace</w:t>
            </w:r>
          </w:p>
          <w:p w:rsidR="00446BB6" w:rsidRDefault="00446BB6">
            <w:pPr>
              <w:pStyle w:val="Zhlav"/>
            </w:pPr>
          </w:p>
        </w:tc>
        <w:tc>
          <w:tcPr>
            <w:tcW w:w="1801" w:type="dxa"/>
          </w:tcPr>
          <w:p w:rsidR="00446BB6" w:rsidRDefault="00446BB6">
            <w:pPr>
              <w:pStyle w:val="Zhlav"/>
            </w:pPr>
          </w:p>
        </w:tc>
        <w:tc>
          <w:tcPr>
            <w:tcW w:w="1802" w:type="dxa"/>
          </w:tcPr>
          <w:p w:rsidR="00446BB6" w:rsidRDefault="00446BB6">
            <w:pPr>
              <w:pStyle w:val="Zhlav"/>
            </w:pPr>
          </w:p>
        </w:tc>
        <w:tc>
          <w:tcPr>
            <w:tcW w:w="1801" w:type="dxa"/>
          </w:tcPr>
          <w:p w:rsidR="00446BB6" w:rsidRDefault="00446BB6">
            <w:pPr>
              <w:pStyle w:val="Zhlav"/>
            </w:pPr>
          </w:p>
        </w:tc>
        <w:tc>
          <w:tcPr>
            <w:tcW w:w="1816" w:type="dxa"/>
            <w:shd w:val="clear" w:color="auto" w:fill="E6E6E6"/>
          </w:tcPr>
          <w:p w:rsidR="00446BB6" w:rsidRDefault="00446BB6">
            <w:pPr>
              <w:pStyle w:val="Zhlav"/>
            </w:pPr>
          </w:p>
        </w:tc>
      </w:tr>
    </w:tbl>
    <w:p w:rsidR="007E530B" w:rsidRDefault="007E530B" w:rsidP="007E530B">
      <w:pPr>
        <w:pStyle w:val="Nadpis2"/>
      </w:pPr>
      <w:r>
        <w:t xml:space="preserve">b) Citlivost na antibiotika u kmenů </w:t>
      </w:r>
      <w:proofErr w:type="spellStart"/>
      <w:r>
        <w:rPr>
          <w:i/>
        </w:rPr>
        <w:t>Nocardia</w:t>
      </w:r>
      <w:proofErr w:type="spellEnd"/>
      <w:r>
        <w:t xml:space="preserve"> a </w:t>
      </w:r>
      <w:proofErr w:type="spellStart"/>
      <w:r>
        <w:rPr>
          <w:i/>
        </w:rPr>
        <w:t>Actinomyces</w:t>
      </w:r>
      <w:proofErr w:type="spellEnd"/>
    </w:p>
    <w:p w:rsidR="007E530B" w:rsidRDefault="007E530B" w:rsidP="007E530B">
      <w:r>
        <w:t>Byl by použit difusní diskový test jako obvykle. Ve spojeném praktiku se úkol neprovádí.</w:t>
      </w:r>
    </w:p>
    <w:p w:rsidR="00446BB6" w:rsidRDefault="00446BB6">
      <w:pPr>
        <w:pStyle w:val="Nadpis2"/>
      </w:pPr>
      <w:r>
        <w:t>Úkol 4: PCR v diagnostice TBC</w:t>
      </w:r>
    </w:p>
    <w:p w:rsidR="00446BB6" w:rsidRDefault="00446BB6">
      <w:r>
        <w:t>Jelikož je kultivace mykobakterií obtížná, stává se PCR velmi důležitou diagnostickou metodou.</w:t>
      </w:r>
    </w:p>
    <w:p w:rsidR="00446BB6" w:rsidRDefault="00446BB6">
      <w:r>
        <w:t>Odečtěte výsledek PCR TBC (z prezentace), zapište a interpretujte výsledky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1"/>
        <w:gridCol w:w="1541"/>
        <w:gridCol w:w="1540"/>
        <w:gridCol w:w="4750"/>
      </w:tblGrid>
      <w:tr w:rsidR="00446BB6">
        <w:tc>
          <w:tcPr>
            <w:tcW w:w="1242" w:type="dxa"/>
            <w:shd w:val="clear" w:color="auto" w:fill="E6E6E6"/>
          </w:tcPr>
          <w:p w:rsidR="00446BB6" w:rsidRDefault="00446BB6">
            <w:r>
              <w:t>Pacient č.</w:t>
            </w:r>
          </w:p>
        </w:tc>
        <w:tc>
          <w:tcPr>
            <w:tcW w:w="1560" w:type="dxa"/>
            <w:shd w:val="clear" w:color="auto" w:fill="E6E6E6"/>
          </w:tcPr>
          <w:p w:rsidR="00446BB6" w:rsidRDefault="00446BB6">
            <w:r>
              <w:t>Proužek vzorku</w:t>
            </w:r>
          </w:p>
        </w:tc>
        <w:tc>
          <w:tcPr>
            <w:tcW w:w="1559" w:type="dxa"/>
            <w:shd w:val="clear" w:color="auto" w:fill="E6E6E6"/>
          </w:tcPr>
          <w:p w:rsidR="00446BB6" w:rsidRDefault="00446BB6">
            <w:r>
              <w:t>Interní kontrola</w:t>
            </w:r>
          </w:p>
        </w:tc>
        <w:tc>
          <w:tcPr>
            <w:tcW w:w="4851" w:type="dxa"/>
            <w:shd w:val="clear" w:color="auto" w:fill="E6E6E6"/>
          </w:tcPr>
          <w:p w:rsidR="00446BB6" w:rsidRDefault="00446BB6">
            <w:r>
              <w:t>Interpretace</w:t>
            </w:r>
          </w:p>
        </w:tc>
      </w:tr>
      <w:tr w:rsidR="00446BB6">
        <w:tc>
          <w:tcPr>
            <w:tcW w:w="1242" w:type="dxa"/>
          </w:tcPr>
          <w:p w:rsidR="00446BB6" w:rsidRDefault="00446BB6">
            <w:r>
              <w:t>1</w:t>
            </w:r>
          </w:p>
        </w:tc>
        <w:tc>
          <w:tcPr>
            <w:tcW w:w="1560" w:type="dxa"/>
          </w:tcPr>
          <w:p w:rsidR="00446BB6" w:rsidRDefault="00446BB6"/>
        </w:tc>
        <w:tc>
          <w:tcPr>
            <w:tcW w:w="1559" w:type="dxa"/>
          </w:tcPr>
          <w:p w:rsidR="00446BB6" w:rsidRDefault="00446BB6"/>
        </w:tc>
        <w:tc>
          <w:tcPr>
            <w:tcW w:w="4851" w:type="dxa"/>
          </w:tcPr>
          <w:p w:rsidR="00446BB6" w:rsidRDefault="00446BB6"/>
        </w:tc>
      </w:tr>
      <w:tr w:rsidR="00446BB6">
        <w:tc>
          <w:tcPr>
            <w:tcW w:w="1242" w:type="dxa"/>
          </w:tcPr>
          <w:p w:rsidR="00446BB6" w:rsidRDefault="00446BB6">
            <w:r>
              <w:t>2</w:t>
            </w:r>
          </w:p>
        </w:tc>
        <w:tc>
          <w:tcPr>
            <w:tcW w:w="1560" w:type="dxa"/>
          </w:tcPr>
          <w:p w:rsidR="00446BB6" w:rsidRDefault="00446BB6"/>
        </w:tc>
        <w:tc>
          <w:tcPr>
            <w:tcW w:w="1559" w:type="dxa"/>
          </w:tcPr>
          <w:p w:rsidR="00446BB6" w:rsidRDefault="00446BB6"/>
        </w:tc>
        <w:tc>
          <w:tcPr>
            <w:tcW w:w="4851" w:type="dxa"/>
          </w:tcPr>
          <w:p w:rsidR="00446BB6" w:rsidRDefault="00446BB6"/>
        </w:tc>
      </w:tr>
      <w:tr w:rsidR="00446BB6">
        <w:tc>
          <w:tcPr>
            <w:tcW w:w="1242" w:type="dxa"/>
          </w:tcPr>
          <w:p w:rsidR="00446BB6" w:rsidRDefault="00446BB6">
            <w:r>
              <w:t>3</w:t>
            </w:r>
          </w:p>
        </w:tc>
        <w:tc>
          <w:tcPr>
            <w:tcW w:w="1560" w:type="dxa"/>
          </w:tcPr>
          <w:p w:rsidR="00446BB6" w:rsidRDefault="00446BB6"/>
        </w:tc>
        <w:tc>
          <w:tcPr>
            <w:tcW w:w="1559" w:type="dxa"/>
          </w:tcPr>
          <w:p w:rsidR="00446BB6" w:rsidRDefault="00446BB6"/>
        </w:tc>
        <w:tc>
          <w:tcPr>
            <w:tcW w:w="4851" w:type="dxa"/>
          </w:tcPr>
          <w:p w:rsidR="00446BB6" w:rsidRDefault="00446BB6"/>
        </w:tc>
      </w:tr>
      <w:tr w:rsidR="00446BB6">
        <w:tc>
          <w:tcPr>
            <w:tcW w:w="1242" w:type="dxa"/>
          </w:tcPr>
          <w:p w:rsidR="00446BB6" w:rsidRDefault="00446BB6">
            <w:r>
              <w:t>4</w:t>
            </w:r>
          </w:p>
        </w:tc>
        <w:tc>
          <w:tcPr>
            <w:tcW w:w="1560" w:type="dxa"/>
          </w:tcPr>
          <w:p w:rsidR="00446BB6" w:rsidRDefault="00446BB6"/>
        </w:tc>
        <w:tc>
          <w:tcPr>
            <w:tcW w:w="1559" w:type="dxa"/>
          </w:tcPr>
          <w:p w:rsidR="00446BB6" w:rsidRDefault="00446BB6"/>
        </w:tc>
        <w:tc>
          <w:tcPr>
            <w:tcW w:w="4851" w:type="dxa"/>
          </w:tcPr>
          <w:p w:rsidR="00446BB6" w:rsidRDefault="00446BB6"/>
        </w:tc>
      </w:tr>
    </w:tbl>
    <w:p w:rsidR="007E530B" w:rsidRDefault="007E530B" w:rsidP="00136715">
      <w:pPr>
        <w:pStyle w:val="Nadpis2"/>
      </w:pPr>
    </w:p>
    <w:p w:rsidR="007E530B" w:rsidRDefault="007E530B" w:rsidP="007E530B">
      <w:pPr>
        <w:rPr>
          <w:sz w:val="24"/>
        </w:rPr>
      </w:pPr>
      <w:r>
        <w:br w:type="page"/>
      </w:r>
    </w:p>
    <w:p w:rsidR="00136715" w:rsidRDefault="00136715" w:rsidP="00136715">
      <w:pPr>
        <w:pStyle w:val="Nadpis2"/>
      </w:pPr>
      <w:r>
        <w:lastRenderedPageBreak/>
        <w:t>Úkol 5: Diagnostika lepry</w:t>
      </w:r>
    </w:p>
    <w:p w:rsidR="00136715" w:rsidRDefault="00136715" w:rsidP="00136715">
      <w:r>
        <w:t>Lepra je nemoc, která stále postihuje miliony lidí v méně rozvinutých zemích. Její diagnostika je obtížná. Vyplňte následující tabulku.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8"/>
        <w:gridCol w:w="2182"/>
        <w:gridCol w:w="3512"/>
      </w:tblGrid>
      <w:tr w:rsidR="001A11F0" w:rsidTr="001A11F0">
        <w:trPr>
          <w:cantSplit/>
        </w:trPr>
        <w:tc>
          <w:tcPr>
            <w:tcW w:w="3368" w:type="dxa"/>
            <w:vMerge w:val="restart"/>
          </w:tcPr>
          <w:p w:rsidR="001A11F0" w:rsidRDefault="001A11F0" w:rsidP="001A11F0">
            <w:r>
              <w:rPr>
                <w:noProof/>
              </w:rPr>
              <w:drawing>
                <wp:inline distT="0" distB="0" distL="0" distR="0" wp14:anchorId="39D375A7" wp14:editId="0055560C">
                  <wp:extent cx="1820886" cy="1161418"/>
                  <wp:effectExtent l="0" t="0" r="8255" b="635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ine banded armadillo BW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964" cy="1174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2" w:type="dxa"/>
            <w:shd w:val="clear" w:color="auto" w:fill="E6E6E6"/>
          </w:tcPr>
          <w:p w:rsidR="001A11F0" w:rsidRDefault="001A11F0" w:rsidP="001A11F0">
            <w:r>
              <w:t>Toto zvíře se jmenuje</w:t>
            </w:r>
          </w:p>
          <w:p w:rsidR="001A11F0" w:rsidRDefault="001A11F0" w:rsidP="001A11F0"/>
        </w:tc>
        <w:tc>
          <w:tcPr>
            <w:tcW w:w="3512" w:type="dxa"/>
          </w:tcPr>
          <w:p w:rsidR="001A11F0" w:rsidRPr="00233F5F" w:rsidRDefault="001A11F0" w:rsidP="001A11F0">
            <w:pPr>
              <w:jc w:val="left"/>
              <w:rPr>
                <w:rFonts w:ascii="Comic Sans MS" w:hAnsi="Comic Sans MS"/>
                <w:sz w:val="24"/>
              </w:rPr>
            </w:pPr>
            <w:r w:rsidRPr="00BE498F">
              <w:rPr>
                <w:rFonts w:ascii="Comic Sans MS" w:hAnsi="Comic Sans MS"/>
                <w:sz w:val="24"/>
              </w:rPr>
              <w:t>pásovec devítipás</w:t>
            </w:r>
            <w:r>
              <w:rPr>
                <w:rFonts w:ascii="Comic Sans MS" w:hAnsi="Comic Sans MS"/>
                <w:sz w:val="24"/>
              </w:rPr>
              <w:t>ý</w:t>
            </w:r>
          </w:p>
        </w:tc>
      </w:tr>
      <w:tr w:rsidR="001A11F0" w:rsidTr="001A11F0">
        <w:trPr>
          <w:cantSplit/>
        </w:trPr>
        <w:tc>
          <w:tcPr>
            <w:tcW w:w="3368" w:type="dxa"/>
            <w:vMerge/>
          </w:tcPr>
          <w:p w:rsidR="001A11F0" w:rsidRDefault="001A11F0" w:rsidP="001A11F0"/>
        </w:tc>
        <w:tc>
          <w:tcPr>
            <w:tcW w:w="2182" w:type="dxa"/>
            <w:shd w:val="clear" w:color="auto" w:fill="E6E6E6"/>
          </w:tcPr>
          <w:p w:rsidR="001A11F0" w:rsidRDefault="001A11F0" w:rsidP="001A11F0">
            <w:r>
              <w:t>Používá se k výrobě</w:t>
            </w:r>
          </w:p>
          <w:p w:rsidR="001A11F0" w:rsidRDefault="001A11F0" w:rsidP="001A11F0"/>
        </w:tc>
        <w:tc>
          <w:tcPr>
            <w:tcW w:w="3512" w:type="dxa"/>
          </w:tcPr>
          <w:p w:rsidR="001A11F0" w:rsidRPr="00233F5F" w:rsidRDefault="001A11F0" w:rsidP="001A11F0">
            <w:pPr>
              <w:jc w:val="left"/>
              <w:rPr>
                <w:rFonts w:ascii="Comic Sans MS" w:hAnsi="Comic Sans MS"/>
                <w:sz w:val="24"/>
              </w:rPr>
            </w:pPr>
            <w:proofErr w:type="spellStart"/>
            <w:r w:rsidRPr="00BE498F">
              <w:rPr>
                <w:rFonts w:ascii="Comic Sans MS" w:hAnsi="Comic Sans MS"/>
                <w:sz w:val="24"/>
              </w:rPr>
              <w:t>leprominu</w:t>
            </w:r>
            <w:proofErr w:type="spellEnd"/>
          </w:p>
        </w:tc>
      </w:tr>
      <w:tr w:rsidR="001A11F0" w:rsidTr="001A11F0">
        <w:trPr>
          <w:cantSplit/>
        </w:trPr>
        <w:tc>
          <w:tcPr>
            <w:tcW w:w="3368" w:type="dxa"/>
            <w:vMerge/>
          </w:tcPr>
          <w:p w:rsidR="001A11F0" w:rsidRDefault="001A11F0" w:rsidP="001A11F0"/>
        </w:tc>
        <w:tc>
          <w:tcPr>
            <w:tcW w:w="2182" w:type="dxa"/>
            <w:shd w:val="clear" w:color="auto" w:fill="E6E6E6"/>
          </w:tcPr>
          <w:p w:rsidR="001A11F0" w:rsidRDefault="001A11F0" w:rsidP="001A11F0">
            <w:r>
              <w:t>a tato látka se používá při</w:t>
            </w:r>
          </w:p>
          <w:p w:rsidR="001A11F0" w:rsidRDefault="001A11F0" w:rsidP="001A11F0"/>
        </w:tc>
        <w:tc>
          <w:tcPr>
            <w:tcW w:w="3512" w:type="dxa"/>
          </w:tcPr>
          <w:p w:rsidR="001A11F0" w:rsidRPr="00BE498F" w:rsidRDefault="001A11F0" w:rsidP="001A11F0">
            <w:pPr>
              <w:jc w:val="left"/>
              <w:rPr>
                <w:rFonts w:ascii="Comic Sans MS" w:hAnsi="Comic Sans MS"/>
                <w:sz w:val="24"/>
              </w:rPr>
            </w:pPr>
            <w:proofErr w:type="spellStart"/>
            <w:r w:rsidRPr="00BE498F">
              <w:rPr>
                <w:rFonts w:ascii="Comic Sans MS" w:hAnsi="Comic Sans MS"/>
                <w:sz w:val="24"/>
              </w:rPr>
              <w:t>leprominovém</w:t>
            </w:r>
            <w:proofErr w:type="spellEnd"/>
            <w:r w:rsidRPr="00BE498F">
              <w:rPr>
                <w:rFonts w:ascii="Comic Sans MS" w:hAnsi="Comic Sans MS"/>
                <w:sz w:val="24"/>
              </w:rPr>
              <w:t xml:space="preserve"> testu v diagnostice lepry</w:t>
            </w:r>
          </w:p>
        </w:tc>
      </w:tr>
    </w:tbl>
    <w:p w:rsidR="007E530B" w:rsidRDefault="007E530B" w:rsidP="007E530B">
      <w:pPr>
        <w:pStyle w:val="Nadpis2"/>
        <w:rPr>
          <w:sz w:val="12"/>
          <w:szCs w:val="12"/>
          <w:lang w:val="en-GB"/>
        </w:rPr>
      </w:pPr>
      <w:r w:rsidRPr="00CA2EF8">
        <w:rPr>
          <w:sz w:val="12"/>
          <w:szCs w:val="12"/>
          <w:lang w:val="en-GB"/>
        </w:rPr>
        <w:t>By Hans Stieglitz - Own work, CC BY-SA 3.0, https://commons.wikimedia.org/w/index.php?curid=11037077. Adapted.</w:t>
      </w:r>
    </w:p>
    <w:p w:rsidR="00136715" w:rsidRDefault="00136715" w:rsidP="00136715">
      <w:pPr>
        <w:pStyle w:val="Nadpis2"/>
      </w:pPr>
      <w:r>
        <w:t>Úkol 6: Nepřímý průkaz TBC pomocí testu QUANTIFERON</w:t>
      </w:r>
      <w:r w:rsidRPr="007A0D86">
        <w:rPr>
          <w:vertAlign w:val="superscript"/>
        </w:rPr>
        <w:t>©</w:t>
      </w:r>
      <w:r>
        <w:t>-TB Gold</w:t>
      </w:r>
    </w:p>
    <w:p w:rsidR="00136715" w:rsidRDefault="00136715" w:rsidP="00136715">
      <w:r w:rsidRPr="007A0D86">
        <w:t xml:space="preserve">Jde o test vyšetření indukovaného uvolňování interferonu gama k ověření buněčné imunity. Princip testu: Bylo prokázáno, že při tuberkulóze, a to i latentní, dochází k tomu, že tuberkulózní antigeny aktivují T-lymfocyty a ty tvoří velká množství interferonu gama. Podobně lze tyto T-lymfocyty aktivovat nespecificky např. takzvaným mitogenem, ten se proto používá jako pozitivní kontrola (MIT). Jako negativní kontrola je použita zkumavka, která nic neobsahuje (NIL). Hodnota </w:t>
      </w:r>
      <w:r>
        <w:t>„</w:t>
      </w:r>
      <w:r w:rsidRPr="007A0D86">
        <w:t>TB</w:t>
      </w:r>
      <w:r>
        <w:t>“</w:t>
      </w:r>
      <w:r w:rsidRPr="007A0D86">
        <w:t xml:space="preserve"> představuje množství uvolněného interferonu po stimulaci vlastním antigenem TBC.</w:t>
      </w:r>
      <w:r>
        <w:t xml:space="preserve"> Samotný interferon je přitom detekován pomocí reakce ELISA.</w:t>
      </w:r>
    </w:p>
    <w:p w:rsidR="00136715" w:rsidRDefault="00136715" w:rsidP="00136715">
      <w:r>
        <w:t>Interpretujte vyšetření testem Quantiferon-TB Gold u čtyř pacientů s využitím interpretační tabulky.</w:t>
      </w:r>
    </w:p>
    <w:p w:rsidR="00136715" w:rsidRDefault="00136715" w:rsidP="00136715">
      <w:pPr>
        <w:rPr>
          <w:szCs w:val="12"/>
        </w:rPr>
      </w:pPr>
    </w:p>
    <w:p w:rsidR="00136715" w:rsidRPr="007A0D86" w:rsidRDefault="00136715" w:rsidP="00136715">
      <w:pPr>
        <w:rPr>
          <w:szCs w:val="12"/>
        </w:rPr>
      </w:pPr>
      <w:r w:rsidRPr="007A0D86">
        <w:rPr>
          <w:szCs w:val="12"/>
        </w:rPr>
        <w:t xml:space="preserve">Anna: </w:t>
      </w:r>
      <w:r w:rsidRPr="007A0D86">
        <w:rPr>
          <w:szCs w:val="12"/>
        </w:rPr>
        <w:tab/>
        <w:t>MIT = 4</w:t>
      </w:r>
      <w:r>
        <w:rPr>
          <w:szCs w:val="12"/>
        </w:rPr>
        <w:t>,</w:t>
      </w:r>
      <w:r w:rsidRPr="007A0D86">
        <w:rPr>
          <w:szCs w:val="12"/>
        </w:rPr>
        <w:t>8</w:t>
      </w:r>
      <w:r w:rsidRPr="007A0D86">
        <w:rPr>
          <w:szCs w:val="12"/>
        </w:rPr>
        <w:tab/>
        <w:t>TB = 1</w:t>
      </w:r>
      <w:r>
        <w:rPr>
          <w:szCs w:val="12"/>
        </w:rPr>
        <w:t>,</w:t>
      </w:r>
      <w:r w:rsidRPr="007A0D86">
        <w:rPr>
          <w:szCs w:val="12"/>
        </w:rPr>
        <w:t>2</w:t>
      </w:r>
      <w:r w:rsidRPr="007A0D86">
        <w:rPr>
          <w:szCs w:val="12"/>
        </w:rPr>
        <w:tab/>
        <w:t>NIL = 1</w:t>
      </w:r>
      <w:r>
        <w:rPr>
          <w:szCs w:val="12"/>
        </w:rPr>
        <w:t>,</w:t>
      </w:r>
      <w:r w:rsidRPr="007A0D86">
        <w:rPr>
          <w:szCs w:val="12"/>
        </w:rPr>
        <w:t>1</w:t>
      </w:r>
      <w:r>
        <w:rPr>
          <w:szCs w:val="12"/>
        </w:rPr>
        <w:t xml:space="preserve"> </w:t>
      </w:r>
      <w:r>
        <w:rPr>
          <w:szCs w:val="12"/>
        </w:rPr>
        <w:tab/>
        <w:t>Vaše interpretace: _____________________</w:t>
      </w:r>
    </w:p>
    <w:p w:rsidR="00136715" w:rsidRDefault="00136715" w:rsidP="00136715">
      <w:pPr>
        <w:rPr>
          <w:szCs w:val="12"/>
        </w:rPr>
      </w:pPr>
    </w:p>
    <w:p w:rsidR="00136715" w:rsidRPr="007A0D86" w:rsidRDefault="00136715" w:rsidP="00136715">
      <w:pPr>
        <w:rPr>
          <w:szCs w:val="12"/>
        </w:rPr>
      </w:pPr>
      <w:r w:rsidRPr="007A0D86">
        <w:rPr>
          <w:szCs w:val="12"/>
        </w:rPr>
        <w:t xml:space="preserve">Berta: </w:t>
      </w:r>
      <w:r w:rsidRPr="007A0D86">
        <w:rPr>
          <w:szCs w:val="12"/>
        </w:rPr>
        <w:tab/>
        <w:t>MIT = 5</w:t>
      </w:r>
      <w:r>
        <w:rPr>
          <w:szCs w:val="12"/>
        </w:rPr>
        <w:t>,</w:t>
      </w:r>
      <w:r w:rsidRPr="007A0D86">
        <w:rPr>
          <w:szCs w:val="12"/>
        </w:rPr>
        <w:t>3</w:t>
      </w:r>
      <w:r w:rsidRPr="007A0D86">
        <w:rPr>
          <w:szCs w:val="12"/>
        </w:rPr>
        <w:tab/>
        <w:t>TB = 4</w:t>
      </w:r>
      <w:r>
        <w:rPr>
          <w:szCs w:val="12"/>
        </w:rPr>
        <w:t>,</w:t>
      </w:r>
      <w:r w:rsidRPr="007A0D86">
        <w:rPr>
          <w:szCs w:val="12"/>
        </w:rPr>
        <w:t>8</w:t>
      </w:r>
      <w:r w:rsidRPr="007A0D86">
        <w:rPr>
          <w:szCs w:val="12"/>
        </w:rPr>
        <w:tab/>
        <w:t>NIL = 2</w:t>
      </w:r>
      <w:r>
        <w:rPr>
          <w:szCs w:val="12"/>
        </w:rPr>
        <w:t>,</w:t>
      </w:r>
      <w:r w:rsidRPr="007A0D86">
        <w:rPr>
          <w:szCs w:val="12"/>
        </w:rPr>
        <w:t>1</w:t>
      </w:r>
      <w:r>
        <w:rPr>
          <w:szCs w:val="12"/>
        </w:rPr>
        <w:t xml:space="preserve"> </w:t>
      </w:r>
      <w:r>
        <w:rPr>
          <w:szCs w:val="12"/>
        </w:rPr>
        <w:tab/>
        <w:t>Vaše interpretace: _____________________</w:t>
      </w:r>
    </w:p>
    <w:p w:rsidR="00136715" w:rsidRDefault="00136715" w:rsidP="00136715">
      <w:pPr>
        <w:rPr>
          <w:szCs w:val="12"/>
        </w:rPr>
      </w:pPr>
    </w:p>
    <w:p w:rsidR="00136715" w:rsidRPr="007A0D86" w:rsidRDefault="00136715" w:rsidP="00136715">
      <w:pPr>
        <w:rPr>
          <w:szCs w:val="12"/>
        </w:rPr>
      </w:pPr>
      <w:r w:rsidRPr="007A0D86">
        <w:rPr>
          <w:szCs w:val="12"/>
        </w:rPr>
        <w:t xml:space="preserve">Cecil: </w:t>
      </w:r>
      <w:r w:rsidRPr="007A0D86">
        <w:rPr>
          <w:szCs w:val="12"/>
        </w:rPr>
        <w:tab/>
        <w:t>MIT = 0</w:t>
      </w:r>
      <w:r>
        <w:rPr>
          <w:szCs w:val="12"/>
        </w:rPr>
        <w:t>,</w:t>
      </w:r>
      <w:r w:rsidRPr="007A0D86">
        <w:rPr>
          <w:szCs w:val="12"/>
        </w:rPr>
        <w:t>9</w:t>
      </w:r>
      <w:r w:rsidRPr="007A0D86">
        <w:rPr>
          <w:szCs w:val="12"/>
        </w:rPr>
        <w:tab/>
        <w:t>TB = 0</w:t>
      </w:r>
      <w:r>
        <w:rPr>
          <w:szCs w:val="12"/>
        </w:rPr>
        <w:t>,</w:t>
      </w:r>
      <w:r w:rsidRPr="007A0D86">
        <w:rPr>
          <w:szCs w:val="12"/>
        </w:rPr>
        <w:t>9</w:t>
      </w:r>
      <w:r w:rsidRPr="007A0D86">
        <w:rPr>
          <w:szCs w:val="12"/>
        </w:rPr>
        <w:tab/>
        <w:t>NIL = 0</w:t>
      </w:r>
      <w:r>
        <w:rPr>
          <w:szCs w:val="12"/>
        </w:rPr>
        <w:t>,</w:t>
      </w:r>
      <w:r w:rsidRPr="007A0D86">
        <w:rPr>
          <w:szCs w:val="12"/>
        </w:rPr>
        <w:t>8</w:t>
      </w:r>
      <w:r>
        <w:rPr>
          <w:szCs w:val="12"/>
        </w:rPr>
        <w:t xml:space="preserve"> </w:t>
      </w:r>
      <w:r>
        <w:rPr>
          <w:szCs w:val="12"/>
        </w:rPr>
        <w:tab/>
        <w:t>Vaše interpretace: _____________________</w:t>
      </w:r>
    </w:p>
    <w:p w:rsidR="00136715" w:rsidRDefault="00136715" w:rsidP="00136715">
      <w:pPr>
        <w:rPr>
          <w:szCs w:val="12"/>
        </w:rPr>
      </w:pPr>
    </w:p>
    <w:p w:rsidR="00136715" w:rsidRPr="007A0D86" w:rsidRDefault="00136715" w:rsidP="00136715">
      <w:pPr>
        <w:rPr>
          <w:szCs w:val="12"/>
        </w:rPr>
      </w:pPr>
      <w:r w:rsidRPr="007A0D86">
        <w:rPr>
          <w:szCs w:val="12"/>
        </w:rPr>
        <w:t xml:space="preserve">Dimos: </w:t>
      </w:r>
      <w:r w:rsidRPr="007A0D86">
        <w:rPr>
          <w:szCs w:val="12"/>
        </w:rPr>
        <w:tab/>
        <w:t>MIT = 8</w:t>
      </w:r>
      <w:r>
        <w:rPr>
          <w:szCs w:val="12"/>
        </w:rPr>
        <w:t>,</w:t>
      </w:r>
      <w:r w:rsidRPr="007A0D86">
        <w:rPr>
          <w:szCs w:val="12"/>
        </w:rPr>
        <w:t>4</w:t>
      </w:r>
      <w:r w:rsidRPr="007A0D86">
        <w:rPr>
          <w:szCs w:val="12"/>
        </w:rPr>
        <w:tab/>
        <w:t>TB = 8</w:t>
      </w:r>
      <w:r>
        <w:rPr>
          <w:szCs w:val="12"/>
        </w:rPr>
        <w:t>,</w:t>
      </w:r>
      <w:r w:rsidRPr="007A0D86">
        <w:rPr>
          <w:szCs w:val="12"/>
        </w:rPr>
        <w:t>3</w:t>
      </w:r>
      <w:r w:rsidRPr="007A0D86">
        <w:rPr>
          <w:szCs w:val="12"/>
        </w:rPr>
        <w:tab/>
        <w:t>NIL = 8</w:t>
      </w:r>
      <w:r>
        <w:rPr>
          <w:szCs w:val="12"/>
        </w:rPr>
        <w:t>,</w:t>
      </w:r>
      <w:r w:rsidRPr="007A0D86">
        <w:rPr>
          <w:szCs w:val="12"/>
        </w:rPr>
        <w:t>2</w:t>
      </w:r>
      <w:r>
        <w:rPr>
          <w:szCs w:val="12"/>
        </w:rPr>
        <w:t xml:space="preserve"> </w:t>
      </w:r>
      <w:r>
        <w:rPr>
          <w:szCs w:val="12"/>
        </w:rPr>
        <w:tab/>
        <w:t>Vaše interpretace: _____________________</w:t>
      </w:r>
    </w:p>
    <w:p w:rsidR="00136715" w:rsidRPr="007A0D86" w:rsidRDefault="00136715" w:rsidP="00136715">
      <w:pPr>
        <w:rPr>
          <w:szCs w:val="12"/>
        </w:rPr>
      </w:pPr>
    </w:p>
    <w:p w:rsidR="00136715" w:rsidRDefault="00136715" w:rsidP="00136715">
      <w:pPr>
        <w:rPr>
          <w:szCs w:val="12"/>
        </w:rPr>
      </w:pPr>
      <w:r w:rsidRPr="007A0D86">
        <w:rPr>
          <w:szCs w:val="12"/>
        </w:rPr>
        <w:t>(všechny hodnoty jsou uvedeny IU/ml)</w:t>
      </w:r>
    </w:p>
    <w:p w:rsidR="00136715" w:rsidRDefault="00136715" w:rsidP="00136715">
      <w:pPr>
        <w:rPr>
          <w:szCs w:val="12"/>
        </w:rPr>
      </w:pPr>
    </w:p>
    <w:p w:rsidR="00136715" w:rsidRPr="00B970F3" w:rsidRDefault="00136715" w:rsidP="00136715">
      <w:pPr>
        <w:rPr>
          <w:b/>
          <w:szCs w:val="12"/>
        </w:rPr>
      </w:pPr>
      <w:r w:rsidRPr="00B970F3">
        <w:rPr>
          <w:b/>
          <w:szCs w:val="12"/>
        </w:rPr>
        <w:t>Interpretační tabulka (podle doporučení k testu, zjednodušeno!)</w:t>
      </w:r>
    </w:p>
    <w:tbl>
      <w:tblPr>
        <w:tblW w:w="78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2"/>
        <w:gridCol w:w="1578"/>
        <w:gridCol w:w="1697"/>
        <w:gridCol w:w="1672"/>
        <w:gridCol w:w="1841"/>
      </w:tblGrid>
      <w:tr w:rsidR="00136715" w:rsidRPr="007A0D86" w:rsidTr="001A11F0">
        <w:trPr>
          <w:trHeight w:hRule="exact" w:val="487"/>
          <w:tblCellSpacing w:w="0" w:type="dxa"/>
        </w:trPr>
        <w:tc>
          <w:tcPr>
            <w:tcW w:w="1012" w:type="dxa"/>
            <w:shd w:val="clear" w:color="auto" w:fill="auto"/>
            <w:vAlign w:val="center"/>
          </w:tcPr>
          <w:p w:rsidR="00136715" w:rsidRPr="007A0D86" w:rsidRDefault="00136715" w:rsidP="00B52015">
            <w:pPr>
              <w:jc w:val="center"/>
              <w:rPr>
                <w:szCs w:val="12"/>
              </w:rPr>
            </w:pPr>
            <w:r w:rsidRPr="007A0D86">
              <w:rPr>
                <w:b/>
                <w:bCs/>
                <w:szCs w:val="12"/>
              </w:rPr>
              <w:t>NIL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136715" w:rsidRPr="007A0D86" w:rsidRDefault="00136715" w:rsidP="00B52015">
            <w:pPr>
              <w:jc w:val="center"/>
              <w:rPr>
                <w:szCs w:val="12"/>
              </w:rPr>
            </w:pPr>
            <w:r w:rsidRPr="007A0D86">
              <w:rPr>
                <w:b/>
                <w:bCs/>
                <w:szCs w:val="12"/>
              </w:rPr>
              <w:t>TB mínus NIL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36715" w:rsidRPr="007A0D86" w:rsidRDefault="00136715" w:rsidP="00B52015">
            <w:pPr>
              <w:jc w:val="center"/>
              <w:rPr>
                <w:szCs w:val="12"/>
              </w:rPr>
            </w:pPr>
            <w:r w:rsidRPr="007A0D86">
              <w:rPr>
                <w:b/>
                <w:bCs/>
                <w:szCs w:val="12"/>
              </w:rPr>
              <w:t>MIT mínus NIL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136715" w:rsidRPr="007A0D86" w:rsidRDefault="00136715" w:rsidP="00B52015">
            <w:pPr>
              <w:jc w:val="center"/>
              <w:rPr>
                <w:szCs w:val="12"/>
              </w:rPr>
            </w:pPr>
            <w:r w:rsidRPr="007A0D86">
              <w:rPr>
                <w:b/>
                <w:bCs/>
                <w:szCs w:val="12"/>
              </w:rPr>
              <w:t>Konečná interpretace testu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136715" w:rsidRPr="007A0D86" w:rsidRDefault="00136715" w:rsidP="00B52015">
            <w:pPr>
              <w:jc w:val="center"/>
              <w:rPr>
                <w:szCs w:val="12"/>
              </w:rPr>
            </w:pPr>
            <w:r>
              <w:rPr>
                <w:b/>
                <w:bCs/>
                <w:szCs w:val="12"/>
              </w:rPr>
              <w:t xml:space="preserve">Přítomnost </w:t>
            </w:r>
            <w:r w:rsidRPr="007A0D86">
              <w:rPr>
                <w:b/>
                <w:bCs/>
                <w:szCs w:val="12"/>
              </w:rPr>
              <w:t xml:space="preserve">infekce </w:t>
            </w:r>
            <w:r w:rsidRPr="007A0D86">
              <w:rPr>
                <w:b/>
                <w:bCs/>
                <w:i/>
                <w:iCs/>
                <w:szCs w:val="12"/>
              </w:rPr>
              <w:t>M. tuberculosis</w:t>
            </w:r>
          </w:p>
        </w:tc>
      </w:tr>
      <w:tr w:rsidR="00136715" w:rsidRPr="007A0D86" w:rsidTr="001A11F0">
        <w:trPr>
          <w:trHeight w:hRule="exact" w:val="284"/>
          <w:tblCellSpacing w:w="0" w:type="dxa"/>
        </w:trPr>
        <w:tc>
          <w:tcPr>
            <w:tcW w:w="1012" w:type="dxa"/>
            <w:vMerge w:val="restart"/>
            <w:shd w:val="clear" w:color="auto" w:fill="auto"/>
            <w:vAlign w:val="center"/>
          </w:tcPr>
          <w:p w:rsidR="00136715" w:rsidRPr="007A0D86" w:rsidRDefault="00136715" w:rsidP="00B52015">
            <w:pPr>
              <w:jc w:val="center"/>
              <w:rPr>
                <w:szCs w:val="12"/>
              </w:rPr>
            </w:pPr>
            <w:r w:rsidRPr="007A0D86">
              <w:rPr>
                <w:szCs w:val="12"/>
              </w:rPr>
              <w:t>≤ 8,0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136715" w:rsidRPr="007A0D86" w:rsidRDefault="00136715" w:rsidP="00B52015">
            <w:pPr>
              <w:jc w:val="center"/>
              <w:rPr>
                <w:szCs w:val="12"/>
              </w:rPr>
            </w:pPr>
            <w:r w:rsidRPr="007A0D86">
              <w:rPr>
                <w:szCs w:val="12"/>
              </w:rPr>
              <w:t>&lt; 0,35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36715" w:rsidRPr="007A0D86" w:rsidRDefault="00136715" w:rsidP="00B52015">
            <w:pPr>
              <w:jc w:val="center"/>
              <w:rPr>
                <w:szCs w:val="12"/>
              </w:rPr>
            </w:pPr>
            <w:r w:rsidRPr="007A0D86">
              <w:rPr>
                <w:szCs w:val="12"/>
              </w:rPr>
              <w:t>≥ 0,5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136715" w:rsidRPr="007A0D86" w:rsidRDefault="00136715" w:rsidP="00B52015">
            <w:pPr>
              <w:jc w:val="center"/>
              <w:rPr>
                <w:szCs w:val="12"/>
              </w:rPr>
            </w:pPr>
            <w:r w:rsidRPr="007A0D86">
              <w:rPr>
                <w:szCs w:val="12"/>
              </w:rPr>
              <w:t>negativní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136715" w:rsidRPr="007A0D86" w:rsidRDefault="00136715" w:rsidP="00B52015">
            <w:pPr>
              <w:jc w:val="center"/>
              <w:rPr>
                <w:szCs w:val="12"/>
              </w:rPr>
            </w:pPr>
            <w:r w:rsidRPr="007A0D86">
              <w:rPr>
                <w:szCs w:val="12"/>
              </w:rPr>
              <w:t>Nepravděpodobná</w:t>
            </w:r>
          </w:p>
        </w:tc>
      </w:tr>
      <w:tr w:rsidR="00136715" w:rsidRPr="007A0D86" w:rsidTr="001A11F0">
        <w:trPr>
          <w:trHeight w:hRule="exact" w:val="284"/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</w:tcPr>
          <w:p w:rsidR="00136715" w:rsidRPr="007A0D86" w:rsidRDefault="00136715" w:rsidP="00B52015">
            <w:pPr>
              <w:jc w:val="center"/>
              <w:rPr>
                <w:szCs w:val="12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136715" w:rsidRPr="007A0D86" w:rsidRDefault="00136715" w:rsidP="00B52015">
            <w:pPr>
              <w:jc w:val="center"/>
              <w:rPr>
                <w:szCs w:val="12"/>
              </w:rPr>
            </w:pPr>
            <w:r w:rsidRPr="007A0D86">
              <w:rPr>
                <w:szCs w:val="12"/>
              </w:rPr>
              <w:t>≥ 0,35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36715" w:rsidRPr="007A0D86" w:rsidRDefault="00136715" w:rsidP="00B52015">
            <w:pPr>
              <w:jc w:val="center"/>
              <w:rPr>
                <w:szCs w:val="12"/>
              </w:rPr>
            </w:pPr>
            <w:r w:rsidRPr="007A0D86">
              <w:rPr>
                <w:szCs w:val="12"/>
              </w:rPr>
              <w:t>jakákoli hodnota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136715" w:rsidRPr="007A0D86" w:rsidRDefault="00136715" w:rsidP="00B52015">
            <w:pPr>
              <w:jc w:val="center"/>
              <w:rPr>
                <w:szCs w:val="12"/>
              </w:rPr>
            </w:pPr>
            <w:r w:rsidRPr="007A0D86">
              <w:rPr>
                <w:szCs w:val="12"/>
              </w:rPr>
              <w:t>pozitivní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136715" w:rsidRPr="007A0D86" w:rsidRDefault="00136715" w:rsidP="00B52015">
            <w:pPr>
              <w:jc w:val="center"/>
              <w:rPr>
                <w:szCs w:val="12"/>
              </w:rPr>
            </w:pPr>
            <w:r w:rsidRPr="007A0D86">
              <w:rPr>
                <w:szCs w:val="12"/>
              </w:rPr>
              <w:t>Pravděpodobná</w:t>
            </w:r>
          </w:p>
        </w:tc>
      </w:tr>
      <w:tr w:rsidR="00136715" w:rsidRPr="007A0D86" w:rsidTr="001A11F0">
        <w:trPr>
          <w:trHeight w:hRule="exact" w:val="284"/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</w:tcPr>
          <w:p w:rsidR="00136715" w:rsidRPr="007A0D86" w:rsidRDefault="00136715" w:rsidP="00B52015">
            <w:pPr>
              <w:jc w:val="center"/>
              <w:rPr>
                <w:szCs w:val="12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136715" w:rsidRPr="007A0D86" w:rsidRDefault="00136715" w:rsidP="00B52015">
            <w:pPr>
              <w:jc w:val="center"/>
              <w:rPr>
                <w:szCs w:val="12"/>
              </w:rPr>
            </w:pPr>
            <w:r w:rsidRPr="007A0D86">
              <w:rPr>
                <w:szCs w:val="12"/>
              </w:rPr>
              <w:t>&lt; 0,35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36715" w:rsidRPr="007A0D86" w:rsidRDefault="00136715" w:rsidP="00B52015">
            <w:pPr>
              <w:jc w:val="center"/>
              <w:rPr>
                <w:szCs w:val="12"/>
              </w:rPr>
            </w:pPr>
            <w:r w:rsidRPr="007A0D86">
              <w:rPr>
                <w:szCs w:val="12"/>
              </w:rPr>
              <w:t>&lt; 0,5</w:t>
            </w:r>
          </w:p>
        </w:tc>
        <w:tc>
          <w:tcPr>
            <w:tcW w:w="1672" w:type="dxa"/>
            <w:vMerge w:val="restart"/>
            <w:shd w:val="clear" w:color="auto" w:fill="auto"/>
            <w:vAlign w:val="center"/>
          </w:tcPr>
          <w:p w:rsidR="00136715" w:rsidRPr="007A0D86" w:rsidRDefault="00136715" w:rsidP="00B52015">
            <w:pPr>
              <w:jc w:val="center"/>
              <w:rPr>
                <w:szCs w:val="12"/>
              </w:rPr>
            </w:pPr>
            <w:r w:rsidRPr="007A0D86">
              <w:rPr>
                <w:szCs w:val="12"/>
              </w:rPr>
              <w:t>nejistá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136715" w:rsidRPr="007A0D86" w:rsidRDefault="00136715" w:rsidP="00B52015">
            <w:pPr>
              <w:jc w:val="center"/>
              <w:rPr>
                <w:szCs w:val="12"/>
              </w:rPr>
            </w:pPr>
            <w:r w:rsidRPr="007A0D86">
              <w:rPr>
                <w:szCs w:val="12"/>
              </w:rPr>
              <w:t>Nelze určit</w:t>
            </w:r>
          </w:p>
        </w:tc>
      </w:tr>
      <w:tr w:rsidR="00136715" w:rsidRPr="007A0D86" w:rsidTr="001A11F0">
        <w:trPr>
          <w:trHeight w:hRule="exact" w:val="284"/>
          <w:tblCellSpacing w:w="0" w:type="dxa"/>
        </w:trPr>
        <w:tc>
          <w:tcPr>
            <w:tcW w:w="1012" w:type="dxa"/>
            <w:shd w:val="clear" w:color="auto" w:fill="auto"/>
            <w:vAlign w:val="center"/>
          </w:tcPr>
          <w:p w:rsidR="00136715" w:rsidRPr="007A0D86" w:rsidRDefault="00136715" w:rsidP="00B52015">
            <w:pPr>
              <w:jc w:val="center"/>
              <w:rPr>
                <w:szCs w:val="12"/>
              </w:rPr>
            </w:pPr>
            <w:r w:rsidRPr="007A0D86">
              <w:rPr>
                <w:szCs w:val="12"/>
              </w:rPr>
              <w:t>&gt; 8,0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136715" w:rsidRPr="007A0D86" w:rsidRDefault="00136715" w:rsidP="00B52015">
            <w:pPr>
              <w:jc w:val="center"/>
              <w:rPr>
                <w:szCs w:val="12"/>
              </w:rPr>
            </w:pPr>
            <w:r w:rsidRPr="007A0D86">
              <w:rPr>
                <w:szCs w:val="12"/>
              </w:rPr>
              <w:t>jakákoli hodnota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36715" w:rsidRPr="007A0D86" w:rsidRDefault="00136715" w:rsidP="00B52015">
            <w:pPr>
              <w:jc w:val="center"/>
              <w:rPr>
                <w:szCs w:val="12"/>
              </w:rPr>
            </w:pPr>
            <w:r w:rsidRPr="007A0D86">
              <w:rPr>
                <w:szCs w:val="12"/>
              </w:rPr>
              <w:t>jakákoli hodnota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36715" w:rsidRPr="007A0D86" w:rsidRDefault="00136715" w:rsidP="00B52015">
            <w:pPr>
              <w:jc w:val="center"/>
              <w:rPr>
                <w:szCs w:val="1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36715" w:rsidRPr="007A0D86" w:rsidRDefault="00136715" w:rsidP="00B52015">
            <w:pPr>
              <w:jc w:val="center"/>
              <w:rPr>
                <w:szCs w:val="12"/>
              </w:rPr>
            </w:pPr>
          </w:p>
        </w:tc>
      </w:tr>
    </w:tbl>
    <w:p w:rsidR="007E530B" w:rsidRDefault="007E530B" w:rsidP="001A11F0">
      <w:pPr>
        <w:pStyle w:val="Nadpis2"/>
      </w:pPr>
    </w:p>
    <w:p w:rsidR="007E530B" w:rsidRDefault="007E530B" w:rsidP="007E530B">
      <w:pPr>
        <w:rPr>
          <w:sz w:val="24"/>
        </w:rPr>
      </w:pPr>
      <w:r>
        <w:br w:type="page"/>
      </w:r>
    </w:p>
    <w:p w:rsidR="001A11F0" w:rsidRDefault="001A11F0" w:rsidP="001A11F0">
      <w:pPr>
        <w:pStyle w:val="Nadpis2"/>
      </w:pPr>
      <w:r>
        <w:lastRenderedPageBreak/>
        <w:t xml:space="preserve">Tabulka pro hlavní výsledky úkolů </w:t>
      </w:r>
      <w:r w:rsidR="007E530B">
        <w:t>1</w:t>
      </w:r>
      <w:r>
        <w:t xml:space="preserve">1 až </w:t>
      </w:r>
      <w:r w:rsidR="007E530B">
        <w:t>1</w:t>
      </w:r>
      <w:r>
        <w:t>4 (k postupnému vyplnění):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402"/>
        <w:gridCol w:w="1311"/>
        <w:gridCol w:w="1311"/>
        <w:gridCol w:w="1311"/>
        <w:gridCol w:w="1312"/>
      </w:tblGrid>
      <w:tr w:rsidR="001A11F0" w:rsidTr="00BC30A3">
        <w:tc>
          <w:tcPr>
            <w:tcW w:w="3794" w:type="dxa"/>
            <w:gridSpan w:val="2"/>
            <w:shd w:val="clear" w:color="auto" w:fill="E6E6E6"/>
          </w:tcPr>
          <w:p w:rsidR="001A11F0" w:rsidRDefault="001A11F0" w:rsidP="00BC30A3">
            <w:pPr>
              <w:jc w:val="left"/>
            </w:pPr>
            <w:r>
              <w:t>Kmen</w:t>
            </w:r>
          </w:p>
        </w:tc>
        <w:tc>
          <w:tcPr>
            <w:tcW w:w="1311" w:type="dxa"/>
            <w:shd w:val="clear" w:color="auto" w:fill="E6E6E6"/>
          </w:tcPr>
          <w:p w:rsidR="001A11F0" w:rsidRDefault="001A11F0" w:rsidP="00BC30A3">
            <w:pPr>
              <w:jc w:val="center"/>
            </w:pPr>
            <w:r>
              <w:t>K</w:t>
            </w:r>
          </w:p>
        </w:tc>
        <w:tc>
          <w:tcPr>
            <w:tcW w:w="1311" w:type="dxa"/>
            <w:shd w:val="clear" w:color="auto" w:fill="E6E6E6"/>
          </w:tcPr>
          <w:p w:rsidR="001A11F0" w:rsidRDefault="001A11F0" w:rsidP="00BC30A3">
            <w:pPr>
              <w:jc w:val="center"/>
            </w:pPr>
            <w:r>
              <w:t>L</w:t>
            </w:r>
          </w:p>
        </w:tc>
        <w:tc>
          <w:tcPr>
            <w:tcW w:w="1311" w:type="dxa"/>
            <w:shd w:val="clear" w:color="auto" w:fill="E6E6E6"/>
          </w:tcPr>
          <w:p w:rsidR="001A11F0" w:rsidRDefault="001A11F0" w:rsidP="00BC30A3">
            <w:pPr>
              <w:jc w:val="center"/>
            </w:pPr>
            <w:r>
              <w:t>M</w:t>
            </w:r>
          </w:p>
        </w:tc>
        <w:tc>
          <w:tcPr>
            <w:tcW w:w="1312" w:type="dxa"/>
            <w:shd w:val="clear" w:color="auto" w:fill="E6E6E6"/>
          </w:tcPr>
          <w:p w:rsidR="001A11F0" w:rsidRDefault="001A11F0" w:rsidP="00BC30A3">
            <w:pPr>
              <w:jc w:val="center"/>
            </w:pPr>
            <w:r>
              <w:t>N</w:t>
            </w:r>
          </w:p>
        </w:tc>
      </w:tr>
      <w:tr w:rsidR="001A11F0" w:rsidTr="00BC30A3">
        <w:tc>
          <w:tcPr>
            <w:tcW w:w="3794" w:type="dxa"/>
            <w:gridSpan w:val="2"/>
          </w:tcPr>
          <w:p w:rsidR="001A11F0" w:rsidRDefault="001A11F0" w:rsidP="00BC30A3">
            <w:pPr>
              <w:jc w:val="left"/>
            </w:pPr>
            <w:proofErr w:type="spellStart"/>
            <w:r>
              <w:t>Gramovo</w:t>
            </w:r>
            <w:proofErr w:type="spellEnd"/>
            <w:r>
              <w:t xml:space="preserve"> barvení – Úkol 1</w:t>
            </w:r>
            <w:r w:rsidR="007E530B">
              <w:t>1</w:t>
            </w:r>
            <w:r>
              <w:t>b</w:t>
            </w:r>
          </w:p>
          <w:p w:rsidR="001A11F0" w:rsidRDefault="001A11F0" w:rsidP="00BC30A3">
            <w:pPr>
              <w:jc w:val="left"/>
            </w:pPr>
            <w:r>
              <w:t>(včetně případných údajů o tvorbě spor)</w:t>
            </w:r>
          </w:p>
        </w:tc>
        <w:tc>
          <w:tcPr>
            <w:tcW w:w="1311" w:type="dxa"/>
          </w:tcPr>
          <w:p w:rsidR="001A11F0" w:rsidRDefault="001A11F0" w:rsidP="00BC30A3"/>
        </w:tc>
        <w:tc>
          <w:tcPr>
            <w:tcW w:w="1311" w:type="dxa"/>
          </w:tcPr>
          <w:p w:rsidR="001A11F0" w:rsidRDefault="001A11F0" w:rsidP="00BC30A3"/>
        </w:tc>
        <w:tc>
          <w:tcPr>
            <w:tcW w:w="1311" w:type="dxa"/>
          </w:tcPr>
          <w:p w:rsidR="001A11F0" w:rsidRDefault="001A11F0" w:rsidP="00BC30A3"/>
        </w:tc>
        <w:tc>
          <w:tcPr>
            <w:tcW w:w="1312" w:type="dxa"/>
          </w:tcPr>
          <w:p w:rsidR="001A11F0" w:rsidRDefault="001A11F0" w:rsidP="00BC30A3"/>
        </w:tc>
      </w:tr>
      <w:tr w:rsidR="001A11F0" w:rsidTr="00BC30A3">
        <w:trPr>
          <w:cantSplit/>
        </w:trPr>
        <w:tc>
          <w:tcPr>
            <w:tcW w:w="392" w:type="dxa"/>
            <w:vMerge w:val="restart"/>
            <w:textDirection w:val="btLr"/>
          </w:tcPr>
          <w:p w:rsidR="001A11F0" w:rsidRPr="007E530B" w:rsidRDefault="001A11F0" w:rsidP="00BC30A3">
            <w:pPr>
              <w:ind w:left="113" w:right="113"/>
              <w:jc w:val="left"/>
              <w:rPr>
                <w:sz w:val="18"/>
              </w:rPr>
            </w:pPr>
            <w:r w:rsidRPr="007E530B">
              <w:rPr>
                <w:sz w:val="18"/>
              </w:rPr>
              <w:t xml:space="preserve">Kultivace: úkol </w:t>
            </w:r>
            <w:r w:rsidR="007E530B" w:rsidRPr="007E530B">
              <w:rPr>
                <w:sz w:val="18"/>
              </w:rPr>
              <w:t>1</w:t>
            </w:r>
            <w:r w:rsidRPr="007E530B">
              <w:rPr>
                <w:sz w:val="18"/>
              </w:rPr>
              <w:t>3 2</w:t>
            </w:r>
          </w:p>
        </w:tc>
        <w:tc>
          <w:tcPr>
            <w:tcW w:w="3402" w:type="dxa"/>
          </w:tcPr>
          <w:p w:rsidR="001A11F0" w:rsidRDefault="001A11F0" w:rsidP="00BC30A3">
            <w:pPr>
              <w:jc w:val="left"/>
            </w:pPr>
            <w:r>
              <w:t>Krevní (“KA”) Růst A/N</w:t>
            </w:r>
          </w:p>
        </w:tc>
        <w:tc>
          <w:tcPr>
            <w:tcW w:w="1311" w:type="dxa"/>
          </w:tcPr>
          <w:p w:rsidR="001A11F0" w:rsidRDefault="001A11F0" w:rsidP="00BC30A3"/>
        </w:tc>
        <w:tc>
          <w:tcPr>
            <w:tcW w:w="1311" w:type="dxa"/>
          </w:tcPr>
          <w:p w:rsidR="001A11F0" w:rsidRDefault="001A11F0" w:rsidP="00BC30A3"/>
        </w:tc>
        <w:tc>
          <w:tcPr>
            <w:tcW w:w="1311" w:type="dxa"/>
          </w:tcPr>
          <w:p w:rsidR="001A11F0" w:rsidRDefault="001A11F0" w:rsidP="00BC30A3"/>
        </w:tc>
        <w:tc>
          <w:tcPr>
            <w:tcW w:w="1312" w:type="dxa"/>
          </w:tcPr>
          <w:p w:rsidR="001A11F0" w:rsidRDefault="001A11F0" w:rsidP="00BC30A3"/>
        </w:tc>
      </w:tr>
      <w:tr w:rsidR="001A11F0" w:rsidTr="00BC30A3">
        <w:trPr>
          <w:cantSplit/>
        </w:trPr>
        <w:tc>
          <w:tcPr>
            <w:tcW w:w="392" w:type="dxa"/>
            <w:vMerge/>
          </w:tcPr>
          <w:p w:rsidR="001A11F0" w:rsidRDefault="001A11F0" w:rsidP="00BC30A3">
            <w:pPr>
              <w:jc w:val="left"/>
            </w:pPr>
          </w:p>
        </w:tc>
        <w:tc>
          <w:tcPr>
            <w:tcW w:w="3402" w:type="dxa"/>
          </w:tcPr>
          <w:p w:rsidR="001A11F0" w:rsidRDefault="001A11F0" w:rsidP="00BC30A3">
            <w:pPr>
              <w:jc w:val="left"/>
            </w:pPr>
            <w:r>
              <w:t>VL agar (“VLA”) Růst A/N</w:t>
            </w:r>
          </w:p>
        </w:tc>
        <w:tc>
          <w:tcPr>
            <w:tcW w:w="1311" w:type="dxa"/>
          </w:tcPr>
          <w:p w:rsidR="001A11F0" w:rsidRDefault="001A11F0" w:rsidP="00BC30A3"/>
        </w:tc>
        <w:tc>
          <w:tcPr>
            <w:tcW w:w="1311" w:type="dxa"/>
          </w:tcPr>
          <w:p w:rsidR="001A11F0" w:rsidRDefault="001A11F0" w:rsidP="00BC30A3"/>
        </w:tc>
        <w:tc>
          <w:tcPr>
            <w:tcW w:w="1311" w:type="dxa"/>
          </w:tcPr>
          <w:p w:rsidR="001A11F0" w:rsidRDefault="001A11F0" w:rsidP="00BC30A3"/>
        </w:tc>
        <w:tc>
          <w:tcPr>
            <w:tcW w:w="1312" w:type="dxa"/>
          </w:tcPr>
          <w:p w:rsidR="001A11F0" w:rsidRDefault="001A11F0" w:rsidP="00BC30A3"/>
        </w:tc>
      </w:tr>
      <w:tr w:rsidR="001A11F0" w:rsidTr="00BC30A3">
        <w:trPr>
          <w:cantSplit/>
        </w:trPr>
        <w:tc>
          <w:tcPr>
            <w:tcW w:w="392" w:type="dxa"/>
            <w:vMerge/>
          </w:tcPr>
          <w:p w:rsidR="001A11F0" w:rsidRDefault="001A11F0" w:rsidP="00BC30A3">
            <w:pPr>
              <w:jc w:val="left"/>
            </w:pPr>
          </w:p>
        </w:tc>
        <w:tc>
          <w:tcPr>
            <w:tcW w:w="3402" w:type="dxa"/>
          </w:tcPr>
          <w:p w:rsidR="001A11F0" w:rsidRDefault="001A11F0" w:rsidP="00BC30A3">
            <w:pPr>
              <w:jc w:val="left"/>
            </w:pPr>
            <w:r>
              <w:t>VL bujón Růst A/N</w:t>
            </w:r>
          </w:p>
        </w:tc>
        <w:tc>
          <w:tcPr>
            <w:tcW w:w="1311" w:type="dxa"/>
          </w:tcPr>
          <w:p w:rsidR="001A11F0" w:rsidRDefault="001A11F0" w:rsidP="00BC30A3"/>
        </w:tc>
        <w:tc>
          <w:tcPr>
            <w:tcW w:w="1311" w:type="dxa"/>
          </w:tcPr>
          <w:p w:rsidR="001A11F0" w:rsidRDefault="001A11F0" w:rsidP="00BC30A3"/>
        </w:tc>
        <w:tc>
          <w:tcPr>
            <w:tcW w:w="1311" w:type="dxa"/>
          </w:tcPr>
          <w:p w:rsidR="001A11F0" w:rsidRDefault="001A11F0" w:rsidP="00BC30A3"/>
        </w:tc>
        <w:tc>
          <w:tcPr>
            <w:tcW w:w="1312" w:type="dxa"/>
          </w:tcPr>
          <w:p w:rsidR="001A11F0" w:rsidRDefault="001A11F0" w:rsidP="00BC30A3"/>
        </w:tc>
      </w:tr>
      <w:tr w:rsidR="001A11F0" w:rsidTr="00BC30A3">
        <w:trPr>
          <w:cantSplit/>
        </w:trPr>
        <w:tc>
          <w:tcPr>
            <w:tcW w:w="392" w:type="dxa"/>
            <w:vMerge/>
          </w:tcPr>
          <w:p w:rsidR="001A11F0" w:rsidRDefault="001A11F0" w:rsidP="00BC30A3">
            <w:pPr>
              <w:jc w:val="left"/>
            </w:pPr>
          </w:p>
        </w:tc>
        <w:tc>
          <w:tcPr>
            <w:tcW w:w="3402" w:type="dxa"/>
          </w:tcPr>
          <w:p w:rsidR="001A11F0" w:rsidRDefault="001A11F0" w:rsidP="00BC30A3">
            <w:pPr>
              <w:jc w:val="left"/>
            </w:pPr>
            <w:r>
              <w:t>Popis kolonií na KA/VLA*</w:t>
            </w:r>
          </w:p>
          <w:p w:rsidR="001A11F0" w:rsidRDefault="001A11F0" w:rsidP="00BC30A3">
            <w:pPr>
              <w:jc w:val="left"/>
            </w:pPr>
          </w:p>
          <w:p w:rsidR="001A11F0" w:rsidRDefault="001A11F0" w:rsidP="00BC30A3">
            <w:pPr>
              <w:jc w:val="left"/>
            </w:pPr>
          </w:p>
          <w:p w:rsidR="001A11F0" w:rsidRDefault="001A11F0" w:rsidP="00BC30A3">
            <w:pPr>
              <w:jc w:val="left"/>
            </w:pPr>
          </w:p>
        </w:tc>
        <w:tc>
          <w:tcPr>
            <w:tcW w:w="1311" w:type="dxa"/>
          </w:tcPr>
          <w:p w:rsidR="001A11F0" w:rsidRDefault="001A11F0" w:rsidP="00BC30A3"/>
        </w:tc>
        <w:tc>
          <w:tcPr>
            <w:tcW w:w="1311" w:type="dxa"/>
          </w:tcPr>
          <w:p w:rsidR="001A11F0" w:rsidRDefault="001A11F0" w:rsidP="00BC30A3"/>
        </w:tc>
        <w:tc>
          <w:tcPr>
            <w:tcW w:w="1311" w:type="dxa"/>
          </w:tcPr>
          <w:p w:rsidR="001A11F0" w:rsidRDefault="001A11F0" w:rsidP="00BC30A3"/>
        </w:tc>
        <w:tc>
          <w:tcPr>
            <w:tcW w:w="1312" w:type="dxa"/>
          </w:tcPr>
          <w:p w:rsidR="001A11F0" w:rsidRDefault="001A11F0" w:rsidP="00BC30A3"/>
        </w:tc>
      </w:tr>
      <w:tr w:rsidR="001A11F0" w:rsidTr="00BC30A3">
        <w:tc>
          <w:tcPr>
            <w:tcW w:w="3794" w:type="dxa"/>
            <w:gridSpan w:val="2"/>
            <w:shd w:val="clear" w:color="auto" w:fill="E6E6E6"/>
          </w:tcPr>
          <w:p w:rsidR="001A11F0" w:rsidRDefault="001A11F0" w:rsidP="00306D1C">
            <w:pPr>
              <w:jc w:val="left"/>
              <w:rPr>
                <w:b/>
              </w:rPr>
            </w:pPr>
            <w:r>
              <w:rPr>
                <w:b/>
              </w:rPr>
              <w:t>KONEČNÝ ZÁVĚR (</w:t>
            </w:r>
            <w:r w:rsidR="00306D1C">
              <w:rPr>
                <w:b/>
              </w:rPr>
              <w:t>morfologie + vztah ke kyslíku</w:t>
            </w:r>
            <w:r>
              <w:rPr>
                <w:b/>
              </w:rPr>
              <w:t>)</w:t>
            </w:r>
          </w:p>
        </w:tc>
        <w:tc>
          <w:tcPr>
            <w:tcW w:w="1311" w:type="dxa"/>
            <w:shd w:val="clear" w:color="auto" w:fill="E6E6E6"/>
          </w:tcPr>
          <w:p w:rsidR="001A11F0" w:rsidRDefault="001A11F0" w:rsidP="00BC30A3"/>
        </w:tc>
        <w:tc>
          <w:tcPr>
            <w:tcW w:w="1311" w:type="dxa"/>
            <w:shd w:val="clear" w:color="auto" w:fill="E6E6E6"/>
          </w:tcPr>
          <w:p w:rsidR="001A11F0" w:rsidRDefault="001A11F0" w:rsidP="00BC30A3"/>
        </w:tc>
        <w:tc>
          <w:tcPr>
            <w:tcW w:w="1311" w:type="dxa"/>
            <w:shd w:val="clear" w:color="auto" w:fill="E6E6E6"/>
          </w:tcPr>
          <w:p w:rsidR="001A11F0" w:rsidRDefault="001A11F0" w:rsidP="00BC30A3"/>
        </w:tc>
        <w:tc>
          <w:tcPr>
            <w:tcW w:w="1312" w:type="dxa"/>
            <w:shd w:val="clear" w:color="auto" w:fill="E6E6E6"/>
          </w:tcPr>
          <w:p w:rsidR="001A11F0" w:rsidRDefault="001A11F0" w:rsidP="00BC30A3"/>
        </w:tc>
      </w:tr>
    </w:tbl>
    <w:p w:rsidR="001A11F0" w:rsidRDefault="001A11F0" w:rsidP="001A11F0">
      <w:r>
        <w:t>*Použijte VLA (VL agar) u mikrobů, které nerostou na krevním agaru</w:t>
      </w:r>
    </w:p>
    <w:p w:rsidR="001A11F0" w:rsidRDefault="001A11F0" w:rsidP="001A11F0">
      <w:pPr>
        <w:pStyle w:val="Nadpis2"/>
      </w:pPr>
      <w:r>
        <w:t>Úkol 11: Mikroskopie klinického vzorku a mikroskopie kmene</w:t>
      </w:r>
    </w:p>
    <w:p w:rsidR="001A11F0" w:rsidRDefault="001A11F0" w:rsidP="001A11F0">
      <w:pPr>
        <w:pStyle w:val="Nadpis2"/>
      </w:pPr>
      <w:r>
        <w:t>a) Prohlídka klinického vzorku</w:t>
      </w:r>
    </w:p>
    <w:p w:rsidR="001A11F0" w:rsidRDefault="001A11F0" w:rsidP="001A11F0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3152140</wp:posOffset>
                </wp:positionH>
                <wp:positionV relativeFrom="paragraph">
                  <wp:posOffset>50800</wp:posOffset>
                </wp:positionV>
                <wp:extent cx="2628900" cy="1143000"/>
                <wp:effectExtent l="8890" t="12700" r="10160" b="6350"/>
                <wp:wrapSquare wrapText="bothSides"/>
                <wp:docPr id="20" name="Obdélní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98B27" id="Obdélník 20" o:spid="_x0000_s1026" style="position:absolute;margin-left:248.2pt;margin-top:4pt;width:207pt;height:9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"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3266440</wp:posOffset>
                </wp:positionH>
                <wp:positionV relativeFrom="paragraph">
                  <wp:posOffset>50800</wp:posOffset>
                </wp:positionV>
                <wp:extent cx="1257300" cy="1143000"/>
                <wp:effectExtent l="8890" t="12700" r="10160" b="6350"/>
                <wp:wrapNone/>
                <wp:docPr id="19" name="Ová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143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4768E4" id="Ovál 19" o:spid="_x0000_s1026" style="position:absolute;margin-left:257.2pt;margin-top:4pt;width:99pt;height:90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4523740</wp:posOffset>
                </wp:positionH>
                <wp:positionV relativeFrom="paragraph">
                  <wp:posOffset>50800</wp:posOffset>
                </wp:positionV>
                <wp:extent cx="1257300" cy="914400"/>
                <wp:effectExtent l="0" t="3175" r="635" b="0"/>
                <wp:wrapNone/>
                <wp:docPr id="18" name="Textové po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11F0" w:rsidRDefault="001A11F0" w:rsidP="001A11F0">
                            <w:r>
                              <w:t>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8" o:spid="_x0000_s1029" type="#_x0000_t202" style="position:absolute;left:0;text-align:left;margin-left:356.2pt;margin-top:4pt;width:99pt;height:1in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" filled="f" stroked="f">
                <v:textbox>
                  <w:txbxContent>
                    <w:p w:rsidR="001A11F0" w:rsidRDefault="001A11F0" w:rsidP="001A11F0">
                      <w:r>
                        <w:t>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t>Prohlédněte si Gramem barvený preparát.</w:t>
      </w:r>
    </w:p>
    <w:p w:rsidR="001A11F0" w:rsidRDefault="001A11F0" w:rsidP="001A11F0">
      <w:r>
        <w:t xml:space="preserve">Pravděpodobně najdete směs různých bakterií, jak je to u anaerobních infekcí typické: za infekci nemůže jeden patogen, ale směs patogenů. Vedle bakterií můžete vidět leukocyty (zejména </w:t>
      </w:r>
      <w:proofErr w:type="spellStart"/>
      <w:r>
        <w:t>polymorfonukleráry</w:t>
      </w:r>
      <w:proofErr w:type="spellEnd"/>
      <w:r>
        <w:t xml:space="preserve">), případně </w:t>
      </w:r>
      <w:proofErr w:type="spellStart"/>
      <w:r>
        <w:t>epitelie</w:t>
      </w:r>
      <w:proofErr w:type="spellEnd"/>
      <w:r>
        <w:t>, tkáňovou drť a tak dále.</w:t>
      </w:r>
    </w:p>
    <w:p w:rsidR="001A11F0" w:rsidRDefault="001A11F0" w:rsidP="001A11F0">
      <w:r>
        <w:t xml:space="preserve">Nezapomeňte obrázek </w:t>
      </w:r>
      <w:r>
        <w:rPr>
          <w:b/>
          <w:bCs/>
        </w:rPr>
        <w:t>popsat</w:t>
      </w:r>
      <w:r>
        <w:t xml:space="preserve"> (použijte čáry)!</w:t>
      </w:r>
    </w:p>
    <w:p w:rsidR="001A11F0" w:rsidRDefault="001A11F0" w:rsidP="001A11F0">
      <w:pPr>
        <w:pStyle w:val="Nadpis2"/>
      </w:pPr>
      <w:r>
        <w:t>b) Mikroskopie podezřelých kmenů</w:t>
      </w:r>
    </w:p>
    <w:p w:rsidR="001A11F0" w:rsidRDefault="001A11F0" w:rsidP="001A11F0">
      <w:pPr>
        <w:rPr>
          <w:sz w:val="16"/>
        </w:rPr>
      </w:pPr>
      <w:r>
        <w:t xml:space="preserve">Anaerobní bakterie mohou být koky i tyčinky, </w:t>
      </w:r>
      <w:proofErr w:type="spellStart"/>
      <w:r>
        <w:t>grampozitivní</w:t>
      </w:r>
      <w:proofErr w:type="spellEnd"/>
      <w:r>
        <w:t xml:space="preserve"> i gramnegativní; v tom se neliší od jiných bakterií. Bývají ale </w:t>
      </w:r>
      <w:proofErr w:type="spellStart"/>
      <w:r>
        <w:t>pleomorfnější</w:t>
      </w:r>
      <w:proofErr w:type="spellEnd"/>
      <w:r>
        <w:t xml:space="preserve">. U rodu </w:t>
      </w:r>
      <w:r>
        <w:rPr>
          <w:i/>
          <w:iCs/>
        </w:rPr>
        <w:t>Clostridium</w:t>
      </w:r>
      <w:r>
        <w:t xml:space="preserve"> je přítomnost a pozice endospor užívána jako významný diagnostický znak. Pokuste se u jednoho z vašich kmenů (robustní G+ tyčinky) endospory najít.</w:t>
      </w:r>
    </w:p>
    <w:p w:rsidR="001A11F0" w:rsidRDefault="001A11F0" w:rsidP="001A11F0">
      <w:pPr>
        <w:pStyle w:val="Nadpis2"/>
      </w:pPr>
      <w:r>
        <w:t xml:space="preserve">Úkol 12: </w:t>
      </w:r>
      <w:proofErr w:type="spellStart"/>
      <w:r>
        <w:t>Anaerostat</w:t>
      </w:r>
      <w:proofErr w:type="spellEnd"/>
      <w:r>
        <w:t xml:space="preserve"> a anaerobní box</w:t>
      </w:r>
    </w:p>
    <w:p w:rsidR="001A11F0" w:rsidRDefault="001A11F0" w:rsidP="001A11F0">
      <w:r>
        <w:t>K získání anaerobiózy používáme v naší laboratoři tři způsoby:</w:t>
      </w:r>
    </w:p>
    <w:p w:rsidR="001A11F0" w:rsidRDefault="001A11F0" w:rsidP="001A11F0"/>
    <w:p w:rsidR="001A11F0" w:rsidRDefault="001A11F0" w:rsidP="001A11F0">
      <w:r>
        <w:t xml:space="preserve">a) pro tekuté půdy se jako bariéra médium/atmosféra používá </w:t>
      </w:r>
      <w:r>
        <w:rPr>
          <w:b/>
          <w:bCs/>
        </w:rPr>
        <w:t xml:space="preserve">parafinový olej </w:t>
      </w:r>
      <w:r>
        <w:t>(není dokonalé)</w:t>
      </w:r>
    </w:p>
    <w:p w:rsidR="001A11F0" w:rsidRDefault="001A11F0" w:rsidP="001A11F0">
      <w:r>
        <w:t xml:space="preserve">b) pevné půdy dáváme do </w:t>
      </w:r>
      <w:proofErr w:type="spellStart"/>
      <w:r>
        <w:rPr>
          <w:b/>
          <w:bCs/>
        </w:rPr>
        <w:t>anaerostatu</w:t>
      </w:r>
      <w:proofErr w:type="spellEnd"/>
      <w:r>
        <w:t>, kde je kyslík chemicky nahrazen směsí plynů</w:t>
      </w:r>
    </w:p>
    <w:p w:rsidR="001A11F0" w:rsidRDefault="001A11F0" w:rsidP="001A11F0">
      <w:r>
        <w:t xml:space="preserve">c) pevné půdy lze také umístit do </w:t>
      </w:r>
      <w:r>
        <w:rPr>
          <w:b/>
          <w:bCs/>
        </w:rPr>
        <w:t>anaerobního boxu</w:t>
      </w:r>
      <w:r>
        <w:t>; anaerobní atmosféra je vháněna z tlakové lahve (bomby).</w:t>
      </w:r>
    </w:p>
    <w:p w:rsidR="001A11F0" w:rsidRDefault="001A11F0" w:rsidP="001A11F0"/>
    <w:p w:rsidR="001A11F0" w:rsidRDefault="001A11F0" w:rsidP="001A11F0">
      <w:r>
        <w:t>Vepište do obrázků svůj popis (</w:t>
      </w:r>
      <w:proofErr w:type="spellStart"/>
      <w:r>
        <w:t>anaerostat</w:t>
      </w:r>
      <w:proofErr w:type="spellEnd"/>
      <w:r>
        <w:t xml:space="preserve"> uvidíte doopravdy a spolu s anaerobním boxem také na obrázku).</w:t>
      </w:r>
    </w:p>
    <w:p w:rsidR="001A11F0" w:rsidRDefault="001A11F0" w:rsidP="001A11F0">
      <w:r>
        <w:rPr>
          <w:noProof/>
        </w:rPr>
        <w:drawing>
          <wp:inline distT="0" distB="0" distL="0" distR="0" wp14:anchorId="1D5F615C" wp14:editId="6F26CC54">
            <wp:extent cx="2578100" cy="1746250"/>
            <wp:effectExtent l="19050" t="0" r="0" b="0"/>
            <wp:docPr id="1" name="obrázek 1" descr="Anaerostat zčernobílen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aerostat zčernobílen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174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E799E6A" wp14:editId="5ABF1190">
            <wp:extent cx="3092450" cy="1625600"/>
            <wp:effectExtent l="19050" t="0" r="0" b="0"/>
            <wp:docPr id="12" name="obrázek 2" descr="Anaerobní box zčernobílen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aerobní box zčernobílený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0" cy="162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1F0" w:rsidRDefault="001A11F0" w:rsidP="001A11F0">
      <w:pPr>
        <w:pStyle w:val="Nadpis2"/>
      </w:pPr>
      <w:r>
        <w:br w:type="page"/>
      </w:r>
      <w:r>
        <w:lastRenderedPageBreak/>
        <w:t>Úkol 13: Kultivace na agarových půdách</w:t>
      </w:r>
    </w:p>
    <w:p w:rsidR="001A11F0" w:rsidRDefault="001A11F0" w:rsidP="001A11F0">
      <w:pPr>
        <w:pStyle w:val="Zhlav"/>
        <w:tabs>
          <w:tab w:val="clear" w:pos="4536"/>
          <w:tab w:val="clear" w:pos="9072"/>
        </w:tabs>
      </w:pPr>
      <w:r>
        <w:t>Popište kultivační výsledky daných kmenů na aerobních i anaerobních půdách.</w:t>
      </w:r>
    </w:p>
    <w:p w:rsidR="001A11F0" w:rsidRDefault="001A11F0" w:rsidP="001A11F0">
      <w:pPr>
        <w:pStyle w:val="Nadpis2"/>
      </w:pPr>
      <w:r>
        <w:t>a) Aerobní kultivace na krevním agaru (KA)</w:t>
      </w:r>
    </w:p>
    <w:p w:rsidR="001A11F0" w:rsidRDefault="001A11F0" w:rsidP="001A11F0">
      <w:r>
        <w:t>Napište, zda bakterie rostou či nikoli, případně též popište jejich kolonie.</w:t>
      </w:r>
    </w:p>
    <w:p w:rsidR="001A11F0" w:rsidRDefault="001A11F0" w:rsidP="001A11F0">
      <w:pPr>
        <w:pStyle w:val="Nadpis2"/>
      </w:pPr>
      <w:r>
        <w:t>b) Anaerobní kultivace na VL agaru (VL krevním agaru)</w:t>
      </w:r>
    </w:p>
    <w:p w:rsidR="001A11F0" w:rsidRDefault="001A11F0" w:rsidP="001A11F0">
      <w:r>
        <w:t>VL (krevní) agar je podobný krevnímu agaru, ale má snížený redoxní potenciál a kultivuje se v </w:t>
      </w:r>
      <w:proofErr w:type="spellStart"/>
      <w:r>
        <w:t>anaerostatu</w:t>
      </w:r>
      <w:proofErr w:type="spellEnd"/>
      <w:r>
        <w:t xml:space="preserve"> či anaerobním boxu. Napište, které kmeny zde rostou a ty, které nerostly na KA, popište.</w:t>
      </w:r>
    </w:p>
    <w:p w:rsidR="001A11F0" w:rsidRDefault="001A11F0" w:rsidP="001A11F0">
      <w:pPr>
        <w:pStyle w:val="Nadpis2"/>
      </w:pPr>
      <w:r>
        <w:t>c) Pomnožení anaerobů ve VL bujónu</w:t>
      </w:r>
    </w:p>
    <w:p w:rsidR="001A11F0" w:rsidRDefault="001A11F0" w:rsidP="001A11F0">
      <w:r>
        <w:t>VL bujón se používá pro pomnožení málo početných anaerobních bakterií. Zkontrolujte přítomnost zákalu (růstu) ve VL bujónu a porovnejte s výsledky části b).</w:t>
      </w:r>
    </w:p>
    <w:p w:rsidR="00306D1C" w:rsidRDefault="00306D1C" w:rsidP="00306D1C">
      <w:pPr>
        <w:pStyle w:val="Nadpis2"/>
      </w:pPr>
      <w:r>
        <w:t>Úkol 14: Druhová diagnostika anaerobů biochemickými testy</w:t>
      </w:r>
    </w:p>
    <w:p w:rsidR="00306D1C" w:rsidRPr="00F87F6B" w:rsidRDefault="00306D1C" w:rsidP="00306D1C">
      <w:r w:rsidRPr="00F87F6B">
        <w:rPr>
          <w:iCs/>
        </w:rPr>
        <w:t xml:space="preserve">U kmenů určených jako anaeroby se použije biochemický </w:t>
      </w:r>
      <w:proofErr w:type="spellStart"/>
      <w:r w:rsidRPr="00F87F6B">
        <w:rPr>
          <w:iCs/>
        </w:rPr>
        <w:t>mikrotest</w:t>
      </w:r>
      <w:proofErr w:type="spellEnd"/>
      <w:r w:rsidRPr="00F87F6B">
        <w:rPr>
          <w:iCs/>
        </w:rPr>
        <w:t xml:space="preserve"> (</w:t>
      </w:r>
      <w:proofErr w:type="spellStart"/>
      <w:r w:rsidRPr="00F87F6B">
        <w:rPr>
          <w:iCs/>
        </w:rPr>
        <w:t>ANAEROtest</w:t>
      </w:r>
      <w:proofErr w:type="spellEnd"/>
      <w:r w:rsidRPr="00F87F6B">
        <w:rPr>
          <w:iCs/>
        </w:rPr>
        <w:t xml:space="preserve"> 23 Erba-</w:t>
      </w:r>
      <w:proofErr w:type="spellStart"/>
      <w:r w:rsidRPr="00F87F6B">
        <w:rPr>
          <w:iCs/>
        </w:rPr>
        <w:t>Lachema</w:t>
      </w:r>
      <w:proofErr w:type="spellEnd"/>
      <w:r w:rsidRPr="00F87F6B">
        <w:rPr>
          <w:iCs/>
        </w:rPr>
        <w:t xml:space="preserve">) naočkovaný o dva dny dříve. Odečet je podobný jako u </w:t>
      </w:r>
      <w:proofErr w:type="spellStart"/>
      <w:r w:rsidRPr="00F87F6B">
        <w:rPr>
          <w:iCs/>
        </w:rPr>
        <w:t>NEFERMtestu</w:t>
      </w:r>
      <w:proofErr w:type="spellEnd"/>
      <w:r w:rsidRPr="00F87F6B">
        <w:rPr>
          <w:iCs/>
        </w:rPr>
        <w:t xml:space="preserve"> 24. Ve spojeném praktiku se nedělá.</w:t>
      </w:r>
    </w:p>
    <w:p w:rsidR="00306D1C" w:rsidRDefault="00306D1C" w:rsidP="00306D1C">
      <w:pPr>
        <w:pStyle w:val="Nadpis2"/>
      </w:pPr>
      <w:r>
        <w:t>Úkol 15: Citlivost anaerobů na antibiotika</w:t>
      </w:r>
    </w:p>
    <w:p w:rsidR="00306D1C" w:rsidRPr="00E45EF0" w:rsidRDefault="00306D1C" w:rsidP="00306D1C">
      <w:pPr>
        <w:rPr>
          <w:i/>
        </w:rPr>
      </w:pPr>
      <w:r w:rsidRPr="00E45EF0">
        <w:rPr>
          <w:i/>
        </w:rPr>
        <w:t>Anaerobní bakterie bývaly testovány difusním diskovým testem, avšak bylo prokázáno, že difusní diskový test není pro anaerobní bakterie dostatečně spolehlivý. V současnosti se dle instrukcí EUCAST se infekce způsobené anaerobními bakteriemi buďto léčí bez in vitro testování, nebo, zvláště u závažných infekcí, se k in vitro testování používají E-testy.</w:t>
      </w:r>
    </w:p>
    <w:p w:rsidR="00306D1C" w:rsidRPr="00E45EF0" w:rsidRDefault="00306D1C" w:rsidP="00306D1C">
      <w:r w:rsidRPr="00E45EF0">
        <w:t xml:space="preserve">Odečtěte E-test na anaerobní bakterii. Zakreslete </w:t>
      </w:r>
      <w:r>
        <w:t>jeden z výsledků, vyhodnoťte všechny výsledky.</w:t>
      </w:r>
    </w:p>
    <w:p w:rsidR="00306D1C" w:rsidRDefault="00306D1C" w:rsidP="00306D1C">
      <w:pPr>
        <w:rPr>
          <w:lang w:val="en-US"/>
        </w:rPr>
      </w:pPr>
      <w:r w:rsidRPr="00E45EF0">
        <w:t xml:space="preserve">Nezapomeňte, že </w:t>
      </w:r>
      <w:r>
        <w:t>i</w:t>
      </w:r>
      <w:r w:rsidRPr="00E45EF0">
        <w:t xml:space="preserve"> když je principiálně podobný jako difusní diskový test, je E-test kvantitativním testem. Hodnoty koncentrací jsou napsány přímo na </w:t>
      </w:r>
      <w:r>
        <w:t>proužku</w:t>
      </w:r>
      <w:r w:rsidRPr="00E45EF0">
        <w:t xml:space="preserve">. Místo, kde okraj zóny kříží proužek, nám ukazuje hodnotu </w:t>
      </w:r>
      <w:r>
        <w:t>minimální inhibiční koncentrace (MIC)</w:t>
      </w:r>
      <w:r w:rsidRPr="00E45EF0">
        <w:t>.</w:t>
      </w:r>
      <w:r w:rsidRPr="00482E4E">
        <w:rPr>
          <w:lang w:val="en-US"/>
        </w:rPr>
        <w:t xml:space="preserve"> </w:t>
      </w:r>
    </w:p>
    <w:p w:rsidR="00306D1C" w:rsidRPr="00AF757C" w:rsidRDefault="00306D1C" w:rsidP="00306D1C"/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850"/>
        <w:gridCol w:w="1559"/>
        <w:gridCol w:w="1560"/>
        <w:gridCol w:w="816"/>
      </w:tblGrid>
      <w:tr w:rsidR="00306D1C" w:rsidRPr="00AF757C" w:rsidTr="00BC30A3">
        <w:tc>
          <w:tcPr>
            <w:tcW w:w="1384" w:type="dxa"/>
            <w:shd w:val="clear" w:color="auto" w:fill="D9D9D9" w:themeFill="background1" w:themeFillShade="D9"/>
          </w:tcPr>
          <w:p w:rsidR="00306D1C" w:rsidRPr="00AF757C" w:rsidRDefault="00306D1C" w:rsidP="00BC30A3">
            <w:pPr>
              <w:rPr>
                <w:b/>
              </w:rPr>
            </w:pPr>
          </w:p>
          <w:p w:rsidR="00306D1C" w:rsidRPr="00AF757C" w:rsidRDefault="00306D1C" w:rsidP="00BC30A3">
            <w:pPr>
              <w:rPr>
                <w:b/>
              </w:rPr>
            </w:pPr>
            <w:r w:rsidRPr="00AF757C">
              <w:rPr>
                <w:b/>
              </w:rPr>
              <w:t xml:space="preserve">Kmen </w:t>
            </w:r>
            <w:r w:rsidRPr="00AF757C">
              <w:rPr>
                <w:b/>
              </w:rPr>
              <w:sym w:font="Wingdings" w:char="F0E0"/>
            </w:r>
          </w:p>
        </w:tc>
        <w:tc>
          <w:tcPr>
            <w:tcW w:w="3969" w:type="dxa"/>
            <w:gridSpan w:val="3"/>
            <w:shd w:val="clear" w:color="auto" w:fill="D9D9D9" w:themeFill="background1" w:themeFillShade="D9"/>
          </w:tcPr>
          <w:p w:rsidR="00306D1C" w:rsidRPr="00AF757C" w:rsidRDefault="00306D1C" w:rsidP="00BC30A3">
            <w:pPr>
              <w:rPr>
                <w:b/>
              </w:rPr>
            </w:pPr>
          </w:p>
          <w:p w:rsidR="00306D1C" w:rsidRPr="00AF757C" w:rsidRDefault="00306D1C" w:rsidP="00BC30A3">
            <w:pPr>
              <w:rPr>
                <w:b/>
              </w:rPr>
            </w:pPr>
            <w:r w:rsidRPr="00AF757C">
              <w:rPr>
                <w:b/>
              </w:rPr>
              <w:t>Kmen ___ určený jako _______________</w:t>
            </w:r>
          </w:p>
        </w:tc>
        <w:tc>
          <w:tcPr>
            <w:tcW w:w="3935" w:type="dxa"/>
            <w:gridSpan w:val="3"/>
            <w:shd w:val="clear" w:color="auto" w:fill="D9D9D9" w:themeFill="background1" w:themeFillShade="D9"/>
          </w:tcPr>
          <w:p w:rsidR="00306D1C" w:rsidRPr="00AF757C" w:rsidRDefault="00306D1C" w:rsidP="00BC30A3">
            <w:pPr>
              <w:rPr>
                <w:b/>
              </w:rPr>
            </w:pPr>
          </w:p>
          <w:p w:rsidR="00306D1C" w:rsidRPr="00AF757C" w:rsidRDefault="00306D1C" w:rsidP="00BC30A3">
            <w:pPr>
              <w:rPr>
                <w:b/>
              </w:rPr>
            </w:pPr>
            <w:r w:rsidRPr="00AF757C">
              <w:rPr>
                <w:b/>
              </w:rPr>
              <w:t>Kmen ___ určený jako _______________</w:t>
            </w:r>
          </w:p>
        </w:tc>
      </w:tr>
      <w:tr w:rsidR="00306D1C" w:rsidRPr="00AF757C" w:rsidTr="00BC30A3">
        <w:tc>
          <w:tcPr>
            <w:tcW w:w="1384" w:type="dxa"/>
            <w:shd w:val="clear" w:color="auto" w:fill="D9D9D9" w:themeFill="background1" w:themeFillShade="D9"/>
          </w:tcPr>
          <w:p w:rsidR="00306D1C" w:rsidRPr="00AF757C" w:rsidRDefault="00306D1C" w:rsidP="00BC30A3">
            <w:pPr>
              <w:rPr>
                <w:b/>
              </w:rPr>
            </w:pPr>
            <w:r w:rsidRPr="00AF757C">
              <w:rPr>
                <w:b/>
                <w:sz w:val="16"/>
              </w:rPr>
              <w:t>Antibiotikum</w:t>
            </w:r>
            <w:r w:rsidRPr="00AF757C">
              <w:rPr>
                <w:sz w:val="16"/>
              </w:rPr>
              <w:t xml:space="preserve"> </w:t>
            </w:r>
            <w:r w:rsidRPr="00AF757C">
              <w:rPr>
                <w:sz w:val="16"/>
              </w:rPr>
              <w:sym w:font="Wingdings" w:char="F0E2"/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306D1C" w:rsidRPr="00AF757C" w:rsidRDefault="00306D1C" w:rsidP="00BC30A3">
            <w:pPr>
              <w:rPr>
                <w:b/>
              </w:rPr>
            </w:pPr>
            <w:r w:rsidRPr="00AF757C">
              <w:rPr>
                <w:b/>
              </w:rPr>
              <w:t>Kritéria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306D1C" w:rsidRPr="00AF757C" w:rsidRDefault="00306D1C" w:rsidP="00BC30A3">
            <w:pPr>
              <w:rPr>
                <w:b/>
              </w:rPr>
            </w:pPr>
            <w:r w:rsidRPr="00AF757C">
              <w:rPr>
                <w:b/>
              </w:rPr>
              <w:t>Hodnota MIC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306D1C" w:rsidRPr="00AF757C" w:rsidRDefault="00306D1C" w:rsidP="00BC30A3">
            <w:pPr>
              <w:rPr>
                <w:b/>
              </w:rPr>
            </w:pPr>
            <w:r w:rsidRPr="00AF757C">
              <w:rPr>
                <w:b/>
              </w:rPr>
              <w:t>Závěr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306D1C" w:rsidRPr="00AF757C" w:rsidRDefault="00306D1C" w:rsidP="00BC30A3">
            <w:pPr>
              <w:rPr>
                <w:b/>
              </w:rPr>
            </w:pPr>
            <w:r w:rsidRPr="00AF757C">
              <w:rPr>
                <w:b/>
              </w:rPr>
              <w:t>Kritéria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306D1C" w:rsidRPr="00AF757C" w:rsidRDefault="00306D1C" w:rsidP="00BC30A3">
            <w:pPr>
              <w:rPr>
                <w:b/>
              </w:rPr>
            </w:pPr>
            <w:r w:rsidRPr="00AF757C">
              <w:rPr>
                <w:b/>
              </w:rPr>
              <w:t>Hodnota MIC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306D1C" w:rsidRPr="00AF757C" w:rsidRDefault="00306D1C" w:rsidP="00BC30A3">
            <w:pPr>
              <w:rPr>
                <w:b/>
              </w:rPr>
            </w:pPr>
            <w:r w:rsidRPr="00AF757C">
              <w:rPr>
                <w:b/>
              </w:rPr>
              <w:t>Závěr</w:t>
            </w:r>
          </w:p>
        </w:tc>
      </w:tr>
      <w:tr w:rsidR="00306D1C" w:rsidRPr="00AF757C" w:rsidTr="00BC30A3">
        <w:tc>
          <w:tcPr>
            <w:tcW w:w="1384" w:type="dxa"/>
            <w:shd w:val="clear" w:color="auto" w:fill="D9D9D9" w:themeFill="background1" w:themeFillShade="D9"/>
          </w:tcPr>
          <w:p w:rsidR="00306D1C" w:rsidRPr="00AF757C" w:rsidRDefault="00306D1C" w:rsidP="00BC30A3">
            <w:proofErr w:type="spellStart"/>
            <w:r w:rsidRPr="00AF757C">
              <w:t>Klindamycin</w:t>
            </w:r>
            <w:proofErr w:type="spellEnd"/>
          </w:p>
          <w:p w:rsidR="00306D1C" w:rsidRPr="00AF757C" w:rsidRDefault="00306D1C" w:rsidP="00BC30A3">
            <w:r w:rsidRPr="00AF757C">
              <w:t>(DA)</w:t>
            </w:r>
          </w:p>
          <w:p w:rsidR="00306D1C" w:rsidRPr="00AF757C" w:rsidRDefault="00306D1C" w:rsidP="00BC30A3"/>
        </w:tc>
        <w:tc>
          <w:tcPr>
            <w:tcW w:w="1559" w:type="dxa"/>
            <w:shd w:val="clear" w:color="auto" w:fill="D9D9D9" w:themeFill="background1" w:themeFillShade="D9"/>
          </w:tcPr>
          <w:p w:rsidR="00306D1C" w:rsidRPr="00AF757C" w:rsidRDefault="00306D1C" w:rsidP="00BC30A3">
            <w:r>
              <w:t>C když</w:t>
            </w:r>
            <w:r w:rsidRPr="00AF757C">
              <w:t xml:space="preserve"> MIC ≤ 4</w:t>
            </w:r>
          </w:p>
          <w:p w:rsidR="00306D1C" w:rsidRPr="00AF757C" w:rsidRDefault="00306D1C" w:rsidP="00BC30A3">
            <w:r>
              <w:t>R když</w:t>
            </w:r>
            <w:r w:rsidRPr="00AF757C">
              <w:t xml:space="preserve"> MIC </w:t>
            </w:r>
            <w:r w:rsidRPr="00AF757C">
              <w:rPr>
                <w:rFonts w:ascii="Calibri" w:hAnsi="Calibri" w:cs="Calibri"/>
              </w:rPr>
              <w:t>&gt;</w:t>
            </w:r>
            <w:r w:rsidRPr="00AF757C">
              <w:t xml:space="preserve"> 4</w:t>
            </w:r>
          </w:p>
        </w:tc>
        <w:tc>
          <w:tcPr>
            <w:tcW w:w="1560" w:type="dxa"/>
          </w:tcPr>
          <w:p w:rsidR="00306D1C" w:rsidRPr="00AF757C" w:rsidRDefault="00306D1C" w:rsidP="00BC30A3"/>
        </w:tc>
        <w:tc>
          <w:tcPr>
            <w:tcW w:w="850" w:type="dxa"/>
          </w:tcPr>
          <w:p w:rsidR="00306D1C" w:rsidRPr="00AF757C" w:rsidRDefault="00306D1C" w:rsidP="00BC30A3"/>
        </w:tc>
        <w:tc>
          <w:tcPr>
            <w:tcW w:w="1559" w:type="dxa"/>
            <w:shd w:val="clear" w:color="auto" w:fill="D9D9D9" w:themeFill="background1" w:themeFillShade="D9"/>
          </w:tcPr>
          <w:p w:rsidR="00306D1C" w:rsidRPr="00AF757C" w:rsidRDefault="00306D1C" w:rsidP="00BC30A3">
            <w:r>
              <w:t>C když</w:t>
            </w:r>
            <w:r w:rsidRPr="00AF757C">
              <w:t xml:space="preserve"> MIC ≤ 4</w:t>
            </w:r>
          </w:p>
          <w:p w:rsidR="00306D1C" w:rsidRPr="00AF757C" w:rsidRDefault="00306D1C" w:rsidP="00BC30A3">
            <w:r>
              <w:t>R když</w:t>
            </w:r>
            <w:r w:rsidRPr="00AF757C">
              <w:t xml:space="preserve"> MIC </w:t>
            </w:r>
            <w:r w:rsidRPr="00AF757C">
              <w:rPr>
                <w:rFonts w:ascii="Calibri" w:hAnsi="Calibri" w:cs="Calibri"/>
              </w:rPr>
              <w:t>&gt;</w:t>
            </w:r>
            <w:r w:rsidRPr="00AF757C">
              <w:t xml:space="preserve"> 4</w:t>
            </w:r>
          </w:p>
        </w:tc>
        <w:tc>
          <w:tcPr>
            <w:tcW w:w="1560" w:type="dxa"/>
          </w:tcPr>
          <w:p w:rsidR="00306D1C" w:rsidRPr="00AF757C" w:rsidRDefault="00306D1C" w:rsidP="00BC30A3"/>
        </w:tc>
        <w:tc>
          <w:tcPr>
            <w:tcW w:w="816" w:type="dxa"/>
          </w:tcPr>
          <w:p w:rsidR="00306D1C" w:rsidRPr="00AF757C" w:rsidRDefault="00306D1C" w:rsidP="00BC30A3"/>
        </w:tc>
      </w:tr>
      <w:tr w:rsidR="00306D1C" w:rsidRPr="00AF757C" w:rsidTr="00BC30A3">
        <w:tc>
          <w:tcPr>
            <w:tcW w:w="1384" w:type="dxa"/>
            <w:shd w:val="clear" w:color="auto" w:fill="D9D9D9" w:themeFill="background1" w:themeFillShade="D9"/>
          </w:tcPr>
          <w:p w:rsidR="00306D1C" w:rsidRPr="00AF757C" w:rsidRDefault="00306D1C" w:rsidP="00BC30A3">
            <w:r>
              <w:t>Amoxicil</w:t>
            </w:r>
            <w:r w:rsidRPr="00AF757C">
              <w:t>in/</w:t>
            </w:r>
          </w:p>
          <w:p w:rsidR="00306D1C" w:rsidRPr="00AF757C" w:rsidRDefault="00306D1C" w:rsidP="00BC30A3">
            <w:proofErr w:type="spellStart"/>
            <w:r>
              <w:t>k</w:t>
            </w:r>
            <w:r w:rsidRPr="00AF757C">
              <w:t>lavulan</w:t>
            </w:r>
            <w:r>
              <w:t>át</w:t>
            </w:r>
            <w:proofErr w:type="spellEnd"/>
            <w:r>
              <w:t xml:space="preserve"> </w:t>
            </w:r>
            <w:r w:rsidRPr="00AF757C">
              <w:t>(AMC)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306D1C" w:rsidRPr="00AF757C" w:rsidRDefault="00306D1C" w:rsidP="00BC30A3">
            <w:r>
              <w:t>C když</w:t>
            </w:r>
            <w:r w:rsidRPr="00AF757C">
              <w:t xml:space="preserve"> MIC ≤ 4</w:t>
            </w:r>
          </w:p>
          <w:p w:rsidR="00306D1C" w:rsidRPr="00AF757C" w:rsidRDefault="00306D1C" w:rsidP="00BC30A3">
            <w:r w:rsidRPr="00AF757C">
              <w:t xml:space="preserve">I </w:t>
            </w:r>
            <w:r>
              <w:t>když</w:t>
            </w:r>
            <w:r w:rsidRPr="00AF757C">
              <w:t xml:space="preserve"> MIC = 8</w:t>
            </w:r>
          </w:p>
          <w:p w:rsidR="00306D1C" w:rsidRPr="00AF757C" w:rsidRDefault="00306D1C" w:rsidP="00BC30A3">
            <w:r>
              <w:t>R když</w:t>
            </w:r>
            <w:r w:rsidRPr="00AF757C">
              <w:t xml:space="preserve"> MIC </w:t>
            </w:r>
            <w:r w:rsidRPr="00AF757C">
              <w:rPr>
                <w:rFonts w:ascii="Calibri" w:hAnsi="Calibri" w:cs="Calibri"/>
              </w:rPr>
              <w:t>&gt;</w:t>
            </w:r>
            <w:r w:rsidRPr="00AF757C">
              <w:t xml:space="preserve"> 8</w:t>
            </w:r>
          </w:p>
        </w:tc>
        <w:tc>
          <w:tcPr>
            <w:tcW w:w="1560" w:type="dxa"/>
          </w:tcPr>
          <w:p w:rsidR="00306D1C" w:rsidRPr="00AF757C" w:rsidRDefault="00306D1C" w:rsidP="00BC30A3"/>
        </w:tc>
        <w:tc>
          <w:tcPr>
            <w:tcW w:w="850" w:type="dxa"/>
          </w:tcPr>
          <w:p w:rsidR="00306D1C" w:rsidRPr="00AF757C" w:rsidRDefault="00306D1C" w:rsidP="00BC30A3"/>
        </w:tc>
        <w:tc>
          <w:tcPr>
            <w:tcW w:w="1559" w:type="dxa"/>
            <w:shd w:val="clear" w:color="auto" w:fill="D9D9D9" w:themeFill="background1" w:themeFillShade="D9"/>
          </w:tcPr>
          <w:p w:rsidR="00306D1C" w:rsidRPr="00AF757C" w:rsidRDefault="00306D1C" w:rsidP="00BC30A3">
            <w:r>
              <w:t>C když</w:t>
            </w:r>
            <w:r w:rsidRPr="00AF757C">
              <w:t xml:space="preserve"> MIC ≤ 4</w:t>
            </w:r>
          </w:p>
          <w:p w:rsidR="00306D1C" w:rsidRPr="00AF757C" w:rsidRDefault="00306D1C" w:rsidP="00BC30A3">
            <w:r w:rsidRPr="00AF757C">
              <w:t xml:space="preserve">I </w:t>
            </w:r>
            <w:r>
              <w:t>když</w:t>
            </w:r>
            <w:r w:rsidRPr="00AF757C">
              <w:t xml:space="preserve"> MIC = 8</w:t>
            </w:r>
          </w:p>
          <w:p w:rsidR="00306D1C" w:rsidRPr="00AF757C" w:rsidRDefault="00306D1C" w:rsidP="00BC30A3">
            <w:r>
              <w:t>R když</w:t>
            </w:r>
            <w:r w:rsidRPr="00AF757C">
              <w:t xml:space="preserve"> MIC </w:t>
            </w:r>
            <w:r w:rsidRPr="00AF757C">
              <w:rPr>
                <w:rFonts w:ascii="Calibri" w:hAnsi="Calibri" w:cs="Calibri"/>
              </w:rPr>
              <w:t>&gt;</w:t>
            </w:r>
            <w:r w:rsidRPr="00AF757C">
              <w:t xml:space="preserve"> 8</w:t>
            </w:r>
          </w:p>
        </w:tc>
        <w:tc>
          <w:tcPr>
            <w:tcW w:w="1560" w:type="dxa"/>
          </w:tcPr>
          <w:p w:rsidR="00306D1C" w:rsidRPr="00AF757C" w:rsidRDefault="00306D1C" w:rsidP="00BC30A3"/>
        </w:tc>
        <w:tc>
          <w:tcPr>
            <w:tcW w:w="816" w:type="dxa"/>
          </w:tcPr>
          <w:p w:rsidR="00306D1C" w:rsidRPr="00AF757C" w:rsidRDefault="00306D1C" w:rsidP="00BC30A3"/>
        </w:tc>
      </w:tr>
      <w:tr w:rsidR="00306D1C" w:rsidRPr="00AF757C" w:rsidTr="00BC30A3">
        <w:tc>
          <w:tcPr>
            <w:tcW w:w="1384" w:type="dxa"/>
            <w:shd w:val="clear" w:color="auto" w:fill="D9D9D9" w:themeFill="background1" w:themeFillShade="D9"/>
          </w:tcPr>
          <w:p w:rsidR="00306D1C" w:rsidRPr="00AF757C" w:rsidRDefault="00306D1C" w:rsidP="00BC30A3">
            <w:proofErr w:type="spellStart"/>
            <w:r>
              <w:t>Metronidazol</w:t>
            </w:r>
            <w:proofErr w:type="spellEnd"/>
            <w:r w:rsidRPr="00AF757C">
              <w:t xml:space="preserve"> (MTZ)</w:t>
            </w:r>
          </w:p>
          <w:p w:rsidR="00306D1C" w:rsidRPr="00AF757C" w:rsidRDefault="00306D1C" w:rsidP="00BC30A3"/>
        </w:tc>
        <w:tc>
          <w:tcPr>
            <w:tcW w:w="1559" w:type="dxa"/>
            <w:shd w:val="clear" w:color="auto" w:fill="D9D9D9" w:themeFill="background1" w:themeFillShade="D9"/>
          </w:tcPr>
          <w:p w:rsidR="00306D1C" w:rsidRPr="00AF757C" w:rsidRDefault="00306D1C" w:rsidP="00BC30A3">
            <w:r>
              <w:t>C když</w:t>
            </w:r>
            <w:r w:rsidRPr="00AF757C">
              <w:t xml:space="preserve"> MIC ≤ 4</w:t>
            </w:r>
          </w:p>
          <w:p w:rsidR="00306D1C" w:rsidRPr="00AF757C" w:rsidRDefault="00306D1C" w:rsidP="00BC30A3">
            <w:r>
              <w:t>R když</w:t>
            </w:r>
            <w:r w:rsidRPr="00AF757C">
              <w:t xml:space="preserve"> MIC </w:t>
            </w:r>
            <w:r w:rsidRPr="00AF757C">
              <w:rPr>
                <w:rFonts w:ascii="Calibri" w:hAnsi="Calibri" w:cs="Calibri"/>
              </w:rPr>
              <w:t>&gt;</w:t>
            </w:r>
            <w:r w:rsidRPr="00AF757C">
              <w:t xml:space="preserve"> 4</w:t>
            </w:r>
          </w:p>
        </w:tc>
        <w:tc>
          <w:tcPr>
            <w:tcW w:w="1560" w:type="dxa"/>
          </w:tcPr>
          <w:p w:rsidR="00306D1C" w:rsidRPr="00AF757C" w:rsidRDefault="00306D1C" w:rsidP="00BC30A3"/>
        </w:tc>
        <w:tc>
          <w:tcPr>
            <w:tcW w:w="850" w:type="dxa"/>
          </w:tcPr>
          <w:p w:rsidR="00306D1C" w:rsidRPr="00AF757C" w:rsidRDefault="00306D1C" w:rsidP="00BC30A3"/>
        </w:tc>
        <w:tc>
          <w:tcPr>
            <w:tcW w:w="1559" w:type="dxa"/>
            <w:shd w:val="clear" w:color="auto" w:fill="D9D9D9" w:themeFill="background1" w:themeFillShade="D9"/>
          </w:tcPr>
          <w:p w:rsidR="00306D1C" w:rsidRPr="00AF757C" w:rsidRDefault="00306D1C" w:rsidP="00BC30A3">
            <w:r>
              <w:t>C když</w:t>
            </w:r>
            <w:r w:rsidRPr="00AF757C">
              <w:t xml:space="preserve"> MIC ≤ 4</w:t>
            </w:r>
          </w:p>
          <w:p w:rsidR="00306D1C" w:rsidRPr="00AF757C" w:rsidRDefault="00306D1C" w:rsidP="00BC30A3">
            <w:r>
              <w:t>R když</w:t>
            </w:r>
            <w:r w:rsidRPr="00AF757C">
              <w:t xml:space="preserve"> MIC </w:t>
            </w:r>
            <w:r w:rsidRPr="00AF757C">
              <w:rPr>
                <w:rFonts w:ascii="Calibri" w:hAnsi="Calibri" w:cs="Calibri"/>
              </w:rPr>
              <w:t>&gt;</w:t>
            </w:r>
            <w:r w:rsidRPr="00AF757C">
              <w:t xml:space="preserve"> 4</w:t>
            </w:r>
          </w:p>
        </w:tc>
        <w:tc>
          <w:tcPr>
            <w:tcW w:w="1560" w:type="dxa"/>
          </w:tcPr>
          <w:p w:rsidR="00306D1C" w:rsidRPr="00AF757C" w:rsidRDefault="00306D1C" w:rsidP="00BC30A3"/>
        </w:tc>
        <w:tc>
          <w:tcPr>
            <w:tcW w:w="816" w:type="dxa"/>
          </w:tcPr>
          <w:p w:rsidR="00306D1C" w:rsidRPr="00AF757C" w:rsidRDefault="00306D1C" w:rsidP="00BC30A3"/>
        </w:tc>
      </w:tr>
    </w:tbl>
    <w:p w:rsidR="00306D1C" w:rsidRPr="00AF757C" w:rsidRDefault="00306D1C" w:rsidP="00306D1C">
      <w:r w:rsidRPr="00AF757C">
        <w:t>Všechny hodnoty jsou v mg/l. C = citlivý, I = intermediární, R = resistentní</w:t>
      </w:r>
    </w:p>
    <w:p w:rsidR="00306D1C" w:rsidRDefault="00306D1C" w:rsidP="00306D1C">
      <w:pPr>
        <w:pStyle w:val="Nadpis2"/>
      </w:pPr>
      <w:r>
        <w:t>Úkol 16: Detekce toxinů klostridií</w:t>
      </w:r>
    </w:p>
    <w:p w:rsidR="00306D1C" w:rsidRDefault="00306D1C" w:rsidP="00306D1C">
      <w:r>
        <w:t>U klostridií se používají různé testy produkce toxinu.</w:t>
      </w:r>
    </w:p>
    <w:p w:rsidR="00306D1C" w:rsidRDefault="00306D1C" w:rsidP="00306D1C">
      <w:pPr>
        <w:pStyle w:val="Nadpis2"/>
      </w:pPr>
      <w:r>
        <w:t>a) Průkaz toxinu (</w:t>
      </w:r>
      <w:proofErr w:type="spellStart"/>
      <w:r>
        <w:t>lecitinázy</w:t>
      </w:r>
      <w:proofErr w:type="spellEnd"/>
      <w:r>
        <w:t xml:space="preserve">) </w:t>
      </w:r>
      <w:r>
        <w:rPr>
          <w:i/>
          <w:iCs w:val="0"/>
        </w:rPr>
        <w:t xml:space="preserve">Clostridium </w:t>
      </w:r>
      <w:proofErr w:type="spellStart"/>
      <w:r>
        <w:rPr>
          <w:i/>
          <w:iCs w:val="0"/>
        </w:rPr>
        <w:t>perfringens</w:t>
      </w:r>
      <w:proofErr w:type="spellEnd"/>
    </w:p>
    <w:p w:rsidR="00306D1C" w:rsidRDefault="00306D1C" w:rsidP="00306D1C">
      <w:r>
        <w:rPr>
          <w:i/>
          <w:iCs/>
        </w:rPr>
        <w:t xml:space="preserve">Clostridium </w:t>
      </w:r>
      <w:proofErr w:type="spellStart"/>
      <w:r>
        <w:rPr>
          <w:i/>
          <w:iCs/>
        </w:rPr>
        <w:t>perfringens</w:t>
      </w:r>
      <w:proofErr w:type="spellEnd"/>
      <w:r>
        <w:t xml:space="preserve"> tvoří specifickou </w:t>
      </w:r>
      <w:proofErr w:type="spellStart"/>
      <w:r>
        <w:t>lecitinázu</w:t>
      </w:r>
      <w:proofErr w:type="spellEnd"/>
      <w:r>
        <w:t xml:space="preserve">, </w:t>
      </w:r>
      <w:proofErr w:type="spellStart"/>
      <w:r>
        <w:t>neutralizovatelnou</w:t>
      </w:r>
      <w:proofErr w:type="spellEnd"/>
      <w:r>
        <w:t xml:space="preserve"> specifickou protilátkou. Polovina vaší misky je potřena protilátkou (anti-</w:t>
      </w:r>
      <w:proofErr w:type="spellStart"/>
      <w:r>
        <w:t>lecitinázou</w:t>
      </w:r>
      <w:proofErr w:type="spellEnd"/>
      <w:r>
        <w:t xml:space="preserve">), druhá potřena není. Toxický efekt </w:t>
      </w:r>
      <w:proofErr w:type="spellStart"/>
      <w:r>
        <w:t>lecitinázy</w:t>
      </w:r>
      <w:proofErr w:type="spellEnd"/>
      <w:r>
        <w:t xml:space="preserve"> spatříte jako oblast precipitace kolem kmene na žloutkovém agaru. Pravý toxin je neutralizován antitoxinem, jiné </w:t>
      </w:r>
      <w:proofErr w:type="spellStart"/>
      <w:r>
        <w:t>lecitinázy</w:t>
      </w:r>
      <w:proofErr w:type="spellEnd"/>
      <w:r>
        <w:t xml:space="preserve"> neutralizovány nejsou. Zakreslete výsledek do obrázku a přičiňte popis.</w:t>
      </w:r>
    </w:p>
    <w:p w:rsidR="00306D1C" w:rsidRDefault="00306D1C" w:rsidP="00306D1C">
      <w:pPr>
        <w:pStyle w:val="Nadpis2"/>
      </w:pPr>
      <w:r>
        <w:rPr>
          <w:noProof/>
        </w:rPr>
        <w:drawing>
          <wp:anchor distT="0" distB="0" distL="114300" distR="114300" simplePos="0" relativeHeight="251667968" behindDoc="0" locked="0" layoutInCell="1" allowOverlap="1" wp14:anchorId="585F4FB5" wp14:editId="5B81AFF7">
            <wp:simplePos x="0" y="0"/>
            <wp:positionH relativeFrom="margin">
              <wp:align>left</wp:align>
            </wp:positionH>
            <wp:positionV relativeFrom="paragraph">
              <wp:posOffset>83098</wp:posOffset>
            </wp:positionV>
            <wp:extent cx="4064000" cy="1619250"/>
            <wp:effectExtent l="0" t="0" r="0" b="0"/>
            <wp:wrapNone/>
            <wp:docPr id="13" name="obrázek 4" descr="Lecitináz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citináza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6D1C" w:rsidRDefault="00306D1C" w:rsidP="00306D1C">
      <w:pPr>
        <w:pStyle w:val="Nadpis2"/>
      </w:pPr>
    </w:p>
    <w:p w:rsidR="00306D1C" w:rsidRDefault="00306D1C" w:rsidP="00306D1C">
      <w:pPr>
        <w:pStyle w:val="Nadpis2"/>
      </w:pPr>
    </w:p>
    <w:p w:rsidR="00306D1C" w:rsidRDefault="00306D1C" w:rsidP="00306D1C">
      <w:pPr>
        <w:pStyle w:val="Nadpis2"/>
      </w:pPr>
    </w:p>
    <w:p w:rsidR="00306D1C" w:rsidRDefault="00306D1C" w:rsidP="00306D1C">
      <w:pPr>
        <w:pStyle w:val="Nadpis2"/>
      </w:pPr>
    </w:p>
    <w:p w:rsidR="00306D1C" w:rsidRDefault="00306D1C" w:rsidP="00306D1C">
      <w:pPr>
        <w:pStyle w:val="Nadpis2"/>
      </w:pPr>
    </w:p>
    <w:p w:rsidR="00306D1C" w:rsidRDefault="00306D1C" w:rsidP="00306D1C">
      <w:pPr>
        <w:pStyle w:val="Nadpis2"/>
      </w:pPr>
    </w:p>
    <w:p w:rsidR="00306D1C" w:rsidRDefault="00306D1C" w:rsidP="00306D1C">
      <w:pPr>
        <w:pStyle w:val="Nadpis2"/>
      </w:pPr>
      <w:r>
        <w:lastRenderedPageBreak/>
        <w:t xml:space="preserve">b) Průkaz toxinu </w:t>
      </w:r>
      <w:r>
        <w:rPr>
          <w:i/>
          <w:iCs w:val="0"/>
        </w:rPr>
        <w:t xml:space="preserve">Clostridium </w:t>
      </w:r>
      <w:proofErr w:type="spellStart"/>
      <w:r>
        <w:rPr>
          <w:i/>
          <w:iCs w:val="0"/>
        </w:rPr>
        <w:t>tetani</w:t>
      </w:r>
      <w:proofErr w:type="spellEnd"/>
    </w:p>
    <w:p w:rsidR="00306D1C" w:rsidRDefault="00306D1C" w:rsidP="00306D1C">
      <w:r>
        <w:rPr>
          <w:noProof/>
        </w:rPr>
        <w:t>Prohlédněte si obrázek tetanické myši. Povšimněte si pozice ocásku a končetin. (Normálně studenti obrázek překr</w:t>
      </w:r>
      <w:r w:rsidR="00863022">
        <w:rPr>
          <w:noProof/>
        </w:rPr>
        <w:t>e</w:t>
      </w:r>
      <w:r>
        <w:rPr>
          <w:noProof/>
        </w:rPr>
        <w:t>slují, ve dvojitém praktiku se to ale neprovádí).</w:t>
      </w:r>
    </w:p>
    <w:p w:rsidR="00306D1C" w:rsidRPr="004E4122" w:rsidRDefault="00306D1C" w:rsidP="00306D1C">
      <w:pPr>
        <w:pStyle w:val="Nadpis2"/>
      </w:pPr>
      <w:r w:rsidRPr="004E4122">
        <w:t xml:space="preserve">c) Detekce A </w:t>
      </w:r>
      <w:proofErr w:type="spellStart"/>
      <w:r w:rsidRPr="004E4122">
        <w:t>a</w:t>
      </w:r>
      <w:proofErr w:type="spellEnd"/>
      <w:r w:rsidRPr="004E4122">
        <w:t xml:space="preserve"> B toxinů </w:t>
      </w:r>
      <w:r w:rsidRPr="004E4122">
        <w:rPr>
          <w:i/>
          <w:iCs w:val="0"/>
        </w:rPr>
        <w:t xml:space="preserve">Clostridium </w:t>
      </w:r>
      <w:proofErr w:type="spellStart"/>
      <w:r w:rsidRPr="004E4122">
        <w:rPr>
          <w:i/>
          <w:iCs w:val="0"/>
        </w:rPr>
        <w:t>difficile</w:t>
      </w:r>
      <w:proofErr w:type="spellEnd"/>
    </w:p>
    <w:p w:rsidR="00306D1C" w:rsidRPr="004E4122" w:rsidRDefault="00306D1C" w:rsidP="00306D1C">
      <w:proofErr w:type="spellStart"/>
      <w:r w:rsidRPr="004E4122">
        <w:rPr>
          <w:iCs/>
        </w:rPr>
        <w:t>Pseudomembranózní</w:t>
      </w:r>
      <w:proofErr w:type="spellEnd"/>
      <w:r w:rsidRPr="004E4122">
        <w:rPr>
          <w:iCs/>
        </w:rPr>
        <w:t xml:space="preserve"> kolitida způsobená toxiny </w:t>
      </w:r>
      <w:r w:rsidRPr="004E4122">
        <w:rPr>
          <w:i/>
          <w:iCs/>
        </w:rPr>
        <w:t xml:space="preserve">Clostridium </w:t>
      </w:r>
      <w:proofErr w:type="spellStart"/>
      <w:r w:rsidRPr="004E4122">
        <w:rPr>
          <w:i/>
          <w:iCs/>
        </w:rPr>
        <w:t>difficile</w:t>
      </w:r>
      <w:proofErr w:type="spellEnd"/>
      <w:r w:rsidRPr="004E4122">
        <w:rPr>
          <w:i/>
          <w:iCs/>
        </w:rPr>
        <w:t xml:space="preserve"> </w:t>
      </w:r>
      <w:r w:rsidRPr="004E4122">
        <w:t>je velmi nebezpečná, zejména u hospitalizovaných pacientů.</w:t>
      </w:r>
      <w:r>
        <w:t xml:space="preserve"> </w:t>
      </w:r>
      <w:proofErr w:type="spellStart"/>
      <w:r w:rsidRPr="004E4122">
        <w:t>Patogena</w:t>
      </w:r>
      <w:proofErr w:type="spellEnd"/>
      <w:r w:rsidRPr="004E4122">
        <w:t xml:space="preserve"> je možno kultivovat na speciálních médiích, ale doporučuje se spíše provést test na toxiny a strukturální antigen. </w:t>
      </w:r>
    </w:p>
    <w:p w:rsidR="00306D1C" w:rsidRPr="004E4122" w:rsidRDefault="00306D1C" w:rsidP="00306D1C">
      <w:r w:rsidRPr="004E4122">
        <w:t xml:space="preserve">Testování se provádí </w:t>
      </w:r>
      <w:proofErr w:type="spellStart"/>
      <w:r w:rsidRPr="004E4122">
        <w:t>imunochromatografickým</w:t>
      </w:r>
      <w:proofErr w:type="spellEnd"/>
      <w:r w:rsidRPr="004E4122">
        <w:t xml:space="preserve"> testem</w:t>
      </w:r>
      <w:r>
        <w:t>,</w:t>
      </w:r>
      <w:r w:rsidRPr="004E4122">
        <w:t xml:space="preserve"> který je podobný </w:t>
      </w:r>
      <w:r>
        <w:t xml:space="preserve">např. těhotenskému testu nebo testům z jarního praktika na průkaz pneumokokového a </w:t>
      </w:r>
      <w:proofErr w:type="spellStart"/>
      <w:r>
        <w:t>legionelového</w:t>
      </w:r>
      <w:proofErr w:type="spellEnd"/>
      <w:r>
        <w:t xml:space="preserve"> antigenu</w:t>
      </w:r>
      <w:r w:rsidRPr="004E4122">
        <w:t xml:space="preserve">, ale je složitější: zjišťuje se jak produkce klostridiového antigenu, tak i jeho toxinů. Pro praxi je důležité, že na toto vyšetření je nutno zasílat </w:t>
      </w:r>
      <w:r>
        <w:t>vzorek</w:t>
      </w:r>
      <w:r w:rsidRPr="004E4122">
        <w:t xml:space="preserve"> stolic</w:t>
      </w:r>
      <w:r>
        <w:t>e</w:t>
      </w:r>
      <w:r w:rsidRPr="004E4122">
        <w:t xml:space="preserve"> (</w:t>
      </w:r>
      <w:r>
        <w:rPr>
          <w:b/>
        </w:rPr>
        <w:t>nestačí</w:t>
      </w:r>
      <w:r w:rsidRPr="004E4122">
        <w:t xml:space="preserve"> výtěr z konečníku).</w:t>
      </w:r>
      <w:r>
        <w:t xml:space="preserve"> Stolice by měla být tekutá – pokud je formovaná (kusová), není zřejmě důvod toto vyšetření provádět.</w:t>
      </w:r>
    </w:p>
    <w:p w:rsidR="00306D1C" w:rsidRPr="004E4122" w:rsidRDefault="00306D1C" w:rsidP="00306D1C">
      <w:r w:rsidRPr="004E4122">
        <w:t>Test se skládá ze dvou částí, v obou případech se pozitivita projeví přítomností příslušné linie (modré čáry):</w:t>
      </w:r>
    </w:p>
    <w:p w:rsidR="00306D1C" w:rsidRDefault="00306D1C" w:rsidP="00306D1C">
      <w:r w:rsidRPr="004E4122">
        <w:t xml:space="preserve">(1) test přítomnosti klostridiového </w:t>
      </w:r>
      <w:r>
        <w:t xml:space="preserve">strukturálního </w:t>
      </w:r>
      <w:r w:rsidRPr="004E4122">
        <w:t xml:space="preserve">antigenu a </w:t>
      </w:r>
    </w:p>
    <w:p w:rsidR="00306D1C" w:rsidRPr="004E4122" w:rsidRDefault="00306D1C" w:rsidP="00306D1C">
      <w:r w:rsidRPr="004E4122">
        <w:t xml:space="preserve">(2) SPOLEČNÝ test toxinů A </w:t>
      </w:r>
      <w:proofErr w:type="spellStart"/>
      <w:r w:rsidRPr="004E4122">
        <w:t>a</w:t>
      </w:r>
      <w:proofErr w:type="spellEnd"/>
      <w:r w:rsidRPr="004E4122">
        <w:t xml:space="preserve"> B (pozitivní linie je výsledkem přítomnosti toxinu A </w:t>
      </w:r>
      <w:r w:rsidRPr="004E4122">
        <w:rPr>
          <w:i/>
        </w:rPr>
        <w:t xml:space="preserve">nebo </w:t>
      </w:r>
      <w:r w:rsidRPr="004E4122">
        <w:t xml:space="preserve">B </w:t>
      </w:r>
      <w:r w:rsidRPr="004E4122">
        <w:rPr>
          <w:i/>
        </w:rPr>
        <w:t xml:space="preserve">nebo </w:t>
      </w:r>
      <w:r w:rsidRPr="004E4122">
        <w:t>obou).</w:t>
      </w:r>
    </w:p>
    <w:p w:rsidR="00306D1C" w:rsidRPr="00755228" w:rsidRDefault="00306D1C" w:rsidP="00306D1C">
      <w:pPr>
        <w:rPr>
          <w:b/>
        </w:rPr>
      </w:pPr>
      <w:r w:rsidRPr="00755228">
        <w:rPr>
          <w:b/>
        </w:rPr>
        <w:t>Interpretace testu: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6164"/>
      </w:tblGrid>
      <w:tr w:rsidR="00306D1C" w:rsidRPr="004E4122" w:rsidTr="00BC30A3">
        <w:tc>
          <w:tcPr>
            <w:tcW w:w="2943" w:type="dxa"/>
          </w:tcPr>
          <w:p w:rsidR="00306D1C" w:rsidRPr="004E4122" w:rsidRDefault="00306D1C" w:rsidP="00BC30A3">
            <w:pPr>
              <w:jc w:val="left"/>
            </w:pPr>
            <w:r w:rsidRPr="004E4122">
              <w:t>Toxin pozitivní, antigen pozitivní</w:t>
            </w:r>
          </w:p>
          <w:p w:rsidR="00306D1C" w:rsidRPr="004E4122" w:rsidRDefault="00306D1C" w:rsidP="00BC30A3">
            <w:pPr>
              <w:jc w:val="left"/>
              <w:rPr>
                <w:b/>
              </w:rPr>
            </w:pPr>
            <w:r w:rsidRPr="004E4122">
              <w:rPr>
                <w:b/>
              </w:rPr>
              <w:t>(Situace 1)</w:t>
            </w:r>
          </w:p>
        </w:tc>
        <w:tc>
          <w:tcPr>
            <w:tcW w:w="6269" w:type="dxa"/>
          </w:tcPr>
          <w:p w:rsidR="00306D1C" w:rsidRPr="004E4122" w:rsidRDefault="00306D1C" w:rsidP="00BC30A3">
            <w:r w:rsidRPr="004E4122">
              <w:t xml:space="preserve">Pokud odpovídají příznaky, infekci </w:t>
            </w:r>
            <w:r w:rsidRPr="004E4122">
              <w:rPr>
                <w:i/>
              </w:rPr>
              <w:t xml:space="preserve">Clostridium </w:t>
            </w:r>
            <w:proofErr w:type="spellStart"/>
            <w:r w:rsidRPr="004E4122">
              <w:rPr>
                <w:i/>
              </w:rPr>
              <w:t>difficile</w:t>
            </w:r>
            <w:proofErr w:type="spellEnd"/>
            <w:r w:rsidRPr="004E4122">
              <w:t xml:space="preserve"> (CDI) lze považovat za prokázanou a léčbu za nezbytnou. Po léčbě se neprovádí kontrolní testování; klinický průběh vypovídá o efektu léčby lépe.</w:t>
            </w:r>
          </w:p>
        </w:tc>
      </w:tr>
      <w:tr w:rsidR="00306D1C" w:rsidRPr="004E4122" w:rsidTr="00BC30A3">
        <w:tc>
          <w:tcPr>
            <w:tcW w:w="2943" w:type="dxa"/>
          </w:tcPr>
          <w:p w:rsidR="00306D1C" w:rsidRPr="004E4122" w:rsidRDefault="00306D1C" w:rsidP="00BC30A3">
            <w:pPr>
              <w:jc w:val="left"/>
            </w:pPr>
            <w:r w:rsidRPr="004E4122">
              <w:t>Toxin negativní, antigen pozitivní</w:t>
            </w:r>
          </w:p>
          <w:p w:rsidR="00306D1C" w:rsidRPr="004E4122" w:rsidRDefault="00306D1C" w:rsidP="00BC30A3">
            <w:pPr>
              <w:jc w:val="left"/>
              <w:rPr>
                <w:b/>
              </w:rPr>
            </w:pPr>
            <w:r w:rsidRPr="004E4122">
              <w:rPr>
                <w:b/>
              </w:rPr>
              <w:t>(Situace 2)</w:t>
            </w:r>
          </w:p>
        </w:tc>
        <w:tc>
          <w:tcPr>
            <w:tcW w:w="6269" w:type="dxa"/>
          </w:tcPr>
          <w:p w:rsidR="00306D1C" w:rsidRPr="004E4122" w:rsidRDefault="00306D1C" w:rsidP="00BC30A3">
            <w:r w:rsidRPr="004E4122">
              <w:t xml:space="preserve">Při odpovídajících příznacích je </w:t>
            </w:r>
            <w:proofErr w:type="spellStart"/>
            <w:r w:rsidRPr="004E4122">
              <w:t>stale</w:t>
            </w:r>
            <w:proofErr w:type="spellEnd"/>
            <w:r w:rsidRPr="004E4122">
              <w:t xml:space="preserve"> nutno CDI považovat za možnou či dokonce pravděpodobnou, protože výsledek průkazu toxinu nelze považovat za zcela spolehlivý. Podle klinického stavu se tedy volí i </w:t>
            </w:r>
            <w:proofErr w:type="gramStart"/>
            <w:r w:rsidRPr="004E4122">
              <w:t>léčba.*</w:t>
            </w:r>
            <w:proofErr w:type="gramEnd"/>
          </w:p>
        </w:tc>
      </w:tr>
      <w:tr w:rsidR="00306D1C" w:rsidRPr="004E4122" w:rsidTr="00BC30A3">
        <w:tc>
          <w:tcPr>
            <w:tcW w:w="2943" w:type="dxa"/>
          </w:tcPr>
          <w:p w:rsidR="00306D1C" w:rsidRPr="004E4122" w:rsidRDefault="00306D1C" w:rsidP="00BC30A3">
            <w:pPr>
              <w:jc w:val="left"/>
              <w:rPr>
                <w:b/>
              </w:rPr>
            </w:pPr>
            <w:r w:rsidRPr="004E4122">
              <w:t>Toxin i antigen negativní</w:t>
            </w:r>
            <w:r w:rsidRPr="004E4122">
              <w:rPr>
                <w:b/>
              </w:rPr>
              <w:t xml:space="preserve"> (Situace 3)</w:t>
            </w:r>
          </w:p>
        </w:tc>
        <w:tc>
          <w:tcPr>
            <w:tcW w:w="6269" w:type="dxa"/>
          </w:tcPr>
          <w:p w:rsidR="00306D1C" w:rsidRPr="004E4122" w:rsidRDefault="00306D1C" w:rsidP="00BC30A3">
            <w:r w:rsidRPr="004E4122">
              <w:t>CDI je považována za velmi nepravděpodobnou</w:t>
            </w:r>
          </w:p>
        </w:tc>
      </w:tr>
      <w:tr w:rsidR="00306D1C" w:rsidRPr="004E4122" w:rsidTr="00BC30A3">
        <w:tc>
          <w:tcPr>
            <w:tcW w:w="2943" w:type="dxa"/>
          </w:tcPr>
          <w:p w:rsidR="00306D1C" w:rsidRPr="004E4122" w:rsidRDefault="00306D1C" w:rsidP="00BC30A3">
            <w:pPr>
              <w:jc w:val="left"/>
              <w:rPr>
                <w:i/>
              </w:rPr>
            </w:pPr>
            <w:r w:rsidRPr="004E4122">
              <w:rPr>
                <w:i/>
              </w:rPr>
              <w:t>Toxin pozitivní, antigen negativní</w:t>
            </w:r>
          </w:p>
        </w:tc>
        <w:tc>
          <w:tcPr>
            <w:tcW w:w="6269" w:type="dxa"/>
          </w:tcPr>
          <w:p w:rsidR="00306D1C" w:rsidRPr="004E4122" w:rsidRDefault="00306D1C" w:rsidP="00BC30A3">
            <w:pPr>
              <w:rPr>
                <w:i/>
              </w:rPr>
            </w:pPr>
            <w:r w:rsidRPr="004E4122">
              <w:rPr>
                <w:i/>
              </w:rPr>
              <w:t>Chyba testu</w:t>
            </w:r>
          </w:p>
        </w:tc>
      </w:tr>
      <w:tr w:rsidR="00306D1C" w:rsidRPr="004E4122" w:rsidTr="00BC30A3">
        <w:tc>
          <w:tcPr>
            <w:tcW w:w="2943" w:type="dxa"/>
          </w:tcPr>
          <w:p w:rsidR="00306D1C" w:rsidRPr="004E4122" w:rsidRDefault="00306D1C" w:rsidP="00BC30A3">
            <w:pPr>
              <w:jc w:val="left"/>
              <w:rPr>
                <w:i/>
              </w:rPr>
            </w:pPr>
            <w:r w:rsidRPr="004E4122">
              <w:rPr>
                <w:i/>
              </w:rPr>
              <w:t>Chybění tří teček (kontrola)</w:t>
            </w:r>
          </w:p>
        </w:tc>
        <w:tc>
          <w:tcPr>
            <w:tcW w:w="6269" w:type="dxa"/>
          </w:tcPr>
          <w:p w:rsidR="00306D1C" w:rsidRPr="004E4122" w:rsidRDefault="00306D1C" w:rsidP="00BC30A3">
            <w:pPr>
              <w:rPr>
                <w:i/>
              </w:rPr>
            </w:pPr>
            <w:r w:rsidRPr="004E4122">
              <w:rPr>
                <w:i/>
              </w:rPr>
              <w:t>Chyba testu</w:t>
            </w:r>
          </w:p>
        </w:tc>
      </w:tr>
    </w:tbl>
    <w:p w:rsidR="00306D1C" w:rsidRPr="004E4122" w:rsidRDefault="00306D1C" w:rsidP="00306D1C">
      <w:pPr>
        <w:rPr>
          <w:i/>
          <w:iCs/>
        </w:rPr>
      </w:pPr>
      <w:r w:rsidRPr="004E4122">
        <w:rPr>
          <w:i/>
          <w:iCs/>
        </w:rPr>
        <w:t xml:space="preserve">*Také se doporučuje pokusit se o kultivaci kmene Clostridium </w:t>
      </w:r>
      <w:proofErr w:type="spellStart"/>
      <w:r w:rsidRPr="004E4122">
        <w:rPr>
          <w:i/>
          <w:iCs/>
        </w:rPr>
        <w:t>difficile</w:t>
      </w:r>
      <w:proofErr w:type="spellEnd"/>
      <w:r>
        <w:rPr>
          <w:i/>
          <w:iCs/>
        </w:rPr>
        <w:t xml:space="preserve"> (ze stejného vzorku)</w:t>
      </w:r>
      <w:r w:rsidRPr="004E4122">
        <w:rPr>
          <w:i/>
          <w:iCs/>
        </w:rPr>
        <w:t xml:space="preserve"> a poté zopakovat tento test s tím, že místo vzorku stolice se použije tento vypěstovaný kmen.</w:t>
      </w:r>
    </w:p>
    <w:p w:rsidR="00306D1C" w:rsidRPr="007E5C76" w:rsidRDefault="00306D1C" w:rsidP="00306D1C">
      <w:pPr>
        <w:rPr>
          <w:i/>
          <w:iCs/>
          <w:sz w:val="8"/>
          <w:szCs w:val="8"/>
          <w:lang w:val="en-GB"/>
        </w:rPr>
      </w:pPr>
    </w:p>
    <w:p w:rsidR="00306D1C" w:rsidRPr="0049246E" w:rsidRDefault="00306D1C" w:rsidP="00306D1C">
      <w:pPr>
        <w:rPr>
          <w:b/>
        </w:rPr>
      </w:pPr>
      <w:r w:rsidRPr="0049246E">
        <w:rPr>
          <w:b/>
        </w:rPr>
        <w:t xml:space="preserve">Prohlédněte výsledek průkazu antigenu </w:t>
      </w:r>
      <w:r w:rsidRPr="0049246E">
        <w:rPr>
          <w:b/>
          <w:i/>
        </w:rPr>
        <w:t xml:space="preserve">Clostridium </w:t>
      </w:r>
      <w:proofErr w:type="spellStart"/>
      <w:r w:rsidRPr="0049246E">
        <w:rPr>
          <w:b/>
          <w:i/>
        </w:rPr>
        <w:t>difficile</w:t>
      </w:r>
      <w:proofErr w:type="spellEnd"/>
      <w:r w:rsidRPr="0049246E">
        <w:rPr>
          <w:b/>
        </w:rPr>
        <w:t xml:space="preserve"> (CD) a klostridiových toxinů A + B u vzorků stolice X, Y a Z a zapište výsledky: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1469"/>
        <w:gridCol w:w="2261"/>
        <w:gridCol w:w="2261"/>
        <w:gridCol w:w="2255"/>
      </w:tblGrid>
      <w:tr w:rsidR="00306D1C" w:rsidRPr="0049246E" w:rsidTr="00BC30A3">
        <w:trPr>
          <w:trHeight w:val="284"/>
        </w:trPr>
        <w:tc>
          <w:tcPr>
            <w:tcW w:w="817" w:type="dxa"/>
          </w:tcPr>
          <w:p w:rsidR="00306D1C" w:rsidRPr="0049246E" w:rsidRDefault="00306D1C" w:rsidP="00BC30A3">
            <w:pPr>
              <w:spacing w:line="192" w:lineRule="auto"/>
              <w:jc w:val="center"/>
            </w:pPr>
            <w:r w:rsidRPr="0049246E">
              <w:t>Pacient</w:t>
            </w:r>
          </w:p>
        </w:tc>
        <w:tc>
          <w:tcPr>
            <w:tcW w:w="1486" w:type="dxa"/>
          </w:tcPr>
          <w:p w:rsidR="00306D1C" w:rsidRPr="0049246E" w:rsidRDefault="00306D1C" w:rsidP="00BC30A3">
            <w:pPr>
              <w:spacing w:line="192" w:lineRule="auto"/>
              <w:jc w:val="center"/>
            </w:pPr>
            <w:r w:rsidRPr="0049246E">
              <w:t>Kontroly</w:t>
            </w:r>
          </w:p>
        </w:tc>
        <w:tc>
          <w:tcPr>
            <w:tcW w:w="2303" w:type="dxa"/>
          </w:tcPr>
          <w:p w:rsidR="00306D1C" w:rsidRPr="0049246E" w:rsidRDefault="00306D1C" w:rsidP="00BC30A3">
            <w:pPr>
              <w:spacing w:line="192" w:lineRule="auto"/>
              <w:jc w:val="center"/>
            </w:pPr>
            <w:r w:rsidRPr="0049246E">
              <w:t>Toxiny A + B CD</w:t>
            </w:r>
          </w:p>
        </w:tc>
        <w:tc>
          <w:tcPr>
            <w:tcW w:w="2303" w:type="dxa"/>
          </w:tcPr>
          <w:p w:rsidR="00306D1C" w:rsidRPr="0049246E" w:rsidRDefault="00306D1C" w:rsidP="00BC30A3">
            <w:pPr>
              <w:spacing w:line="192" w:lineRule="auto"/>
              <w:jc w:val="center"/>
            </w:pPr>
            <w:r w:rsidRPr="0049246E">
              <w:t>Antigen CD</w:t>
            </w:r>
          </w:p>
        </w:tc>
        <w:tc>
          <w:tcPr>
            <w:tcW w:w="2303" w:type="dxa"/>
          </w:tcPr>
          <w:p w:rsidR="00306D1C" w:rsidRPr="0049246E" w:rsidRDefault="00306D1C" w:rsidP="00BC30A3">
            <w:pPr>
              <w:spacing w:line="192" w:lineRule="auto"/>
              <w:jc w:val="center"/>
            </w:pPr>
            <w:r w:rsidRPr="0049246E">
              <w:t>Číslo situace</w:t>
            </w:r>
            <w:r>
              <w:t xml:space="preserve"> (1/2/3)</w:t>
            </w:r>
          </w:p>
        </w:tc>
      </w:tr>
      <w:tr w:rsidR="00306D1C" w:rsidRPr="0049246E" w:rsidTr="00BC30A3">
        <w:tc>
          <w:tcPr>
            <w:tcW w:w="817" w:type="dxa"/>
          </w:tcPr>
          <w:p w:rsidR="00306D1C" w:rsidRPr="0049246E" w:rsidRDefault="00306D1C" w:rsidP="00BC30A3">
            <w:pPr>
              <w:spacing w:line="192" w:lineRule="auto"/>
              <w:jc w:val="center"/>
            </w:pPr>
          </w:p>
          <w:p w:rsidR="00306D1C" w:rsidRPr="0049246E" w:rsidRDefault="00306D1C" w:rsidP="00BC30A3">
            <w:pPr>
              <w:spacing w:line="192" w:lineRule="auto"/>
              <w:jc w:val="center"/>
            </w:pPr>
            <w:r w:rsidRPr="0049246E">
              <w:t>X</w:t>
            </w:r>
          </w:p>
          <w:p w:rsidR="00306D1C" w:rsidRPr="0049246E" w:rsidRDefault="00306D1C" w:rsidP="00BC30A3">
            <w:pPr>
              <w:spacing w:line="192" w:lineRule="auto"/>
              <w:jc w:val="center"/>
            </w:pPr>
          </w:p>
        </w:tc>
        <w:tc>
          <w:tcPr>
            <w:tcW w:w="1486" w:type="dxa"/>
          </w:tcPr>
          <w:p w:rsidR="00306D1C" w:rsidRPr="0049246E" w:rsidRDefault="00306D1C" w:rsidP="00BC30A3">
            <w:pPr>
              <w:spacing w:line="192" w:lineRule="auto"/>
              <w:jc w:val="center"/>
            </w:pPr>
          </w:p>
          <w:p w:rsidR="00306D1C" w:rsidRPr="0049246E" w:rsidRDefault="00306D1C" w:rsidP="00BC30A3">
            <w:pPr>
              <w:spacing w:line="192" w:lineRule="auto"/>
              <w:jc w:val="center"/>
            </w:pPr>
            <w:r w:rsidRPr="0049246E">
              <w:t>OK – není OK</w:t>
            </w:r>
          </w:p>
        </w:tc>
        <w:tc>
          <w:tcPr>
            <w:tcW w:w="2303" w:type="dxa"/>
          </w:tcPr>
          <w:p w:rsidR="00306D1C" w:rsidRPr="0049246E" w:rsidRDefault="00306D1C" w:rsidP="00BC30A3">
            <w:pPr>
              <w:spacing w:line="192" w:lineRule="auto"/>
              <w:jc w:val="center"/>
            </w:pPr>
          </w:p>
          <w:p w:rsidR="00306D1C" w:rsidRPr="0049246E" w:rsidRDefault="00306D1C" w:rsidP="00BC30A3">
            <w:pPr>
              <w:spacing w:line="192" w:lineRule="auto"/>
              <w:jc w:val="center"/>
            </w:pPr>
            <w:r w:rsidRPr="0049246E">
              <w:t>pozitivní – negativní</w:t>
            </w:r>
          </w:p>
        </w:tc>
        <w:tc>
          <w:tcPr>
            <w:tcW w:w="2303" w:type="dxa"/>
          </w:tcPr>
          <w:p w:rsidR="00306D1C" w:rsidRPr="0049246E" w:rsidRDefault="00306D1C" w:rsidP="00BC30A3">
            <w:pPr>
              <w:spacing w:line="192" w:lineRule="auto"/>
              <w:jc w:val="center"/>
            </w:pPr>
          </w:p>
          <w:p w:rsidR="00306D1C" w:rsidRPr="0049246E" w:rsidRDefault="00306D1C" w:rsidP="00BC30A3">
            <w:pPr>
              <w:spacing w:line="192" w:lineRule="auto"/>
              <w:jc w:val="center"/>
            </w:pPr>
            <w:r w:rsidRPr="0049246E">
              <w:t>pozitivní – negativní</w:t>
            </w:r>
          </w:p>
        </w:tc>
        <w:tc>
          <w:tcPr>
            <w:tcW w:w="2303" w:type="dxa"/>
          </w:tcPr>
          <w:p w:rsidR="00306D1C" w:rsidRPr="0049246E" w:rsidRDefault="00306D1C" w:rsidP="00BC30A3">
            <w:pPr>
              <w:spacing w:line="192" w:lineRule="auto"/>
              <w:jc w:val="center"/>
            </w:pPr>
          </w:p>
        </w:tc>
      </w:tr>
      <w:tr w:rsidR="00306D1C" w:rsidRPr="0049246E" w:rsidTr="00BC30A3">
        <w:tc>
          <w:tcPr>
            <w:tcW w:w="817" w:type="dxa"/>
          </w:tcPr>
          <w:p w:rsidR="00306D1C" w:rsidRPr="0049246E" w:rsidRDefault="00306D1C" w:rsidP="00BC30A3">
            <w:pPr>
              <w:spacing w:line="192" w:lineRule="auto"/>
              <w:jc w:val="center"/>
            </w:pPr>
          </w:p>
          <w:p w:rsidR="00306D1C" w:rsidRPr="0049246E" w:rsidRDefault="00306D1C" w:rsidP="00BC30A3">
            <w:pPr>
              <w:spacing w:line="192" w:lineRule="auto"/>
              <w:jc w:val="center"/>
            </w:pPr>
            <w:r w:rsidRPr="0049246E">
              <w:t>Y</w:t>
            </w:r>
          </w:p>
          <w:p w:rsidR="00306D1C" w:rsidRPr="0049246E" w:rsidRDefault="00306D1C" w:rsidP="00BC30A3">
            <w:pPr>
              <w:spacing w:line="192" w:lineRule="auto"/>
              <w:jc w:val="center"/>
            </w:pPr>
          </w:p>
        </w:tc>
        <w:tc>
          <w:tcPr>
            <w:tcW w:w="1486" w:type="dxa"/>
          </w:tcPr>
          <w:p w:rsidR="00306D1C" w:rsidRPr="0049246E" w:rsidRDefault="00306D1C" w:rsidP="00BC30A3">
            <w:pPr>
              <w:spacing w:line="192" w:lineRule="auto"/>
              <w:jc w:val="center"/>
            </w:pPr>
          </w:p>
          <w:p w:rsidR="00306D1C" w:rsidRPr="0049246E" w:rsidRDefault="00306D1C" w:rsidP="00BC30A3">
            <w:pPr>
              <w:spacing w:line="192" w:lineRule="auto"/>
              <w:jc w:val="center"/>
            </w:pPr>
            <w:r w:rsidRPr="0049246E">
              <w:t>OK – není OK</w:t>
            </w:r>
          </w:p>
        </w:tc>
        <w:tc>
          <w:tcPr>
            <w:tcW w:w="2303" w:type="dxa"/>
          </w:tcPr>
          <w:p w:rsidR="00306D1C" w:rsidRPr="0049246E" w:rsidRDefault="00306D1C" w:rsidP="00BC30A3">
            <w:pPr>
              <w:spacing w:line="192" w:lineRule="auto"/>
              <w:jc w:val="center"/>
            </w:pPr>
          </w:p>
          <w:p w:rsidR="00306D1C" w:rsidRPr="0049246E" w:rsidRDefault="00306D1C" w:rsidP="00BC30A3">
            <w:pPr>
              <w:spacing w:line="192" w:lineRule="auto"/>
              <w:jc w:val="center"/>
            </w:pPr>
            <w:r w:rsidRPr="0049246E">
              <w:t>pozitivní – negativní</w:t>
            </w:r>
          </w:p>
        </w:tc>
        <w:tc>
          <w:tcPr>
            <w:tcW w:w="2303" w:type="dxa"/>
          </w:tcPr>
          <w:p w:rsidR="00306D1C" w:rsidRPr="0049246E" w:rsidRDefault="00306D1C" w:rsidP="00BC30A3">
            <w:pPr>
              <w:spacing w:line="192" w:lineRule="auto"/>
              <w:jc w:val="center"/>
            </w:pPr>
          </w:p>
          <w:p w:rsidR="00306D1C" w:rsidRPr="0049246E" w:rsidRDefault="00306D1C" w:rsidP="00BC30A3">
            <w:pPr>
              <w:spacing w:line="192" w:lineRule="auto"/>
              <w:jc w:val="center"/>
            </w:pPr>
            <w:r w:rsidRPr="0049246E">
              <w:t>pozitivní – negativní</w:t>
            </w:r>
          </w:p>
        </w:tc>
        <w:tc>
          <w:tcPr>
            <w:tcW w:w="2303" w:type="dxa"/>
          </w:tcPr>
          <w:p w:rsidR="00306D1C" w:rsidRPr="0049246E" w:rsidRDefault="00306D1C" w:rsidP="00BC30A3">
            <w:pPr>
              <w:spacing w:line="192" w:lineRule="auto"/>
              <w:jc w:val="center"/>
            </w:pPr>
          </w:p>
        </w:tc>
      </w:tr>
      <w:tr w:rsidR="00306D1C" w:rsidRPr="0049246E" w:rsidTr="00BC30A3">
        <w:tc>
          <w:tcPr>
            <w:tcW w:w="817" w:type="dxa"/>
          </w:tcPr>
          <w:p w:rsidR="00306D1C" w:rsidRPr="0049246E" w:rsidRDefault="00306D1C" w:rsidP="00BC30A3">
            <w:pPr>
              <w:spacing w:line="192" w:lineRule="auto"/>
              <w:jc w:val="center"/>
            </w:pPr>
          </w:p>
          <w:p w:rsidR="00306D1C" w:rsidRPr="0049246E" w:rsidRDefault="00306D1C" w:rsidP="00BC30A3">
            <w:pPr>
              <w:spacing w:line="192" w:lineRule="auto"/>
              <w:jc w:val="center"/>
            </w:pPr>
            <w:r w:rsidRPr="0049246E">
              <w:t>Z</w:t>
            </w:r>
          </w:p>
          <w:p w:rsidR="00306D1C" w:rsidRPr="0049246E" w:rsidRDefault="00306D1C" w:rsidP="00BC30A3">
            <w:pPr>
              <w:spacing w:line="192" w:lineRule="auto"/>
              <w:jc w:val="center"/>
            </w:pPr>
          </w:p>
        </w:tc>
        <w:tc>
          <w:tcPr>
            <w:tcW w:w="1486" w:type="dxa"/>
          </w:tcPr>
          <w:p w:rsidR="00306D1C" w:rsidRPr="0049246E" w:rsidRDefault="00306D1C" w:rsidP="00BC30A3">
            <w:pPr>
              <w:spacing w:line="192" w:lineRule="auto"/>
              <w:jc w:val="center"/>
            </w:pPr>
          </w:p>
          <w:p w:rsidR="00306D1C" w:rsidRPr="0049246E" w:rsidRDefault="00306D1C" w:rsidP="00BC30A3">
            <w:pPr>
              <w:spacing w:line="192" w:lineRule="auto"/>
              <w:jc w:val="center"/>
            </w:pPr>
            <w:r w:rsidRPr="0049246E">
              <w:t>OK – není OK</w:t>
            </w:r>
          </w:p>
        </w:tc>
        <w:tc>
          <w:tcPr>
            <w:tcW w:w="2303" w:type="dxa"/>
          </w:tcPr>
          <w:p w:rsidR="00306D1C" w:rsidRPr="0049246E" w:rsidRDefault="00306D1C" w:rsidP="00BC30A3">
            <w:pPr>
              <w:spacing w:line="192" w:lineRule="auto"/>
              <w:jc w:val="center"/>
            </w:pPr>
          </w:p>
          <w:p w:rsidR="00306D1C" w:rsidRPr="0049246E" w:rsidRDefault="00306D1C" w:rsidP="00BC30A3">
            <w:pPr>
              <w:spacing w:line="192" w:lineRule="auto"/>
              <w:jc w:val="center"/>
            </w:pPr>
            <w:r w:rsidRPr="0049246E">
              <w:t>pozitivní – negativní</w:t>
            </w:r>
          </w:p>
        </w:tc>
        <w:tc>
          <w:tcPr>
            <w:tcW w:w="2303" w:type="dxa"/>
          </w:tcPr>
          <w:p w:rsidR="00306D1C" w:rsidRPr="0049246E" w:rsidRDefault="00306D1C" w:rsidP="00BC30A3">
            <w:pPr>
              <w:spacing w:line="192" w:lineRule="auto"/>
              <w:jc w:val="center"/>
            </w:pPr>
          </w:p>
          <w:p w:rsidR="00306D1C" w:rsidRPr="0049246E" w:rsidRDefault="00306D1C" w:rsidP="00BC30A3">
            <w:pPr>
              <w:spacing w:line="192" w:lineRule="auto"/>
              <w:jc w:val="center"/>
            </w:pPr>
            <w:r w:rsidRPr="0049246E">
              <w:t>pozitivní – negativní</w:t>
            </w:r>
          </w:p>
        </w:tc>
        <w:tc>
          <w:tcPr>
            <w:tcW w:w="2303" w:type="dxa"/>
          </w:tcPr>
          <w:p w:rsidR="00306D1C" w:rsidRPr="0049246E" w:rsidRDefault="00306D1C" w:rsidP="00BC30A3">
            <w:pPr>
              <w:spacing w:line="192" w:lineRule="auto"/>
              <w:jc w:val="center"/>
            </w:pPr>
          </w:p>
        </w:tc>
      </w:tr>
    </w:tbl>
    <w:p w:rsidR="00306D1C" w:rsidRPr="00B57356" w:rsidRDefault="00306D1C" w:rsidP="00306D1C">
      <w:pPr>
        <w:rPr>
          <w:sz w:val="8"/>
          <w:szCs w:val="8"/>
        </w:rPr>
      </w:pPr>
    </w:p>
    <w:p w:rsidR="00306D1C" w:rsidRDefault="00306D1C" w:rsidP="001A11F0"/>
    <w:sectPr w:rsidR="00306D1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84D" w:rsidRDefault="00D1284D">
      <w:r>
        <w:separator/>
      </w:r>
    </w:p>
  </w:endnote>
  <w:endnote w:type="continuationSeparator" w:id="0">
    <w:p w:rsidR="00D1284D" w:rsidRDefault="00D12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715" w:rsidRDefault="00136715" w:rsidP="00F3163B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</w:pPr>
    <w:r>
      <w:rPr>
        <w:sz w:val="24"/>
      </w:rPr>
      <w:t>Jméno _____________________</w:t>
    </w:r>
    <w:r>
      <w:rPr>
        <w:sz w:val="24"/>
      </w:rPr>
      <w:tab/>
    </w:r>
    <w:r w:rsidR="00E66283">
      <w:rPr>
        <w:sz w:val="24"/>
      </w:rPr>
      <w:t xml:space="preserve">ZL </w:t>
    </w:r>
    <w:proofErr w:type="spellStart"/>
    <w:r w:rsidR="00E66283">
      <w:rPr>
        <w:sz w:val="24"/>
      </w:rPr>
      <w:t>Red</w:t>
    </w:r>
    <w:proofErr w:type="spellEnd"/>
    <w:r w:rsidR="00E66283">
      <w:rPr>
        <w:sz w:val="24"/>
      </w:rPr>
      <w:t xml:space="preserve"> box tým ____</w:t>
    </w:r>
    <w:r>
      <w:rPr>
        <w:sz w:val="24"/>
      </w:rPr>
      <w:tab/>
      <w:t xml:space="preserve">Datum </w:t>
    </w:r>
    <w:r w:rsidR="00E66283">
      <w:rPr>
        <w:sz w:val="24"/>
      </w:rPr>
      <w:t>4</w:t>
    </w:r>
    <w:r>
      <w:rPr>
        <w:sz w:val="24"/>
      </w:rPr>
      <w:t>. 11. 201</w:t>
    </w:r>
    <w:r w:rsidR="00E66283">
      <w:rPr>
        <w:sz w:val="24"/>
      </w:rPr>
      <w:t>9</w:t>
    </w:r>
    <w:r>
      <w:rPr>
        <w:sz w:val="24"/>
      </w:rPr>
      <w:t xml:space="preserve"> </w:t>
    </w:r>
    <w:r>
      <w:rPr>
        <w:sz w:val="24"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B6751">
      <w:rPr>
        <w:rStyle w:val="slostrnky"/>
        <w:noProof/>
      </w:rPr>
      <w:t>6</w:t>
    </w:r>
    <w:r>
      <w:rPr>
        <w:rStyle w:val="slostrnky"/>
      </w:rPr>
      <w:fldChar w:fldCharType="end"/>
    </w:r>
    <w:r>
      <w:rPr>
        <w:rStyle w:val="slostrnky"/>
      </w:rPr>
      <w:t>/</w:t>
    </w:r>
    <w:r w:rsidR="00863022">
      <w:rPr>
        <w:rStyle w:val="slostrnky"/>
      </w:rPr>
      <w:t>6</w:t>
    </w:r>
  </w:p>
  <w:p w:rsidR="004D1259" w:rsidRPr="00136715" w:rsidRDefault="004D1259" w:rsidP="00136715">
    <w:pPr>
      <w:pStyle w:val="Zpat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84D" w:rsidRDefault="00D1284D">
      <w:r>
        <w:separator/>
      </w:r>
    </w:p>
  </w:footnote>
  <w:footnote w:type="continuationSeparator" w:id="0">
    <w:p w:rsidR="00D1284D" w:rsidRDefault="00D12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715" w:rsidRPr="0068474F" w:rsidRDefault="00136715" w:rsidP="00136715">
    <w:pPr>
      <w:rPr>
        <w:sz w:val="24"/>
        <w:szCs w:val="24"/>
      </w:rPr>
    </w:pPr>
    <w:r>
      <w:rPr>
        <w:sz w:val="24"/>
        <w:szCs w:val="24"/>
      </w:rPr>
      <w:t>Z</w:t>
    </w:r>
    <w:r w:rsidRPr="00772A03">
      <w:rPr>
        <w:sz w:val="24"/>
        <w:szCs w:val="24"/>
      </w:rPr>
      <w:t xml:space="preserve">LLM0522c – </w:t>
    </w:r>
    <w:r w:rsidRPr="00863022">
      <w:rPr>
        <w:sz w:val="22"/>
        <w:szCs w:val="24"/>
      </w:rPr>
      <w:t xml:space="preserve">Lékařská orální mikrobiologie II, praktická cvičení. Protokol k </w:t>
    </w:r>
    <w:proofErr w:type="spellStart"/>
    <w:r w:rsidR="00863022" w:rsidRPr="00863022">
      <w:rPr>
        <w:sz w:val="22"/>
        <w:szCs w:val="24"/>
      </w:rPr>
      <w:t>dvoj</w:t>
    </w:r>
    <w:r w:rsidRPr="00863022">
      <w:rPr>
        <w:sz w:val="22"/>
        <w:szCs w:val="24"/>
      </w:rPr>
      <w:t>tématu</w:t>
    </w:r>
    <w:proofErr w:type="spellEnd"/>
    <w:r w:rsidRPr="00863022">
      <w:rPr>
        <w:sz w:val="22"/>
        <w:szCs w:val="24"/>
      </w:rPr>
      <w:t xml:space="preserve"> PZ0</w:t>
    </w:r>
    <w:r w:rsidR="00863022" w:rsidRPr="00863022">
      <w:rPr>
        <w:sz w:val="22"/>
        <w:szCs w:val="24"/>
      </w:rPr>
      <w:t>7+</w:t>
    </w:r>
    <w:r w:rsidRPr="00863022">
      <w:rPr>
        <w:sz w:val="22"/>
        <w:szCs w:val="24"/>
      </w:rPr>
      <w:t>8</w:t>
    </w:r>
  </w:p>
  <w:p w:rsidR="004D1259" w:rsidRPr="00136715" w:rsidRDefault="004D1259" w:rsidP="001367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A338C"/>
    <w:multiLevelType w:val="hybridMultilevel"/>
    <w:tmpl w:val="31B090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315B48"/>
    <w:multiLevelType w:val="hybridMultilevel"/>
    <w:tmpl w:val="3F5C2BCE"/>
    <w:lvl w:ilvl="0" w:tplc="E038607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E1855"/>
    <w:multiLevelType w:val="hybridMultilevel"/>
    <w:tmpl w:val="E6AAAE3E"/>
    <w:lvl w:ilvl="0" w:tplc="4C862C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495DD3"/>
    <w:multiLevelType w:val="hybridMultilevel"/>
    <w:tmpl w:val="FF2E14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6E55E2"/>
    <w:multiLevelType w:val="hybridMultilevel"/>
    <w:tmpl w:val="248EB8D2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3299A"/>
    <w:multiLevelType w:val="hybridMultilevel"/>
    <w:tmpl w:val="845C4C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E833AF"/>
    <w:multiLevelType w:val="hybridMultilevel"/>
    <w:tmpl w:val="1CAEB16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67704"/>
    <w:multiLevelType w:val="hybridMultilevel"/>
    <w:tmpl w:val="47EC94B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F318B6"/>
    <w:multiLevelType w:val="hybridMultilevel"/>
    <w:tmpl w:val="715EA3BE"/>
    <w:lvl w:ilvl="0" w:tplc="029088D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C36C0D"/>
    <w:multiLevelType w:val="hybridMultilevel"/>
    <w:tmpl w:val="F154C78C"/>
    <w:lvl w:ilvl="0" w:tplc="4934B5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E709F3"/>
    <w:multiLevelType w:val="hybridMultilevel"/>
    <w:tmpl w:val="946EA4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8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BB6"/>
    <w:rsid w:val="00031260"/>
    <w:rsid w:val="0008688A"/>
    <w:rsid w:val="000A11F2"/>
    <w:rsid w:val="00136715"/>
    <w:rsid w:val="001709AA"/>
    <w:rsid w:val="001A11F0"/>
    <w:rsid w:val="001C438C"/>
    <w:rsid w:val="001E6639"/>
    <w:rsid w:val="00214DD8"/>
    <w:rsid w:val="002B049C"/>
    <w:rsid w:val="00306D1C"/>
    <w:rsid w:val="00311453"/>
    <w:rsid w:val="00446BB6"/>
    <w:rsid w:val="004D1259"/>
    <w:rsid w:val="00671069"/>
    <w:rsid w:val="007E530B"/>
    <w:rsid w:val="00863022"/>
    <w:rsid w:val="008A6D4A"/>
    <w:rsid w:val="009A7BAE"/>
    <w:rsid w:val="009F4A09"/>
    <w:rsid w:val="009F5E48"/>
    <w:rsid w:val="00A326E0"/>
    <w:rsid w:val="00AD74B8"/>
    <w:rsid w:val="00B039A4"/>
    <w:rsid w:val="00B52015"/>
    <w:rsid w:val="00B57371"/>
    <w:rsid w:val="00D1284D"/>
    <w:rsid w:val="00D72100"/>
    <w:rsid w:val="00E66283"/>
    <w:rsid w:val="00EB6751"/>
    <w:rsid w:val="00F218A7"/>
    <w:rsid w:val="00F3163B"/>
    <w:rsid w:val="00F41204"/>
    <w:rsid w:val="00FB5327"/>
    <w:rsid w:val="00FF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C96428"/>
  <w15:chartTrackingRefBased/>
  <w15:docId w15:val="{291CDD50-A3E4-4423-8AC8-5E09317F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djustRightInd w:val="0"/>
      <w:jc w:val="both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b/>
      <w:iCs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ind w:left="360"/>
      <w:outlineLvl w:val="3"/>
    </w:pPr>
    <w:rPr>
      <w:color w:val="FF0000"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color w:val="FF0000"/>
      <w:sz w:val="24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i/>
      <w:iCs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36715"/>
    <w:rPr>
      <w:sz w:val="24"/>
    </w:rPr>
  </w:style>
  <w:style w:type="table" w:styleId="Mkatabulky">
    <w:name w:val="Table Grid"/>
    <w:basedOn w:val="Normlntabulka"/>
    <w:rsid w:val="001A11F0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1900</Words>
  <Characters>11213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Jméno………………………Kruh……………………………</vt:lpstr>
    </vt:vector>
  </TitlesOfParts>
  <Company> </Company>
  <LinksUpToDate>false</LinksUpToDate>
  <CharactersWithSpaces>13087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Jméno………………………Kruh……………………………</dc:title>
  <dc:subject/>
  <dc:creator>Ondřej Zahradníček</dc:creator>
  <cp:keywords/>
  <dc:description/>
  <cp:lastModifiedBy>FNuSA</cp:lastModifiedBy>
  <cp:revision>4</cp:revision>
  <dcterms:created xsi:type="dcterms:W3CDTF">2019-10-31T10:05:00Z</dcterms:created>
  <dcterms:modified xsi:type="dcterms:W3CDTF">2019-10-31T18:34:00Z</dcterms:modified>
</cp:coreProperties>
</file>