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6C3" w:rsidRDefault="003E06F1">
      <w:pPr>
        <w:pStyle w:val="Zkladntext"/>
        <w:ind w:left="187"/>
        <w:rPr>
          <w:rFonts w:ascii="Times New Roman"/>
          <w:sz w:val="20"/>
        </w:rPr>
      </w:pPr>
      <w:r>
        <w:rPr>
          <w:rFonts w:ascii="Times New Roman"/>
          <w:noProof/>
          <w:sz w:val="20"/>
        </w:rPr>
        <mc:AlternateContent>
          <mc:Choice Requires="wps">
            <w:drawing>
              <wp:inline distT="0" distB="0" distL="0" distR="0">
                <wp:extent cx="5798185" cy="378460"/>
                <wp:effectExtent l="0" t="0" r="317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784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6C3" w:rsidRDefault="003E06F1">
                            <w:pPr>
                              <w:spacing w:line="278" w:lineRule="auto"/>
                              <w:ind w:left="28" w:right="4446"/>
                              <w:rPr>
                                <w:b/>
                              </w:rPr>
                            </w:pPr>
                            <w:r>
                              <w:rPr>
                                <w:b/>
                              </w:rPr>
                              <w:t>Medical Latin (aBFLT011; autumn term 201</w:t>
                            </w:r>
                            <w:r w:rsidR="00AC155D">
                              <w:rPr>
                                <w:b/>
                              </w:rPr>
                              <w:t>9</w:t>
                            </w:r>
                            <w:r>
                              <w:rPr>
                                <w:b/>
                              </w:rPr>
                              <w:t xml:space="preserve">) </w:t>
                            </w:r>
                            <w:r w:rsidR="00172FCC">
                              <w:rPr>
                                <w:b/>
                              </w:rPr>
                              <w:t xml:space="preserve">Course </w:t>
                            </w:r>
                            <w:r w:rsidR="00AC155D">
                              <w:rPr>
                                <w:b/>
                              </w:rPr>
                              <w:t>R</w:t>
                            </w:r>
                            <w:r w:rsidR="00172FCC">
                              <w:rPr>
                                <w:b/>
                              </w:rPr>
                              <w:t>equirements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6.5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" fillcolor="#dbe4f0" stroked="f">
                <v:textbox inset="0,0,0,0">
                  <w:txbxContent>
                    <w:p w:rsidR="00C076C3" w:rsidRDefault="003E06F1">
                      <w:pPr>
                        <w:spacing w:line="278" w:lineRule="auto"/>
                        <w:ind w:left="28" w:right="4446"/>
                        <w:rPr>
                          <w:b/>
                        </w:rPr>
                      </w:pPr>
                      <w:r>
                        <w:rPr>
                          <w:b/>
                        </w:rPr>
                        <w:t>Medical Latin (aBFLT011; autumn term 201</w:t>
                      </w:r>
                      <w:r w:rsidR="00AC155D">
                        <w:rPr>
                          <w:b/>
                        </w:rPr>
                        <w:t>9</w:t>
                      </w:r>
                      <w:r>
                        <w:rPr>
                          <w:b/>
                        </w:rPr>
                        <w:t xml:space="preserve">) </w:t>
                      </w:r>
                      <w:r w:rsidR="00172FCC">
                        <w:rPr>
                          <w:b/>
                        </w:rPr>
                        <w:t xml:space="preserve">Course </w:t>
                      </w:r>
                      <w:r w:rsidR="00AC155D">
                        <w:rPr>
                          <w:b/>
                        </w:rPr>
                        <w:t>R</w:t>
                      </w:r>
                      <w:r w:rsidR="00172FCC">
                        <w:rPr>
                          <w:b/>
                        </w:rPr>
                        <w:t>equirements</w:t>
                      </w:r>
                    </w:p>
                  </w:txbxContent>
                </v:textbox>
                <w10:anchorlock/>
              </v:shape>
            </w:pict>
          </mc:Fallback>
        </mc:AlternateContent>
      </w:r>
    </w:p>
    <w:p w:rsidR="00C076C3" w:rsidRDefault="00C076C3">
      <w:pPr>
        <w:pStyle w:val="Zkladntext"/>
        <w:spacing w:before="11"/>
        <w:rPr>
          <w:rFonts w:ascii="Times New Roman"/>
          <w:sz w:val="14"/>
        </w:rPr>
      </w:pPr>
    </w:p>
    <w:p w:rsidR="00C076C3" w:rsidRDefault="003E06F1">
      <w:pPr>
        <w:pStyle w:val="Nadpis1"/>
        <w:tabs>
          <w:tab w:val="left" w:pos="9318"/>
        </w:tabs>
      </w:pPr>
      <w:r>
        <w:rPr>
          <w:spacing w:val="-20"/>
          <w:shd w:val="clear" w:color="auto" w:fill="F1F1F1"/>
        </w:rPr>
        <w:t xml:space="preserve"> </w:t>
      </w:r>
      <w:r>
        <w:rPr>
          <w:shd w:val="clear" w:color="auto" w:fill="F1F1F1"/>
        </w:rPr>
        <w:t>STUDY</w:t>
      </w:r>
      <w:r>
        <w:rPr>
          <w:spacing w:val="-14"/>
          <w:shd w:val="clear" w:color="auto" w:fill="F1F1F1"/>
        </w:rPr>
        <w:t xml:space="preserve"> </w:t>
      </w:r>
      <w:r>
        <w:rPr>
          <w:shd w:val="clear" w:color="auto" w:fill="F1F1F1"/>
        </w:rPr>
        <w:t>MATERIALS</w:t>
      </w:r>
      <w:r>
        <w:rPr>
          <w:shd w:val="clear" w:color="auto" w:fill="F1F1F1"/>
        </w:rPr>
        <w:tab/>
      </w:r>
    </w:p>
    <w:p w:rsidR="00C076C3" w:rsidRDefault="00C076C3">
      <w:pPr>
        <w:pStyle w:val="Zkladntext"/>
        <w:spacing w:before="6"/>
        <w:rPr>
          <w:b/>
          <w:sz w:val="28"/>
        </w:rPr>
      </w:pPr>
    </w:p>
    <w:p w:rsidR="00C076C3" w:rsidRDefault="003E06F1">
      <w:pPr>
        <w:pStyle w:val="Odstavecseseznamem"/>
        <w:numPr>
          <w:ilvl w:val="0"/>
          <w:numId w:val="4"/>
        </w:numPr>
        <w:tabs>
          <w:tab w:val="left" w:pos="644"/>
        </w:tabs>
        <w:spacing w:line="276" w:lineRule="auto"/>
        <w:ind w:right="212" w:hanging="427"/>
        <w:jc w:val="both"/>
      </w:pPr>
      <w:r>
        <w:t>Study materials (e.g. handouts, presentations) available in the IS in Study materials. These materials form an integral part of the course syllabus, containing exercises and explanations to the grammar covered in the</w:t>
      </w:r>
      <w:r>
        <w:rPr>
          <w:spacing w:val="-6"/>
        </w:rPr>
        <w:t xml:space="preserve"> </w:t>
      </w:r>
      <w:r>
        <w:t>classes.</w:t>
      </w:r>
    </w:p>
    <w:p w:rsidR="00C076C3" w:rsidRDefault="003E06F1">
      <w:pPr>
        <w:pStyle w:val="Odstavecseseznamem"/>
        <w:numPr>
          <w:ilvl w:val="0"/>
          <w:numId w:val="4"/>
        </w:numPr>
        <w:tabs>
          <w:tab w:val="left" w:pos="643"/>
          <w:tab w:val="left" w:pos="644"/>
        </w:tabs>
        <w:spacing w:before="1" w:line="276" w:lineRule="auto"/>
        <w:ind w:right="211" w:hanging="427"/>
      </w:pPr>
      <w:proofErr w:type="spellStart"/>
      <w:r>
        <w:t>Prucklová</w:t>
      </w:r>
      <w:proofErr w:type="spellEnd"/>
      <w:r>
        <w:t xml:space="preserve">, R. – </w:t>
      </w:r>
      <w:proofErr w:type="spellStart"/>
      <w:r>
        <w:t>Severová</w:t>
      </w:r>
      <w:proofErr w:type="spellEnd"/>
      <w:r>
        <w:t xml:space="preserve">, M.: </w:t>
      </w:r>
      <w:r>
        <w:rPr>
          <w:i/>
        </w:rPr>
        <w:t>Introduction to Latin and Gr</w:t>
      </w:r>
      <w:bookmarkStart w:id="0" w:name="_GoBack"/>
      <w:bookmarkEnd w:id="0"/>
      <w:r>
        <w:rPr>
          <w:i/>
        </w:rPr>
        <w:t xml:space="preserve">eek Terminology in </w:t>
      </w:r>
      <w:r>
        <w:rPr>
          <w:i/>
          <w:spacing w:val="-3"/>
        </w:rPr>
        <w:t>Medicine</w:t>
      </w:r>
      <w:r>
        <w:rPr>
          <w:spacing w:val="-3"/>
        </w:rPr>
        <w:t xml:space="preserve">. Praha: </w:t>
      </w:r>
      <w:r>
        <w:t>KLP, 2016.</w:t>
      </w:r>
      <w:r w:rsidR="000178A5">
        <w:t xml:space="preserve"> (recommended additional study material)</w:t>
      </w:r>
    </w:p>
    <w:p w:rsidR="00C076C3" w:rsidRDefault="00C076C3">
      <w:pPr>
        <w:pStyle w:val="Zkladntext"/>
        <w:spacing w:before="9"/>
        <w:rPr>
          <w:i/>
          <w:sz w:val="16"/>
        </w:rPr>
      </w:pPr>
    </w:p>
    <w:p w:rsidR="00C076C3" w:rsidRDefault="003E06F1">
      <w:pPr>
        <w:pStyle w:val="Nadpis1"/>
        <w:tabs>
          <w:tab w:val="left" w:pos="9318"/>
        </w:tabs>
      </w:pPr>
      <w:r>
        <w:rPr>
          <w:noProof/>
        </w:rPr>
        <w:drawing>
          <wp:anchor distT="0" distB="0" distL="0" distR="0" simplePos="0" relativeHeight="268430447" behindDoc="1" locked="0" layoutInCell="1" allowOverlap="1">
            <wp:simplePos x="0" y="0"/>
            <wp:positionH relativeFrom="page">
              <wp:posOffset>830884</wp:posOffset>
            </wp:positionH>
            <wp:positionV relativeFrom="paragraph">
              <wp:posOffset>440717</wp:posOffset>
            </wp:positionV>
            <wp:extent cx="5820815" cy="5295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820815" cy="5295900"/>
                    </a:xfrm>
                    <a:prstGeom prst="rect">
                      <a:avLst/>
                    </a:prstGeom>
                  </pic:spPr>
                </pic:pic>
              </a:graphicData>
            </a:graphic>
          </wp:anchor>
        </w:drawing>
      </w:r>
      <w:r>
        <w:rPr>
          <w:spacing w:val="-20"/>
          <w:shd w:val="clear" w:color="auto" w:fill="F1F1F1"/>
        </w:rPr>
        <w:t xml:space="preserve"> </w:t>
      </w:r>
      <w:r>
        <w:rPr>
          <w:shd w:val="clear" w:color="auto" w:fill="F1F1F1"/>
        </w:rPr>
        <w:t>TESTING</w:t>
      </w:r>
      <w:r>
        <w:rPr>
          <w:shd w:val="clear" w:color="auto" w:fill="F1F1F1"/>
        </w:rPr>
        <w:tab/>
      </w:r>
    </w:p>
    <w:p w:rsidR="00C076C3" w:rsidRDefault="00C076C3">
      <w:pPr>
        <w:pStyle w:val="Zkladntext"/>
        <w:spacing w:before="6"/>
        <w:rPr>
          <w:b/>
          <w:sz w:val="28"/>
        </w:rPr>
      </w:pPr>
    </w:p>
    <w:tbl>
      <w:tblPr>
        <w:tblStyle w:val="TableNormal"/>
        <w:tblW w:w="0" w:type="auto"/>
        <w:tblCellSpacing w:w="4" w:type="dxa"/>
        <w:tblInd w:w="120" w:type="dxa"/>
        <w:tblLayout w:type="fixed"/>
        <w:tblLook w:val="01E0" w:firstRow="1" w:lastRow="1" w:firstColumn="1" w:lastColumn="1" w:noHBand="0" w:noVBand="0"/>
      </w:tblPr>
      <w:tblGrid>
        <w:gridCol w:w="1224"/>
        <w:gridCol w:w="1741"/>
        <w:gridCol w:w="1851"/>
        <w:gridCol w:w="1993"/>
        <w:gridCol w:w="2527"/>
      </w:tblGrid>
      <w:tr w:rsidR="00C076C3">
        <w:trPr>
          <w:trHeight w:val="582"/>
          <w:tblCellSpacing w:w="4" w:type="dxa"/>
        </w:trPr>
        <w:tc>
          <w:tcPr>
            <w:tcW w:w="1212" w:type="dxa"/>
            <w:tcBorders>
              <w:top w:val="nil"/>
              <w:left w:val="nil"/>
            </w:tcBorders>
            <w:shd w:val="clear" w:color="auto" w:fill="DBE4F0"/>
          </w:tcPr>
          <w:p w:rsidR="00C076C3" w:rsidRDefault="003E06F1">
            <w:pPr>
              <w:pStyle w:val="TableParagraph"/>
              <w:spacing w:line="258" w:lineRule="exact"/>
              <w:ind w:left="175"/>
              <w:rPr>
                <w:b/>
              </w:rPr>
            </w:pPr>
            <w:r>
              <w:rPr>
                <w:b/>
              </w:rPr>
              <w:t>TYPE</w:t>
            </w:r>
            <w:r>
              <w:rPr>
                <w:b/>
                <w:spacing w:val="-3"/>
              </w:rPr>
              <w:t xml:space="preserve"> </w:t>
            </w:r>
            <w:r>
              <w:rPr>
                <w:b/>
              </w:rPr>
              <w:t>OF</w:t>
            </w:r>
          </w:p>
          <w:p w:rsidR="00C076C3" w:rsidRDefault="003E06F1">
            <w:pPr>
              <w:pStyle w:val="TableParagraph"/>
              <w:spacing w:before="39"/>
              <w:ind w:left="160"/>
              <w:rPr>
                <w:b/>
              </w:rPr>
            </w:pPr>
            <w:r>
              <w:rPr>
                <w:b/>
              </w:rPr>
              <w:t>TESTING</w:t>
            </w:r>
          </w:p>
        </w:tc>
        <w:tc>
          <w:tcPr>
            <w:tcW w:w="1733" w:type="dxa"/>
            <w:tcBorders>
              <w:top w:val="nil"/>
            </w:tcBorders>
            <w:shd w:val="clear" w:color="auto" w:fill="DBE4F0"/>
          </w:tcPr>
          <w:p w:rsidR="00C076C3" w:rsidRDefault="003E06F1">
            <w:pPr>
              <w:pStyle w:val="TableParagraph"/>
              <w:spacing w:line="258" w:lineRule="exact"/>
              <w:ind w:left="108" w:right="108"/>
              <w:jc w:val="center"/>
              <w:rPr>
                <w:b/>
              </w:rPr>
            </w:pPr>
            <w:r>
              <w:rPr>
                <w:b/>
              </w:rPr>
              <w:t>DATES OF THE</w:t>
            </w:r>
          </w:p>
          <w:p w:rsidR="00C076C3" w:rsidRDefault="003E06F1">
            <w:pPr>
              <w:pStyle w:val="TableParagraph"/>
              <w:spacing w:before="39"/>
              <w:ind w:left="108" w:right="106"/>
              <w:jc w:val="center"/>
              <w:rPr>
                <w:b/>
              </w:rPr>
            </w:pPr>
            <w:r>
              <w:rPr>
                <w:b/>
              </w:rPr>
              <w:t>TESTS</w:t>
            </w:r>
          </w:p>
        </w:tc>
        <w:tc>
          <w:tcPr>
            <w:tcW w:w="1843" w:type="dxa"/>
            <w:tcBorders>
              <w:top w:val="nil"/>
            </w:tcBorders>
            <w:shd w:val="clear" w:color="auto" w:fill="DBE4F0"/>
          </w:tcPr>
          <w:p w:rsidR="00C076C3" w:rsidRDefault="003E06F1">
            <w:pPr>
              <w:pStyle w:val="TableParagraph"/>
              <w:spacing w:line="258" w:lineRule="exact"/>
              <w:ind w:left="247" w:right="247"/>
              <w:jc w:val="center"/>
              <w:rPr>
                <w:b/>
              </w:rPr>
            </w:pPr>
            <w:r>
              <w:rPr>
                <w:b/>
              </w:rPr>
              <w:t>CONTENT OF</w:t>
            </w:r>
          </w:p>
          <w:p w:rsidR="00C076C3" w:rsidRDefault="003E06F1">
            <w:pPr>
              <w:pStyle w:val="TableParagraph"/>
              <w:spacing w:before="39"/>
              <w:ind w:left="247" w:right="247"/>
              <w:jc w:val="center"/>
              <w:rPr>
                <w:b/>
              </w:rPr>
            </w:pPr>
            <w:r>
              <w:rPr>
                <w:b/>
              </w:rPr>
              <w:t>TESTING</w:t>
            </w:r>
          </w:p>
        </w:tc>
        <w:tc>
          <w:tcPr>
            <w:tcW w:w="1985" w:type="dxa"/>
            <w:tcBorders>
              <w:top w:val="nil"/>
            </w:tcBorders>
            <w:shd w:val="clear" w:color="auto" w:fill="DBE4F0"/>
          </w:tcPr>
          <w:p w:rsidR="00C076C3" w:rsidRDefault="003E06F1">
            <w:pPr>
              <w:pStyle w:val="TableParagraph"/>
              <w:spacing w:line="258" w:lineRule="exact"/>
              <w:ind w:left="411"/>
              <w:rPr>
                <w:b/>
              </w:rPr>
            </w:pPr>
            <w:r>
              <w:rPr>
                <w:b/>
              </w:rPr>
              <w:t>PASS LIMIT</w:t>
            </w:r>
          </w:p>
        </w:tc>
        <w:tc>
          <w:tcPr>
            <w:tcW w:w="2515" w:type="dxa"/>
            <w:tcBorders>
              <w:top w:val="nil"/>
              <w:right w:val="nil"/>
            </w:tcBorders>
            <w:shd w:val="clear" w:color="auto" w:fill="DBE4F0"/>
          </w:tcPr>
          <w:p w:rsidR="00C076C3" w:rsidRDefault="003E06F1">
            <w:pPr>
              <w:pStyle w:val="TableParagraph"/>
              <w:spacing w:line="258" w:lineRule="exact"/>
              <w:ind w:left="274" w:right="274"/>
              <w:jc w:val="center"/>
              <w:rPr>
                <w:b/>
              </w:rPr>
            </w:pPr>
            <w:r>
              <w:rPr>
                <w:b/>
              </w:rPr>
              <w:t>METHOD OF TESTS</w:t>
            </w:r>
          </w:p>
          <w:p w:rsidR="00C076C3" w:rsidRDefault="003E06F1">
            <w:pPr>
              <w:pStyle w:val="TableParagraph"/>
              <w:spacing w:before="39"/>
              <w:ind w:left="274" w:right="273"/>
              <w:jc w:val="center"/>
              <w:rPr>
                <w:b/>
              </w:rPr>
            </w:pPr>
            <w:r>
              <w:rPr>
                <w:b/>
              </w:rPr>
              <w:t>RATING</w:t>
            </w:r>
          </w:p>
        </w:tc>
      </w:tr>
      <w:tr w:rsidR="00C076C3">
        <w:trPr>
          <w:trHeight w:val="2147"/>
          <w:tblCellSpacing w:w="4" w:type="dxa"/>
        </w:trPr>
        <w:tc>
          <w:tcPr>
            <w:tcW w:w="1212" w:type="dxa"/>
            <w:tcBorders>
              <w:left w:val="nil"/>
            </w:tcBorders>
            <w:shd w:val="clear" w:color="auto" w:fill="DBE4F0"/>
          </w:tcPr>
          <w:p w:rsidR="00C076C3" w:rsidRDefault="00C076C3">
            <w:pPr>
              <w:pStyle w:val="TableParagraph"/>
              <w:spacing w:before="4"/>
              <w:ind w:left="0"/>
              <w:rPr>
                <w:b/>
                <w:sz w:val="25"/>
              </w:rPr>
            </w:pPr>
          </w:p>
          <w:p w:rsidR="00C076C3" w:rsidRDefault="003E06F1">
            <w:pPr>
              <w:pStyle w:val="TableParagraph"/>
              <w:spacing w:line="273" w:lineRule="auto"/>
              <w:ind w:left="107" w:right="188"/>
              <w:rPr>
                <w:b/>
              </w:rPr>
            </w:pPr>
            <w:r>
              <w:rPr>
                <w:b/>
              </w:rPr>
              <w:t>Progress test 1</w:t>
            </w:r>
          </w:p>
        </w:tc>
        <w:tc>
          <w:tcPr>
            <w:tcW w:w="1733" w:type="dxa"/>
            <w:shd w:val="clear" w:color="auto" w:fill="F1F1F1"/>
          </w:tcPr>
          <w:p w:rsidR="00C076C3" w:rsidRDefault="003E06F1">
            <w:pPr>
              <w:pStyle w:val="TableParagraph"/>
              <w:spacing w:line="276" w:lineRule="auto"/>
              <w:ind w:left="102" w:right="101"/>
              <w:jc w:val="both"/>
              <w:rPr>
                <w:sz w:val="20"/>
              </w:rPr>
            </w:pPr>
            <w:r>
              <w:rPr>
                <w:b/>
                <w:sz w:val="20"/>
              </w:rPr>
              <w:t>app. in the 6</w:t>
            </w:r>
            <w:proofErr w:type="spellStart"/>
            <w:r>
              <w:rPr>
                <w:b/>
                <w:position w:val="5"/>
                <w:sz w:val="13"/>
              </w:rPr>
              <w:t>th</w:t>
            </w:r>
            <w:proofErr w:type="spellEnd"/>
            <w:r>
              <w:rPr>
                <w:b/>
                <w:position w:val="5"/>
                <w:sz w:val="13"/>
              </w:rPr>
              <w:t xml:space="preserve"> </w:t>
            </w:r>
            <w:r>
              <w:rPr>
                <w:b/>
                <w:sz w:val="20"/>
              </w:rPr>
              <w:t xml:space="preserve">week </w:t>
            </w:r>
            <w:r>
              <w:rPr>
                <w:sz w:val="20"/>
              </w:rPr>
              <w:t xml:space="preserve">of </w:t>
            </w:r>
            <w:r>
              <w:rPr>
                <w:spacing w:val="-5"/>
                <w:sz w:val="20"/>
              </w:rPr>
              <w:t xml:space="preserve">the </w:t>
            </w:r>
            <w:r>
              <w:rPr>
                <w:sz w:val="20"/>
              </w:rPr>
              <w:t>autumn term (the exact date will be specified at least one week before the</w:t>
            </w:r>
            <w:r>
              <w:rPr>
                <w:spacing w:val="-5"/>
                <w:sz w:val="20"/>
              </w:rPr>
              <w:t xml:space="preserve"> </w:t>
            </w:r>
            <w:r>
              <w:rPr>
                <w:sz w:val="20"/>
              </w:rPr>
              <w:t>test)</w:t>
            </w:r>
          </w:p>
        </w:tc>
        <w:tc>
          <w:tcPr>
            <w:tcW w:w="1843" w:type="dxa"/>
            <w:shd w:val="clear" w:color="auto" w:fill="F1F1F1"/>
          </w:tcPr>
          <w:p w:rsidR="00C076C3" w:rsidRDefault="003E06F1">
            <w:pPr>
              <w:pStyle w:val="TableParagraph"/>
              <w:tabs>
                <w:tab w:val="left" w:pos="732"/>
                <w:tab w:val="left" w:pos="1408"/>
              </w:tabs>
              <w:spacing w:line="276" w:lineRule="auto"/>
              <w:ind w:right="103"/>
              <w:jc w:val="both"/>
              <w:rPr>
                <w:sz w:val="20"/>
              </w:rPr>
            </w:pPr>
            <w:r>
              <w:rPr>
                <w:sz w:val="20"/>
              </w:rPr>
              <w:t>Nouns</w:t>
            </w:r>
            <w:r>
              <w:rPr>
                <w:sz w:val="20"/>
              </w:rPr>
              <w:tab/>
            </w:r>
            <w:r>
              <w:rPr>
                <w:sz w:val="20"/>
              </w:rPr>
              <w:tab/>
            </w:r>
            <w:r>
              <w:rPr>
                <w:spacing w:val="-8"/>
                <w:sz w:val="20"/>
              </w:rPr>
              <w:t xml:space="preserve">and </w:t>
            </w:r>
            <w:r>
              <w:rPr>
                <w:sz w:val="20"/>
              </w:rPr>
              <w:t>adjectives of the 1</w:t>
            </w:r>
            <w:proofErr w:type="spellStart"/>
            <w:r w:rsidRPr="00172FCC">
              <w:rPr>
                <w:position w:val="5"/>
                <w:sz w:val="13"/>
                <w:vertAlign w:val="superscript"/>
              </w:rPr>
              <w:t>st</w:t>
            </w:r>
            <w:proofErr w:type="spellEnd"/>
            <w:r w:rsidR="00172FCC">
              <w:rPr>
                <w:position w:val="5"/>
                <w:sz w:val="13"/>
              </w:rPr>
              <w:t xml:space="preserve"> </w:t>
            </w:r>
            <w:r>
              <w:rPr>
                <w:sz w:val="20"/>
              </w:rPr>
              <w:t xml:space="preserve">and </w:t>
            </w:r>
            <w:r>
              <w:rPr>
                <w:spacing w:val="-6"/>
                <w:sz w:val="20"/>
              </w:rPr>
              <w:t>2</w:t>
            </w:r>
            <w:proofErr w:type="spellStart"/>
            <w:r>
              <w:rPr>
                <w:spacing w:val="-6"/>
                <w:position w:val="5"/>
                <w:sz w:val="13"/>
              </w:rPr>
              <w:t>nd</w:t>
            </w:r>
            <w:proofErr w:type="spellEnd"/>
            <w:r>
              <w:rPr>
                <w:spacing w:val="-6"/>
                <w:position w:val="5"/>
                <w:sz w:val="13"/>
              </w:rPr>
              <w:t xml:space="preserve"> </w:t>
            </w:r>
            <w:r>
              <w:rPr>
                <w:sz w:val="20"/>
              </w:rPr>
              <w:t>declensions</w:t>
            </w:r>
          </w:p>
          <w:p w:rsidR="00C076C3" w:rsidRDefault="00C076C3">
            <w:pPr>
              <w:pStyle w:val="TableParagraph"/>
              <w:spacing w:before="1"/>
              <w:jc w:val="both"/>
              <w:rPr>
                <w:sz w:val="20"/>
              </w:rPr>
            </w:pPr>
          </w:p>
        </w:tc>
        <w:tc>
          <w:tcPr>
            <w:tcW w:w="1985" w:type="dxa"/>
            <w:shd w:val="clear" w:color="auto" w:fill="F1F1F1"/>
          </w:tcPr>
          <w:p w:rsidR="00C076C3" w:rsidRDefault="003E06F1">
            <w:pPr>
              <w:pStyle w:val="TableParagraph"/>
              <w:spacing w:line="234" w:lineRule="exact"/>
              <w:rPr>
                <w:b/>
                <w:sz w:val="20"/>
              </w:rPr>
            </w:pPr>
            <w:r>
              <w:rPr>
                <w:b/>
                <w:sz w:val="20"/>
              </w:rPr>
              <w:t>60%</w:t>
            </w:r>
          </w:p>
        </w:tc>
        <w:tc>
          <w:tcPr>
            <w:tcW w:w="2515" w:type="dxa"/>
            <w:vMerge w:val="restart"/>
            <w:tcBorders>
              <w:bottom w:val="nil"/>
              <w:right w:val="nil"/>
            </w:tcBorders>
            <w:shd w:val="clear" w:color="auto" w:fill="F1F1F1"/>
          </w:tcPr>
          <w:p w:rsidR="000178A5" w:rsidRPr="00D22897" w:rsidRDefault="000178A5" w:rsidP="000178A5">
            <w:pPr>
              <w:spacing w:line="276" w:lineRule="auto"/>
              <w:jc w:val="both"/>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Progress</w:t>
            </w:r>
            <w:r w:rsidRPr="00D22897">
              <w:rPr>
                <w:rFonts w:asciiTheme="majorHAnsi" w:eastAsia="Times New Roman" w:hAnsiTheme="majorHAnsi" w:cs="Arial"/>
                <w:sz w:val="20"/>
                <w:szCs w:val="20"/>
                <w:lang w:val="en-GB"/>
              </w:rPr>
              <w:t xml:space="preserve"> tests are designed to help student</w:t>
            </w:r>
            <w:r>
              <w:rPr>
                <w:rFonts w:asciiTheme="majorHAnsi" w:eastAsia="Times New Roman" w:hAnsiTheme="majorHAnsi" w:cs="Arial"/>
                <w:sz w:val="20"/>
                <w:szCs w:val="20"/>
                <w:lang w:val="en-GB"/>
              </w:rPr>
              <w:t>s</w:t>
            </w:r>
            <w:r w:rsidRPr="00D22897">
              <w:rPr>
                <w:rFonts w:asciiTheme="majorHAnsi" w:eastAsia="Times New Roman" w:hAnsiTheme="majorHAnsi" w:cs="Arial"/>
                <w:sz w:val="20"/>
                <w:szCs w:val="20"/>
                <w:lang w:val="en-GB"/>
              </w:rPr>
              <w:t xml:space="preserve"> </w:t>
            </w:r>
            <w:r>
              <w:rPr>
                <w:rFonts w:asciiTheme="majorHAnsi" w:eastAsia="Times New Roman" w:hAnsiTheme="majorHAnsi" w:cs="Arial"/>
                <w:sz w:val="20"/>
                <w:szCs w:val="20"/>
                <w:lang w:val="en-GB"/>
              </w:rPr>
              <w:t>check</w:t>
            </w:r>
            <w:r w:rsidRPr="00D22897">
              <w:rPr>
                <w:rFonts w:asciiTheme="majorHAnsi" w:eastAsia="Times New Roman" w:hAnsiTheme="majorHAnsi" w:cs="Arial"/>
                <w:sz w:val="20"/>
                <w:szCs w:val="20"/>
                <w:lang w:val="en-GB"/>
              </w:rPr>
              <w:t xml:space="preserve"> </w:t>
            </w:r>
            <w:r>
              <w:rPr>
                <w:rFonts w:asciiTheme="majorHAnsi" w:eastAsia="Times New Roman" w:hAnsiTheme="majorHAnsi" w:cs="Arial"/>
                <w:sz w:val="20"/>
                <w:szCs w:val="20"/>
                <w:lang w:val="en-GB"/>
              </w:rPr>
              <w:t>their</w:t>
            </w:r>
            <w:r w:rsidRPr="00D22897">
              <w:rPr>
                <w:rFonts w:asciiTheme="majorHAnsi" w:eastAsia="Times New Roman" w:hAnsiTheme="majorHAnsi" w:cs="Arial"/>
                <w:sz w:val="20"/>
                <w:szCs w:val="20"/>
                <w:lang w:val="en-GB"/>
              </w:rPr>
              <w:t xml:space="preserve"> knowledge regularly. In </w:t>
            </w:r>
            <w:r>
              <w:rPr>
                <w:rFonts w:asciiTheme="majorHAnsi" w:eastAsia="Times New Roman" w:hAnsiTheme="majorHAnsi" w:cs="Arial"/>
                <w:sz w:val="20"/>
                <w:szCs w:val="20"/>
                <w:lang w:val="en-GB"/>
              </w:rPr>
              <w:t>case of failure, student is not losing his/her</w:t>
            </w:r>
            <w:r w:rsidRPr="00D22897">
              <w:rPr>
                <w:rFonts w:asciiTheme="majorHAnsi" w:eastAsia="Times New Roman" w:hAnsiTheme="majorHAnsi" w:cs="Arial"/>
                <w:sz w:val="20"/>
                <w:szCs w:val="20"/>
                <w:lang w:val="en-GB"/>
              </w:rPr>
              <w:t xml:space="preserve"> chance to pass the cred</w:t>
            </w:r>
            <w:r>
              <w:rPr>
                <w:rFonts w:asciiTheme="majorHAnsi" w:eastAsia="Times New Roman" w:hAnsiTheme="majorHAnsi" w:cs="Arial"/>
                <w:sz w:val="20"/>
                <w:szCs w:val="20"/>
                <w:lang w:val="en-GB"/>
              </w:rPr>
              <w:t>it test, therefore,</w:t>
            </w:r>
            <w:r w:rsidRPr="00D22897">
              <w:rPr>
                <w:rFonts w:asciiTheme="majorHAnsi" w:eastAsia="Times New Roman" w:hAnsiTheme="majorHAnsi" w:cs="Arial"/>
                <w:sz w:val="20"/>
                <w:szCs w:val="20"/>
                <w:lang w:val="en-GB"/>
              </w:rPr>
              <w:t xml:space="preserve"> </w:t>
            </w:r>
            <w:r>
              <w:rPr>
                <w:rFonts w:asciiTheme="majorHAnsi" w:eastAsia="Times New Roman" w:hAnsiTheme="majorHAnsi" w:cs="Arial"/>
                <w:sz w:val="20"/>
                <w:szCs w:val="20"/>
                <w:lang w:val="en-GB"/>
              </w:rPr>
              <w:t xml:space="preserve">there are </w:t>
            </w:r>
            <w:r w:rsidRPr="009734E7">
              <w:rPr>
                <w:rFonts w:asciiTheme="majorHAnsi" w:eastAsia="Times New Roman" w:hAnsiTheme="majorHAnsi" w:cs="Arial"/>
                <w:b/>
                <w:sz w:val="20"/>
                <w:szCs w:val="20"/>
                <w:lang w:val="en-GB"/>
              </w:rPr>
              <w:t xml:space="preserve">no resits of </w:t>
            </w:r>
            <w:r>
              <w:rPr>
                <w:rFonts w:asciiTheme="majorHAnsi" w:eastAsia="Times New Roman" w:hAnsiTheme="majorHAnsi" w:cs="Arial"/>
                <w:b/>
                <w:sz w:val="20"/>
                <w:szCs w:val="20"/>
                <w:lang w:val="en-GB"/>
              </w:rPr>
              <w:t>progress</w:t>
            </w:r>
            <w:r w:rsidRPr="009734E7">
              <w:rPr>
                <w:rFonts w:asciiTheme="majorHAnsi" w:eastAsia="Times New Roman" w:hAnsiTheme="majorHAnsi" w:cs="Arial"/>
                <w:b/>
                <w:sz w:val="20"/>
                <w:szCs w:val="20"/>
                <w:lang w:val="en-GB"/>
              </w:rPr>
              <w:t xml:space="preserve"> tests</w:t>
            </w:r>
            <w:r>
              <w:rPr>
                <w:rFonts w:asciiTheme="majorHAnsi" w:eastAsia="Times New Roman" w:hAnsiTheme="majorHAnsi" w:cs="Arial"/>
                <w:sz w:val="20"/>
                <w:szCs w:val="20"/>
                <w:lang w:val="en-GB"/>
              </w:rPr>
              <w:t>.</w:t>
            </w:r>
          </w:p>
          <w:p w:rsidR="000178A5" w:rsidRPr="00D22897" w:rsidRDefault="000178A5" w:rsidP="000178A5">
            <w:pPr>
              <w:spacing w:line="276" w:lineRule="auto"/>
              <w:jc w:val="both"/>
              <w:rPr>
                <w:rFonts w:asciiTheme="majorHAnsi" w:eastAsia="Times New Roman" w:hAnsiTheme="majorHAnsi" w:cs="Arial"/>
                <w:sz w:val="20"/>
                <w:szCs w:val="20"/>
                <w:lang w:val="en-GB"/>
              </w:rPr>
            </w:pPr>
            <w:r w:rsidRPr="00D22897">
              <w:rPr>
                <w:rFonts w:asciiTheme="majorHAnsi" w:eastAsia="Times New Roman" w:hAnsiTheme="majorHAnsi" w:cs="Arial"/>
                <w:sz w:val="20"/>
                <w:szCs w:val="20"/>
                <w:lang w:val="en-GB"/>
              </w:rPr>
              <w:t xml:space="preserve">However, each successfully written </w:t>
            </w:r>
            <w:r>
              <w:rPr>
                <w:rFonts w:asciiTheme="majorHAnsi" w:eastAsia="Times New Roman" w:hAnsiTheme="majorHAnsi" w:cs="Arial"/>
                <w:sz w:val="20"/>
                <w:szCs w:val="20"/>
                <w:lang w:val="en-GB"/>
              </w:rPr>
              <w:t>progress</w:t>
            </w:r>
            <w:r w:rsidRPr="00D22897">
              <w:rPr>
                <w:rFonts w:asciiTheme="majorHAnsi" w:eastAsia="Times New Roman" w:hAnsiTheme="majorHAnsi" w:cs="Arial"/>
                <w:sz w:val="20"/>
                <w:szCs w:val="20"/>
                <w:lang w:val="en-GB"/>
              </w:rPr>
              <w:t xml:space="preserve"> test </w:t>
            </w:r>
            <w:proofErr w:type="spellStart"/>
            <w:r w:rsidRPr="00D22897">
              <w:rPr>
                <w:rFonts w:asciiTheme="majorHAnsi" w:eastAsia="Times New Roman" w:hAnsiTheme="majorHAnsi" w:cs="Arial"/>
                <w:sz w:val="20"/>
                <w:szCs w:val="20"/>
                <w:lang w:val="en-GB"/>
              </w:rPr>
              <w:t>automa</w:t>
            </w:r>
            <w:r>
              <w:rPr>
                <w:rFonts w:asciiTheme="majorHAnsi" w:eastAsia="Times New Roman" w:hAnsiTheme="majorHAnsi" w:cs="Arial"/>
                <w:sz w:val="20"/>
                <w:szCs w:val="20"/>
                <w:lang w:val="en-GB"/>
              </w:rPr>
              <w:t>-</w:t>
            </w:r>
            <w:r w:rsidRPr="00D22897">
              <w:rPr>
                <w:rFonts w:asciiTheme="majorHAnsi" w:eastAsia="Times New Roman" w:hAnsiTheme="majorHAnsi" w:cs="Arial"/>
                <w:sz w:val="20"/>
                <w:szCs w:val="20"/>
                <w:lang w:val="en-GB"/>
              </w:rPr>
              <w:t>tically</w:t>
            </w:r>
            <w:proofErr w:type="spellEnd"/>
            <w:r w:rsidRPr="00D22897">
              <w:rPr>
                <w:rFonts w:asciiTheme="majorHAnsi" w:eastAsia="Times New Roman" w:hAnsiTheme="majorHAnsi" w:cs="Arial"/>
                <w:sz w:val="20"/>
                <w:szCs w:val="20"/>
                <w:lang w:val="en-GB"/>
              </w:rPr>
              <w:t xml:space="preserve"> enhances student´s chances to </w:t>
            </w:r>
            <w:r>
              <w:rPr>
                <w:rFonts w:asciiTheme="majorHAnsi" w:eastAsia="Times New Roman" w:hAnsiTheme="majorHAnsi" w:cs="Arial"/>
                <w:sz w:val="20"/>
                <w:szCs w:val="20"/>
                <w:lang w:val="en-GB"/>
              </w:rPr>
              <w:t>pass</w:t>
            </w:r>
            <w:r w:rsidRPr="00D22897">
              <w:rPr>
                <w:rFonts w:asciiTheme="majorHAnsi" w:eastAsia="Times New Roman" w:hAnsiTheme="majorHAnsi" w:cs="Arial"/>
                <w:sz w:val="20"/>
                <w:szCs w:val="20"/>
                <w:lang w:val="en-GB"/>
              </w:rPr>
              <w:t xml:space="preserve"> the credit test</w:t>
            </w:r>
            <w:r>
              <w:rPr>
                <w:rFonts w:asciiTheme="majorHAnsi" w:eastAsia="Times New Roman" w:hAnsiTheme="majorHAnsi" w:cs="Arial"/>
                <w:sz w:val="20"/>
                <w:szCs w:val="20"/>
                <w:lang w:val="en-GB"/>
              </w:rPr>
              <w:t>,</w:t>
            </w:r>
            <w:r w:rsidRPr="00D22897">
              <w:rPr>
                <w:rFonts w:asciiTheme="majorHAnsi" w:eastAsia="Times New Roman" w:hAnsiTheme="majorHAnsi" w:cs="Arial"/>
                <w:sz w:val="20"/>
                <w:szCs w:val="20"/>
                <w:lang w:val="en-GB"/>
              </w:rPr>
              <w:t xml:space="preserve"> </w:t>
            </w:r>
            <w:r>
              <w:rPr>
                <w:rFonts w:asciiTheme="majorHAnsi" w:eastAsia="Times New Roman" w:hAnsiTheme="majorHAnsi" w:cs="Arial"/>
                <w:sz w:val="20"/>
                <w:szCs w:val="20"/>
                <w:lang w:val="en-GB"/>
              </w:rPr>
              <w:t>since</w:t>
            </w:r>
            <w:r w:rsidRPr="00D22897">
              <w:rPr>
                <w:rFonts w:asciiTheme="majorHAnsi" w:eastAsia="Times New Roman" w:hAnsiTheme="majorHAnsi" w:cs="Arial"/>
                <w:sz w:val="20"/>
                <w:szCs w:val="20"/>
                <w:lang w:val="en-GB"/>
              </w:rPr>
              <w:t xml:space="preserve"> the final pass </w:t>
            </w:r>
            <w:r>
              <w:rPr>
                <w:rFonts w:asciiTheme="majorHAnsi" w:eastAsia="Times New Roman" w:hAnsiTheme="majorHAnsi" w:cs="Arial"/>
                <w:sz w:val="20"/>
                <w:szCs w:val="20"/>
                <w:lang w:val="en-GB"/>
              </w:rPr>
              <w:t>limit</w:t>
            </w:r>
            <w:r w:rsidRPr="00D22897">
              <w:rPr>
                <w:rFonts w:asciiTheme="majorHAnsi" w:eastAsia="Times New Roman" w:hAnsiTheme="majorHAnsi" w:cs="Arial"/>
                <w:sz w:val="20"/>
                <w:szCs w:val="20"/>
                <w:lang w:val="en-GB"/>
              </w:rPr>
              <w:t xml:space="preserve"> is lowered by 5% each time. </w:t>
            </w:r>
          </w:p>
          <w:p w:rsidR="000178A5" w:rsidRPr="00985015" w:rsidRDefault="000178A5" w:rsidP="000178A5">
            <w:pPr>
              <w:spacing w:line="276" w:lineRule="auto"/>
              <w:jc w:val="both"/>
              <w:rPr>
                <w:rFonts w:asciiTheme="majorHAnsi" w:eastAsia="Times New Roman" w:hAnsiTheme="majorHAnsi" w:cs="Arial"/>
                <w:b/>
                <w:sz w:val="20"/>
                <w:szCs w:val="20"/>
                <w:lang w:val="en-GB"/>
              </w:rPr>
            </w:pPr>
            <w:r>
              <w:rPr>
                <w:rFonts w:asciiTheme="majorHAnsi" w:eastAsia="Times New Roman" w:hAnsiTheme="majorHAnsi" w:cs="Arial"/>
                <w:sz w:val="20"/>
                <w:szCs w:val="20"/>
                <w:lang w:val="en-GB"/>
              </w:rPr>
              <w:t>Because passing</w:t>
            </w:r>
            <w:r w:rsidRPr="00D22897">
              <w:rPr>
                <w:rFonts w:asciiTheme="majorHAnsi" w:eastAsia="Times New Roman" w:hAnsiTheme="majorHAnsi" w:cs="Arial"/>
                <w:sz w:val="20"/>
                <w:szCs w:val="20"/>
                <w:lang w:val="en-GB"/>
              </w:rPr>
              <w:t xml:space="preserve"> the credit test </w:t>
            </w:r>
            <w:r>
              <w:rPr>
                <w:rFonts w:asciiTheme="majorHAnsi" w:eastAsia="Times New Roman" w:hAnsiTheme="majorHAnsi" w:cs="Arial"/>
                <w:sz w:val="20"/>
                <w:szCs w:val="20"/>
                <w:lang w:val="en-GB"/>
              </w:rPr>
              <w:t xml:space="preserve">requires a comprehensive knowledge of all phenomena covered in classes, </w:t>
            </w:r>
            <w:r>
              <w:rPr>
                <w:rFonts w:asciiTheme="majorHAnsi" w:eastAsia="Times New Roman" w:hAnsiTheme="majorHAnsi" w:cs="Arial"/>
                <w:b/>
                <w:sz w:val="20"/>
                <w:szCs w:val="20"/>
                <w:lang w:val="en-GB"/>
              </w:rPr>
              <w:t>stu</w:t>
            </w:r>
            <w:r w:rsidRPr="00985015">
              <w:rPr>
                <w:rFonts w:asciiTheme="majorHAnsi" w:eastAsia="Times New Roman" w:hAnsiTheme="majorHAnsi" w:cs="Arial"/>
                <w:b/>
                <w:sz w:val="20"/>
                <w:szCs w:val="20"/>
                <w:lang w:val="en-GB"/>
              </w:rPr>
              <w:t xml:space="preserve">dents </w:t>
            </w:r>
            <w:r>
              <w:rPr>
                <w:rFonts w:asciiTheme="majorHAnsi" w:eastAsia="Times New Roman" w:hAnsiTheme="majorHAnsi" w:cs="Arial"/>
                <w:b/>
                <w:sz w:val="20"/>
                <w:szCs w:val="20"/>
                <w:lang w:val="en-GB"/>
              </w:rPr>
              <w:t xml:space="preserve">are strongly recommended </w:t>
            </w:r>
            <w:r w:rsidRPr="00985015">
              <w:rPr>
                <w:rFonts w:asciiTheme="majorHAnsi" w:eastAsia="Times New Roman" w:hAnsiTheme="majorHAnsi" w:cs="Arial"/>
                <w:b/>
                <w:sz w:val="20"/>
                <w:szCs w:val="20"/>
                <w:lang w:val="en-GB"/>
              </w:rPr>
              <w:t xml:space="preserve">to </w:t>
            </w:r>
            <w:r>
              <w:rPr>
                <w:rFonts w:asciiTheme="majorHAnsi" w:eastAsia="Times New Roman" w:hAnsiTheme="majorHAnsi" w:cs="Arial"/>
                <w:b/>
                <w:sz w:val="20"/>
                <w:szCs w:val="20"/>
                <w:lang w:val="en-GB"/>
              </w:rPr>
              <w:t>take progress tests and possibly lower</w:t>
            </w:r>
            <w:r w:rsidRPr="00985015">
              <w:rPr>
                <w:rFonts w:asciiTheme="majorHAnsi" w:eastAsia="Times New Roman" w:hAnsiTheme="majorHAnsi" w:cs="Arial"/>
                <w:b/>
                <w:sz w:val="20"/>
                <w:szCs w:val="20"/>
                <w:lang w:val="en-GB"/>
              </w:rPr>
              <w:t xml:space="preserve"> </w:t>
            </w:r>
            <w:r>
              <w:rPr>
                <w:rFonts w:asciiTheme="majorHAnsi" w:eastAsia="Times New Roman" w:hAnsiTheme="majorHAnsi" w:cs="Arial"/>
                <w:b/>
                <w:sz w:val="20"/>
                <w:szCs w:val="20"/>
                <w:lang w:val="en-GB"/>
              </w:rPr>
              <w:t>the</w:t>
            </w:r>
            <w:r w:rsidRPr="00985015">
              <w:rPr>
                <w:rFonts w:asciiTheme="majorHAnsi" w:eastAsia="Times New Roman" w:hAnsiTheme="majorHAnsi" w:cs="Arial"/>
                <w:b/>
                <w:sz w:val="20"/>
                <w:szCs w:val="20"/>
                <w:lang w:val="en-GB"/>
              </w:rPr>
              <w:t xml:space="preserve"> pass </w:t>
            </w:r>
            <w:r>
              <w:rPr>
                <w:rFonts w:asciiTheme="majorHAnsi" w:eastAsia="Times New Roman" w:hAnsiTheme="majorHAnsi" w:cs="Arial"/>
                <w:b/>
                <w:sz w:val="20"/>
                <w:szCs w:val="20"/>
                <w:lang w:val="en-GB"/>
              </w:rPr>
              <w:t>limit</w:t>
            </w:r>
            <w:r w:rsidRPr="00985015">
              <w:rPr>
                <w:rFonts w:asciiTheme="majorHAnsi" w:eastAsia="Times New Roman" w:hAnsiTheme="majorHAnsi" w:cs="Arial"/>
                <w:b/>
                <w:sz w:val="20"/>
                <w:szCs w:val="20"/>
                <w:lang w:val="en-GB"/>
              </w:rPr>
              <w:t xml:space="preserve"> </w:t>
            </w:r>
            <w:r>
              <w:rPr>
                <w:rFonts w:asciiTheme="majorHAnsi" w:eastAsia="Times New Roman" w:hAnsiTheme="majorHAnsi" w:cs="Arial"/>
                <w:b/>
                <w:sz w:val="20"/>
                <w:szCs w:val="20"/>
                <w:lang w:val="en-GB"/>
              </w:rPr>
              <w:t>for</w:t>
            </w:r>
            <w:r w:rsidRPr="00985015">
              <w:rPr>
                <w:rFonts w:asciiTheme="majorHAnsi" w:eastAsia="Times New Roman" w:hAnsiTheme="majorHAnsi" w:cs="Arial"/>
                <w:b/>
                <w:sz w:val="20"/>
                <w:szCs w:val="20"/>
                <w:lang w:val="en-GB"/>
              </w:rPr>
              <w:t xml:space="preserve"> the credit test. </w:t>
            </w:r>
          </w:p>
          <w:p w:rsidR="000178A5" w:rsidRPr="00961168" w:rsidRDefault="000178A5" w:rsidP="000178A5">
            <w:pPr>
              <w:spacing w:line="276" w:lineRule="auto"/>
              <w:jc w:val="both"/>
              <w:rPr>
                <w:rFonts w:asciiTheme="majorHAnsi" w:eastAsia="Times New Roman" w:hAnsiTheme="majorHAnsi" w:cs="Arial"/>
                <w:lang w:val="en-GB"/>
              </w:rPr>
            </w:pPr>
          </w:p>
          <w:p w:rsidR="00C076C3" w:rsidRDefault="00C076C3">
            <w:pPr>
              <w:pStyle w:val="TableParagraph"/>
              <w:tabs>
                <w:tab w:val="left" w:pos="762"/>
                <w:tab w:val="left" w:pos="1067"/>
                <w:tab w:val="left" w:pos="1112"/>
                <w:tab w:val="left" w:pos="1690"/>
                <w:tab w:val="left" w:pos="1768"/>
                <w:tab w:val="left" w:pos="2008"/>
                <w:tab w:val="left" w:pos="2127"/>
              </w:tabs>
              <w:spacing w:line="276" w:lineRule="auto"/>
              <w:ind w:right="103"/>
              <w:rPr>
                <w:b/>
                <w:sz w:val="20"/>
              </w:rPr>
            </w:pPr>
          </w:p>
        </w:tc>
      </w:tr>
      <w:tr w:rsidR="00C076C3">
        <w:trPr>
          <w:trHeight w:val="1878"/>
          <w:tblCellSpacing w:w="4" w:type="dxa"/>
        </w:trPr>
        <w:tc>
          <w:tcPr>
            <w:tcW w:w="1212" w:type="dxa"/>
            <w:tcBorders>
              <w:left w:val="nil"/>
            </w:tcBorders>
            <w:shd w:val="clear" w:color="auto" w:fill="DBE4F0"/>
          </w:tcPr>
          <w:p w:rsidR="00C076C3" w:rsidRDefault="00C076C3">
            <w:pPr>
              <w:pStyle w:val="TableParagraph"/>
              <w:spacing w:before="4"/>
              <w:ind w:left="0"/>
              <w:rPr>
                <w:b/>
                <w:sz w:val="25"/>
              </w:rPr>
            </w:pPr>
          </w:p>
          <w:p w:rsidR="00C076C3" w:rsidRDefault="003E06F1">
            <w:pPr>
              <w:pStyle w:val="TableParagraph"/>
              <w:spacing w:line="273" w:lineRule="auto"/>
              <w:ind w:left="107" w:right="188"/>
              <w:rPr>
                <w:b/>
              </w:rPr>
            </w:pPr>
            <w:r>
              <w:rPr>
                <w:b/>
              </w:rPr>
              <w:t>Progress test 2</w:t>
            </w:r>
          </w:p>
        </w:tc>
        <w:tc>
          <w:tcPr>
            <w:tcW w:w="1733" w:type="dxa"/>
            <w:shd w:val="clear" w:color="auto" w:fill="F1F1F1"/>
          </w:tcPr>
          <w:p w:rsidR="00C076C3" w:rsidRDefault="003E06F1">
            <w:pPr>
              <w:pStyle w:val="TableParagraph"/>
              <w:spacing w:line="276" w:lineRule="auto"/>
              <w:ind w:left="102" w:right="101"/>
              <w:jc w:val="both"/>
              <w:rPr>
                <w:sz w:val="20"/>
              </w:rPr>
            </w:pPr>
            <w:r>
              <w:rPr>
                <w:b/>
                <w:sz w:val="20"/>
              </w:rPr>
              <w:t>app. in the 9</w:t>
            </w:r>
            <w:proofErr w:type="spellStart"/>
            <w:r>
              <w:rPr>
                <w:b/>
                <w:position w:val="5"/>
                <w:sz w:val="13"/>
              </w:rPr>
              <w:t>th</w:t>
            </w:r>
            <w:proofErr w:type="spellEnd"/>
            <w:r>
              <w:rPr>
                <w:b/>
                <w:position w:val="5"/>
                <w:sz w:val="13"/>
              </w:rPr>
              <w:t xml:space="preserve"> </w:t>
            </w:r>
            <w:r>
              <w:rPr>
                <w:b/>
                <w:sz w:val="20"/>
              </w:rPr>
              <w:t xml:space="preserve">week </w:t>
            </w:r>
            <w:r>
              <w:rPr>
                <w:sz w:val="20"/>
              </w:rPr>
              <w:t xml:space="preserve">of </w:t>
            </w:r>
            <w:r>
              <w:rPr>
                <w:spacing w:val="-5"/>
                <w:sz w:val="20"/>
              </w:rPr>
              <w:t xml:space="preserve">the </w:t>
            </w:r>
            <w:r>
              <w:rPr>
                <w:sz w:val="20"/>
              </w:rPr>
              <w:t>autumn term (the exact date will be specified at least one</w:t>
            </w:r>
            <w:r>
              <w:rPr>
                <w:spacing w:val="35"/>
                <w:sz w:val="20"/>
              </w:rPr>
              <w:t xml:space="preserve"> </w:t>
            </w:r>
            <w:r>
              <w:rPr>
                <w:sz w:val="20"/>
              </w:rPr>
              <w:t>week</w:t>
            </w:r>
          </w:p>
          <w:p w:rsidR="00C076C3" w:rsidRDefault="003E06F1">
            <w:pPr>
              <w:pStyle w:val="TableParagraph"/>
              <w:spacing w:line="234" w:lineRule="exact"/>
              <w:ind w:left="102"/>
              <w:jc w:val="both"/>
              <w:rPr>
                <w:sz w:val="20"/>
              </w:rPr>
            </w:pPr>
            <w:r>
              <w:rPr>
                <w:sz w:val="20"/>
              </w:rPr>
              <w:t>before the test)</w:t>
            </w:r>
          </w:p>
        </w:tc>
        <w:tc>
          <w:tcPr>
            <w:tcW w:w="1843" w:type="dxa"/>
            <w:shd w:val="clear" w:color="auto" w:fill="F1F1F1"/>
          </w:tcPr>
          <w:p w:rsidR="00C076C3" w:rsidRDefault="003E06F1">
            <w:pPr>
              <w:pStyle w:val="TableParagraph"/>
              <w:spacing w:line="278" w:lineRule="auto"/>
              <w:rPr>
                <w:sz w:val="20"/>
              </w:rPr>
            </w:pPr>
            <w:r>
              <w:rPr>
                <w:sz w:val="20"/>
              </w:rPr>
              <w:t xml:space="preserve">nouns of the </w:t>
            </w:r>
            <w:r>
              <w:rPr>
                <w:spacing w:val="-6"/>
                <w:sz w:val="20"/>
              </w:rPr>
              <w:t>3</w:t>
            </w:r>
            <w:proofErr w:type="spellStart"/>
            <w:r>
              <w:rPr>
                <w:spacing w:val="-6"/>
                <w:position w:val="5"/>
                <w:sz w:val="13"/>
              </w:rPr>
              <w:t>rd</w:t>
            </w:r>
            <w:proofErr w:type="spellEnd"/>
            <w:r>
              <w:rPr>
                <w:spacing w:val="-6"/>
                <w:position w:val="5"/>
                <w:sz w:val="13"/>
              </w:rPr>
              <w:t xml:space="preserve"> </w:t>
            </w:r>
            <w:r>
              <w:rPr>
                <w:sz w:val="20"/>
              </w:rPr>
              <w:t>declension</w:t>
            </w:r>
          </w:p>
          <w:p w:rsidR="00C076C3" w:rsidRDefault="00C076C3">
            <w:pPr>
              <w:pStyle w:val="TableParagraph"/>
              <w:spacing w:line="230" w:lineRule="exact"/>
              <w:rPr>
                <w:sz w:val="20"/>
              </w:rPr>
            </w:pPr>
          </w:p>
        </w:tc>
        <w:tc>
          <w:tcPr>
            <w:tcW w:w="1985" w:type="dxa"/>
            <w:shd w:val="clear" w:color="auto" w:fill="F1F1F1"/>
          </w:tcPr>
          <w:p w:rsidR="00C076C3" w:rsidRDefault="003E06F1">
            <w:pPr>
              <w:pStyle w:val="TableParagraph"/>
              <w:spacing w:line="234" w:lineRule="exact"/>
              <w:rPr>
                <w:b/>
                <w:sz w:val="20"/>
              </w:rPr>
            </w:pPr>
            <w:r>
              <w:rPr>
                <w:b/>
                <w:sz w:val="20"/>
              </w:rPr>
              <w:t>60%</w:t>
            </w:r>
          </w:p>
        </w:tc>
        <w:tc>
          <w:tcPr>
            <w:tcW w:w="2515" w:type="dxa"/>
            <w:vMerge/>
            <w:tcBorders>
              <w:top w:val="nil"/>
              <w:bottom w:val="nil"/>
              <w:right w:val="nil"/>
            </w:tcBorders>
            <w:shd w:val="clear" w:color="auto" w:fill="F1F1F1"/>
          </w:tcPr>
          <w:p w:rsidR="00C076C3" w:rsidRDefault="00C076C3">
            <w:pPr>
              <w:rPr>
                <w:sz w:val="2"/>
                <w:szCs w:val="2"/>
              </w:rPr>
            </w:pPr>
          </w:p>
        </w:tc>
      </w:tr>
      <w:tr w:rsidR="00C076C3">
        <w:trPr>
          <w:trHeight w:val="3773"/>
          <w:tblCellSpacing w:w="4" w:type="dxa"/>
        </w:trPr>
        <w:tc>
          <w:tcPr>
            <w:tcW w:w="1212" w:type="dxa"/>
            <w:tcBorders>
              <w:left w:val="nil"/>
              <w:bottom w:val="nil"/>
            </w:tcBorders>
            <w:shd w:val="clear" w:color="auto" w:fill="DBE4F0"/>
          </w:tcPr>
          <w:p w:rsidR="00C076C3" w:rsidRDefault="00C076C3">
            <w:pPr>
              <w:pStyle w:val="TableParagraph"/>
              <w:spacing w:before="2"/>
              <w:ind w:left="0"/>
              <w:rPr>
                <w:b/>
                <w:sz w:val="25"/>
              </w:rPr>
            </w:pPr>
          </w:p>
          <w:p w:rsidR="00C076C3" w:rsidRDefault="003E06F1">
            <w:pPr>
              <w:pStyle w:val="TableParagraph"/>
              <w:tabs>
                <w:tab w:val="left" w:pos="722"/>
              </w:tabs>
              <w:spacing w:line="276" w:lineRule="auto"/>
              <w:ind w:left="107" w:right="99"/>
              <w:rPr>
                <w:b/>
              </w:rPr>
            </w:pPr>
            <w:r>
              <w:rPr>
                <w:b/>
              </w:rPr>
              <w:t>Credit test</w:t>
            </w:r>
            <w:r>
              <w:rPr>
                <w:b/>
              </w:rPr>
              <w:tab/>
            </w:r>
            <w:r>
              <w:rPr>
                <w:b/>
                <w:spacing w:val="-6"/>
              </w:rPr>
              <w:t xml:space="preserve">and </w:t>
            </w:r>
            <w:r>
              <w:rPr>
                <w:b/>
              </w:rPr>
              <w:t>oral exam</w:t>
            </w:r>
          </w:p>
        </w:tc>
        <w:tc>
          <w:tcPr>
            <w:tcW w:w="1733" w:type="dxa"/>
            <w:tcBorders>
              <w:bottom w:val="nil"/>
            </w:tcBorders>
            <w:shd w:val="clear" w:color="auto" w:fill="F1F1F1"/>
          </w:tcPr>
          <w:p w:rsidR="00C076C3" w:rsidRDefault="003E06F1">
            <w:pPr>
              <w:pStyle w:val="TableParagraph"/>
              <w:spacing w:line="276" w:lineRule="auto"/>
              <w:ind w:left="102" w:right="103"/>
              <w:jc w:val="both"/>
              <w:rPr>
                <w:sz w:val="20"/>
              </w:rPr>
            </w:pPr>
            <w:r>
              <w:rPr>
                <w:b/>
                <w:sz w:val="20"/>
              </w:rPr>
              <w:t>in the 1</w:t>
            </w:r>
            <w:proofErr w:type="spellStart"/>
            <w:r>
              <w:rPr>
                <w:b/>
                <w:position w:val="5"/>
                <w:sz w:val="13"/>
              </w:rPr>
              <w:t>st</w:t>
            </w:r>
            <w:proofErr w:type="spellEnd"/>
            <w:r>
              <w:rPr>
                <w:b/>
                <w:position w:val="5"/>
                <w:sz w:val="13"/>
              </w:rPr>
              <w:t xml:space="preserve"> </w:t>
            </w:r>
            <w:r>
              <w:rPr>
                <w:b/>
                <w:spacing w:val="-4"/>
                <w:sz w:val="20"/>
              </w:rPr>
              <w:t xml:space="preserve">week </w:t>
            </w:r>
            <w:r>
              <w:rPr>
                <w:sz w:val="20"/>
              </w:rPr>
              <w:t xml:space="preserve">of the </w:t>
            </w:r>
            <w:r>
              <w:rPr>
                <w:spacing w:val="-4"/>
                <w:sz w:val="20"/>
              </w:rPr>
              <w:t xml:space="preserve">exam </w:t>
            </w:r>
            <w:r>
              <w:rPr>
                <w:sz w:val="20"/>
              </w:rPr>
              <w:t xml:space="preserve">period (the exact date will </w:t>
            </w:r>
            <w:r>
              <w:rPr>
                <w:spacing w:val="-8"/>
                <w:sz w:val="20"/>
              </w:rPr>
              <w:t xml:space="preserve">be </w:t>
            </w:r>
            <w:r>
              <w:rPr>
                <w:sz w:val="20"/>
              </w:rPr>
              <w:t>specified at least two weeks before the</w:t>
            </w:r>
            <w:r>
              <w:rPr>
                <w:spacing w:val="-3"/>
                <w:sz w:val="20"/>
              </w:rPr>
              <w:t xml:space="preserve"> </w:t>
            </w:r>
            <w:r>
              <w:rPr>
                <w:sz w:val="20"/>
              </w:rPr>
              <w:t>test)</w:t>
            </w:r>
          </w:p>
        </w:tc>
        <w:tc>
          <w:tcPr>
            <w:tcW w:w="1843" w:type="dxa"/>
            <w:tcBorders>
              <w:bottom w:val="nil"/>
            </w:tcBorders>
            <w:shd w:val="clear" w:color="auto" w:fill="F1F1F1"/>
          </w:tcPr>
          <w:p w:rsidR="00C076C3" w:rsidRPr="00172FCC" w:rsidRDefault="003E06F1" w:rsidP="00172FCC">
            <w:pPr>
              <w:pStyle w:val="TableParagraph"/>
              <w:tabs>
                <w:tab w:val="left" w:pos="1502"/>
              </w:tabs>
              <w:spacing w:line="276" w:lineRule="auto"/>
              <w:ind w:right="104"/>
              <w:rPr>
                <w:sz w:val="13"/>
              </w:rPr>
            </w:pPr>
            <w:r>
              <w:rPr>
                <w:sz w:val="20"/>
              </w:rPr>
              <w:t xml:space="preserve">Nouns of the </w:t>
            </w:r>
            <w:r>
              <w:rPr>
                <w:spacing w:val="-6"/>
                <w:sz w:val="20"/>
              </w:rPr>
              <w:t>4</w:t>
            </w:r>
            <w:proofErr w:type="spellStart"/>
            <w:r>
              <w:rPr>
                <w:spacing w:val="-6"/>
                <w:position w:val="5"/>
                <w:sz w:val="13"/>
              </w:rPr>
              <w:t>th</w:t>
            </w:r>
            <w:proofErr w:type="spellEnd"/>
            <w:r>
              <w:rPr>
                <w:spacing w:val="-6"/>
                <w:position w:val="5"/>
                <w:sz w:val="13"/>
              </w:rPr>
              <w:t xml:space="preserve"> </w:t>
            </w:r>
            <w:r>
              <w:rPr>
                <w:sz w:val="20"/>
              </w:rPr>
              <w:t>and</w:t>
            </w:r>
            <w:r w:rsidR="00172FCC">
              <w:rPr>
                <w:sz w:val="20"/>
              </w:rPr>
              <w:t xml:space="preserve"> </w:t>
            </w:r>
            <w:r>
              <w:rPr>
                <w:spacing w:val="-7"/>
                <w:sz w:val="20"/>
              </w:rPr>
              <w:t>5</w:t>
            </w:r>
            <w:proofErr w:type="spellStart"/>
            <w:r w:rsidRPr="00172FCC">
              <w:rPr>
                <w:spacing w:val="-7"/>
                <w:position w:val="5"/>
                <w:sz w:val="13"/>
                <w:vertAlign w:val="superscript"/>
              </w:rPr>
              <w:t>th</w:t>
            </w:r>
            <w:proofErr w:type="spellEnd"/>
            <w:r w:rsidR="00172FCC">
              <w:rPr>
                <w:sz w:val="13"/>
              </w:rPr>
              <w:t xml:space="preserve"> </w:t>
            </w:r>
            <w:r>
              <w:rPr>
                <w:sz w:val="20"/>
              </w:rPr>
              <w:t>declensions, adjectives of the 3</w:t>
            </w:r>
            <w:proofErr w:type="spellStart"/>
            <w:r>
              <w:rPr>
                <w:position w:val="5"/>
                <w:sz w:val="13"/>
              </w:rPr>
              <w:t>rd</w:t>
            </w:r>
            <w:proofErr w:type="spellEnd"/>
            <w:r>
              <w:rPr>
                <w:position w:val="5"/>
                <w:sz w:val="13"/>
              </w:rPr>
              <w:t xml:space="preserve"> </w:t>
            </w:r>
            <w:r>
              <w:rPr>
                <w:sz w:val="20"/>
              </w:rPr>
              <w:t xml:space="preserve">declension </w:t>
            </w:r>
            <w:r>
              <w:rPr>
                <w:spacing w:val="-6"/>
                <w:sz w:val="20"/>
              </w:rPr>
              <w:t xml:space="preserve">and </w:t>
            </w:r>
            <w:r>
              <w:rPr>
                <w:sz w:val="20"/>
              </w:rPr>
              <w:t>complex testing of the curriculum</w:t>
            </w:r>
          </w:p>
        </w:tc>
        <w:tc>
          <w:tcPr>
            <w:tcW w:w="1985" w:type="dxa"/>
            <w:tcBorders>
              <w:bottom w:val="nil"/>
            </w:tcBorders>
            <w:shd w:val="clear" w:color="auto" w:fill="F1F1F1"/>
          </w:tcPr>
          <w:p w:rsidR="00C076C3" w:rsidRDefault="003E06F1">
            <w:pPr>
              <w:pStyle w:val="TableParagraph"/>
              <w:rPr>
                <w:b/>
                <w:sz w:val="20"/>
              </w:rPr>
            </w:pPr>
            <w:r>
              <w:rPr>
                <w:b/>
                <w:sz w:val="20"/>
              </w:rPr>
              <w:t>50%</w:t>
            </w:r>
          </w:p>
          <w:p w:rsidR="00C076C3" w:rsidRDefault="003E06F1">
            <w:pPr>
              <w:pStyle w:val="TableParagraph"/>
              <w:spacing w:before="34" w:line="278" w:lineRule="auto"/>
              <w:ind w:right="104"/>
              <w:jc w:val="both"/>
              <w:rPr>
                <w:sz w:val="20"/>
              </w:rPr>
            </w:pPr>
            <w:r>
              <w:rPr>
                <w:sz w:val="20"/>
              </w:rPr>
              <w:t>if successful in both progress tests</w:t>
            </w:r>
          </w:p>
          <w:p w:rsidR="00C076C3" w:rsidRDefault="00C076C3">
            <w:pPr>
              <w:pStyle w:val="TableParagraph"/>
              <w:spacing w:before="7"/>
              <w:ind w:left="0"/>
              <w:rPr>
                <w:b/>
              </w:rPr>
            </w:pPr>
          </w:p>
          <w:p w:rsidR="00C076C3" w:rsidRDefault="003E06F1">
            <w:pPr>
              <w:pStyle w:val="TableParagraph"/>
              <w:rPr>
                <w:b/>
                <w:sz w:val="20"/>
              </w:rPr>
            </w:pPr>
            <w:r>
              <w:rPr>
                <w:b/>
                <w:sz w:val="20"/>
              </w:rPr>
              <w:t>55%</w:t>
            </w:r>
          </w:p>
          <w:p w:rsidR="00C076C3" w:rsidRDefault="003E06F1">
            <w:pPr>
              <w:pStyle w:val="TableParagraph"/>
              <w:spacing w:before="37" w:line="276" w:lineRule="auto"/>
              <w:ind w:right="103"/>
              <w:jc w:val="both"/>
              <w:rPr>
                <w:sz w:val="20"/>
              </w:rPr>
            </w:pPr>
            <w:r>
              <w:rPr>
                <w:sz w:val="20"/>
              </w:rPr>
              <w:t>if successful in one of the progress tests only</w:t>
            </w:r>
          </w:p>
          <w:p w:rsidR="00C076C3" w:rsidRDefault="00C076C3">
            <w:pPr>
              <w:pStyle w:val="TableParagraph"/>
              <w:spacing w:before="10"/>
              <w:ind w:left="0"/>
              <w:rPr>
                <w:b/>
              </w:rPr>
            </w:pPr>
          </w:p>
          <w:p w:rsidR="00C076C3" w:rsidRDefault="003E06F1">
            <w:pPr>
              <w:pStyle w:val="TableParagraph"/>
              <w:rPr>
                <w:b/>
                <w:sz w:val="20"/>
              </w:rPr>
            </w:pPr>
            <w:r>
              <w:rPr>
                <w:b/>
                <w:sz w:val="20"/>
              </w:rPr>
              <w:t>60%</w:t>
            </w:r>
          </w:p>
          <w:p w:rsidR="00C076C3" w:rsidRDefault="003E06F1">
            <w:pPr>
              <w:pStyle w:val="TableParagraph"/>
              <w:spacing w:before="35" w:line="276" w:lineRule="auto"/>
              <w:ind w:right="101"/>
              <w:jc w:val="both"/>
              <w:rPr>
                <w:sz w:val="20"/>
              </w:rPr>
            </w:pPr>
            <w:r>
              <w:rPr>
                <w:sz w:val="20"/>
              </w:rPr>
              <w:t>if not successful in any of the progress tests</w:t>
            </w:r>
          </w:p>
        </w:tc>
        <w:tc>
          <w:tcPr>
            <w:tcW w:w="2515" w:type="dxa"/>
            <w:vMerge/>
            <w:tcBorders>
              <w:top w:val="nil"/>
              <w:bottom w:val="nil"/>
              <w:right w:val="nil"/>
            </w:tcBorders>
            <w:shd w:val="clear" w:color="auto" w:fill="F1F1F1"/>
          </w:tcPr>
          <w:p w:rsidR="00C076C3" w:rsidRDefault="00C076C3">
            <w:pPr>
              <w:rPr>
                <w:sz w:val="2"/>
                <w:szCs w:val="2"/>
              </w:rPr>
            </w:pPr>
          </w:p>
        </w:tc>
      </w:tr>
    </w:tbl>
    <w:p w:rsidR="00C076C3" w:rsidRDefault="00C076C3">
      <w:pPr>
        <w:rPr>
          <w:sz w:val="2"/>
          <w:szCs w:val="2"/>
        </w:rPr>
        <w:sectPr w:rsidR="00C076C3">
          <w:type w:val="continuous"/>
          <w:pgSz w:w="11910" w:h="16840"/>
          <w:pgMar w:top="1400" w:right="1200" w:bottom="280" w:left="1200" w:header="708" w:footer="708" w:gutter="0"/>
          <w:cols w:space="708"/>
        </w:sectPr>
      </w:pPr>
    </w:p>
    <w:p w:rsidR="000178A5" w:rsidRPr="00B96B51" w:rsidRDefault="000178A5" w:rsidP="000178A5">
      <w:pPr>
        <w:shd w:val="clear" w:color="auto" w:fill="F2F2F2" w:themeFill="background1" w:themeFillShade="F2"/>
        <w:jc w:val="both"/>
        <w:rPr>
          <w:rFonts w:asciiTheme="majorHAnsi" w:eastAsia="Times New Roman" w:hAnsiTheme="majorHAnsi" w:cs="Arial"/>
          <w:b/>
          <w:smallCaps/>
          <w:lang w:val="en-GB"/>
        </w:rPr>
      </w:pPr>
      <w:r w:rsidRPr="00B96B51">
        <w:rPr>
          <w:rFonts w:asciiTheme="majorHAnsi" w:eastAsia="Times New Roman" w:hAnsiTheme="majorHAnsi" w:cs="Arial"/>
          <w:b/>
          <w:smallCaps/>
          <w:lang w:val="en-GB"/>
        </w:rPr>
        <w:lastRenderedPageBreak/>
        <w:t>COMMON RULES FOR TESTING</w:t>
      </w:r>
    </w:p>
    <w:p w:rsidR="000178A5" w:rsidRDefault="000178A5" w:rsidP="000178A5">
      <w:pPr>
        <w:jc w:val="both"/>
        <w:rPr>
          <w:rFonts w:asciiTheme="majorHAnsi" w:eastAsia="Times New Roman" w:hAnsiTheme="majorHAnsi" w:cs="Arial"/>
          <w:b/>
          <w:smallCaps/>
          <w:color w:val="FF0000"/>
          <w:lang w:val="en-GB"/>
        </w:rPr>
      </w:pPr>
    </w:p>
    <w:p w:rsidR="000178A5" w:rsidRPr="009734E7" w:rsidRDefault="000178A5" w:rsidP="000178A5">
      <w:pPr>
        <w:pStyle w:val="Odstavecseseznamem"/>
        <w:widowControl/>
        <w:numPr>
          <w:ilvl w:val="0"/>
          <w:numId w:val="7"/>
        </w:numPr>
        <w:autoSpaceDE/>
        <w:autoSpaceDN/>
        <w:spacing w:line="276" w:lineRule="auto"/>
        <w:ind w:left="284" w:hanging="284"/>
        <w:contextualSpacing/>
        <w:jc w:val="both"/>
        <w:rPr>
          <w:rFonts w:asciiTheme="majorHAnsi" w:eastAsia="Times New Roman" w:hAnsiTheme="majorHAnsi" w:cs="Arial"/>
          <w:lang w:val="en-GB"/>
        </w:rPr>
      </w:pPr>
      <w:r w:rsidRPr="009734E7">
        <w:t xml:space="preserve">No way of cheating </w:t>
      </w:r>
      <w:r>
        <w:t>is</w:t>
      </w:r>
      <w:r w:rsidRPr="009734E7">
        <w:t xml:space="preserve"> tolerated! If a student is caught cheating at a test, </w:t>
      </w:r>
      <w:r>
        <w:t>s/</w:t>
      </w:r>
      <w:r w:rsidRPr="009734E7">
        <w:t>he</w:t>
      </w:r>
    </w:p>
    <w:p w:rsidR="000178A5" w:rsidRPr="009734E7" w:rsidRDefault="000178A5" w:rsidP="000178A5">
      <w:pPr>
        <w:ind w:left="284" w:firstLine="1"/>
        <w:jc w:val="both"/>
        <w:rPr>
          <w:rFonts w:asciiTheme="majorHAnsi" w:eastAsia="Times New Roman" w:hAnsiTheme="majorHAnsi" w:cs="Arial"/>
          <w:lang w:val="en-GB"/>
        </w:rPr>
      </w:pPr>
      <w:r>
        <w:t>automatically fails</w:t>
      </w:r>
      <w:r w:rsidRPr="009734E7">
        <w:t xml:space="preserve"> and </w:t>
      </w:r>
      <w:r>
        <w:t>is going to be subject to the consequences according to study regulations.</w:t>
      </w:r>
    </w:p>
    <w:p w:rsidR="000178A5" w:rsidRDefault="000178A5" w:rsidP="000178A5">
      <w:pPr>
        <w:pStyle w:val="Odstavecseseznamem"/>
        <w:widowControl/>
        <w:numPr>
          <w:ilvl w:val="0"/>
          <w:numId w:val="7"/>
        </w:numPr>
        <w:autoSpaceDE/>
        <w:autoSpaceDN/>
        <w:spacing w:line="276" w:lineRule="auto"/>
        <w:ind w:left="284" w:hanging="284"/>
        <w:contextualSpacing/>
        <w:jc w:val="both"/>
        <w:rPr>
          <w:rFonts w:asciiTheme="majorHAnsi" w:eastAsia="Times New Roman" w:hAnsiTheme="majorHAnsi" w:cs="Arial"/>
          <w:lang w:val="en-GB"/>
        </w:rPr>
      </w:pPr>
      <w:r w:rsidRPr="00A6731C">
        <w:rPr>
          <w:rFonts w:asciiTheme="majorHAnsi" w:eastAsia="Times New Roman" w:hAnsiTheme="majorHAnsi" w:cs="Arial"/>
          <w:lang w:val="en-GB"/>
        </w:rPr>
        <w:t>The first exam date is obligatory, and it usually takes place in the beginning of Januar</w:t>
      </w:r>
      <w:r>
        <w:rPr>
          <w:rFonts w:asciiTheme="majorHAnsi" w:eastAsia="Times New Roman" w:hAnsiTheme="majorHAnsi" w:cs="Arial"/>
          <w:lang w:val="en-GB"/>
        </w:rPr>
        <w:t>y.</w:t>
      </w:r>
    </w:p>
    <w:p w:rsidR="000178A5" w:rsidRPr="00A6731C" w:rsidRDefault="000178A5" w:rsidP="000178A5">
      <w:pPr>
        <w:pStyle w:val="Odstavecseseznamem"/>
        <w:widowControl/>
        <w:numPr>
          <w:ilvl w:val="0"/>
          <w:numId w:val="7"/>
        </w:numPr>
        <w:autoSpaceDE/>
        <w:autoSpaceDN/>
        <w:spacing w:line="276" w:lineRule="auto"/>
        <w:ind w:left="284" w:hanging="284"/>
        <w:contextualSpacing/>
        <w:jc w:val="both"/>
        <w:rPr>
          <w:rFonts w:asciiTheme="majorHAnsi" w:eastAsia="Times New Roman" w:hAnsiTheme="majorHAnsi" w:cs="Arial"/>
          <w:lang w:val="en-GB"/>
        </w:rPr>
      </w:pPr>
      <w:r w:rsidRPr="00A6731C">
        <w:rPr>
          <w:rFonts w:asciiTheme="majorHAnsi" w:eastAsia="Times New Roman" w:hAnsiTheme="majorHAnsi" w:cs="Arial"/>
          <w:lang w:val="en-GB"/>
        </w:rPr>
        <w:t xml:space="preserve">Each student has the right to </w:t>
      </w:r>
      <w:proofErr w:type="spellStart"/>
      <w:r w:rsidRPr="00A6731C">
        <w:rPr>
          <w:rFonts w:asciiTheme="majorHAnsi" w:eastAsia="Times New Roman" w:hAnsiTheme="majorHAnsi" w:cs="Arial"/>
          <w:lang w:val="en-GB"/>
        </w:rPr>
        <w:t>resit</w:t>
      </w:r>
      <w:proofErr w:type="spellEnd"/>
      <w:r w:rsidRPr="00A6731C">
        <w:rPr>
          <w:rFonts w:asciiTheme="majorHAnsi" w:eastAsia="Times New Roman" w:hAnsiTheme="majorHAnsi" w:cs="Arial"/>
          <w:lang w:val="en-GB"/>
        </w:rPr>
        <w:t xml:space="preserve"> the exam twice; students choose and register for the resit exam dates </w:t>
      </w:r>
      <w:r>
        <w:rPr>
          <w:rFonts w:asciiTheme="majorHAnsi" w:eastAsia="Times New Roman" w:hAnsiTheme="majorHAnsi" w:cs="Arial"/>
          <w:lang w:val="en-GB"/>
        </w:rPr>
        <w:t>in</w:t>
      </w:r>
      <w:r w:rsidRPr="00A6731C">
        <w:rPr>
          <w:rFonts w:asciiTheme="majorHAnsi" w:eastAsia="Times New Roman" w:hAnsiTheme="majorHAnsi" w:cs="Arial"/>
          <w:lang w:val="en-GB"/>
        </w:rPr>
        <w:t xml:space="preserve"> IS. Resit</w:t>
      </w:r>
      <w:r>
        <w:rPr>
          <w:rFonts w:asciiTheme="majorHAnsi" w:eastAsia="Times New Roman" w:hAnsiTheme="majorHAnsi" w:cs="Arial"/>
          <w:lang w:val="en-GB"/>
        </w:rPr>
        <w:t>s are</w:t>
      </w:r>
      <w:r w:rsidRPr="00A6731C">
        <w:rPr>
          <w:rFonts w:asciiTheme="majorHAnsi" w:eastAsia="Times New Roman" w:hAnsiTheme="majorHAnsi" w:cs="Arial"/>
          <w:lang w:val="en-GB"/>
        </w:rPr>
        <w:t xml:space="preserve"> possible only during the exam period (January 2 – February 12, 2019). </w:t>
      </w:r>
    </w:p>
    <w:p w:rsidR="000178A5" w:rsidRDefault="000178A5" w:rsidP="000178A5">
      <w:pPr>
        <w:jc w:val="both"/>
        <w:rPr>
          <w:rFonts w:asciiTheme="majorHAnsi" w:eastAsia="Times New Roman" w:hAnsiTheme="majorHAnsi" w:cs="Arial"/>
          <w:lang w:val="en-GB"/>
        </w:rPr>
      </w:pPr>
      <w:r>
        <w:rPr>
          <w:rFonts w:asciiTheme="majorHAnsi" w:eastAsia="Times New Roman" w:hAnsiTheme="majorHAnsi" w:cs="Arial"/>
          <w:lang w:val="en-GB"/>
        </w:rPr>
        <w:t xml:space="preserve">6. </w:t>
      </w:r>
      <w:r w:rsidRPr="00961168">
        <w:rPr>
          <w:rFonts w:asciiTheme="majorHAnsi" w:eastAsia="Times New Roman" w:hAnsiTheme="majorHAnsi" w:cs="Arial"/>
          <w:lang w:val="en-GB"/>
        </w:rPr>
        <w:t xml:space="preserve">The </w:t>
      </w:r>
      <w:r>
        <w:rPr>
          <w:rFonts w:asciiTheme="majorHAnsi" w:eastAsia="Times New Roman" w:hAnsiTheme="majorHAnsi" w:cs="Arial"/>
          <w:lang w:val="en-GB"/>
        </w:rPr>
        <w:t xml:space="preserve">dates and </w:t>
      </w:r>
      <w:r w:rsidRPr="00961168">
        <w:rPr>
          <w:rFonts w:asciiTheme="majorHAnsi" w:eastAsia="Times New Roman" w:hAnsiTheme="majorHAnsi" w:cs="Arial"/>
          <w:lang w:val="en-GB"/>
        </w:rPr>
        <w:t xml:space="preserve">number of resits set by the teacher before the exam period is final, </w:t>
      </w:r>
      <w:r>
        <w:rPr>
          <w:rFonts w:asciiTheme="majorHAnsi" w:eastAsia="Times New Roman" w:hAnsiTheme="majorHAnsi" w:cs="Arial"/>
          <w:lang w:val="en-GB"/>
        </w:rPr>
        <w:t>NO OTHER DATES CAN</w:t>
      </w:r>
      <w:r w:rsidRPr="000B20D2">
        <w:rPr>
          <w:rFonts w:asciiTheme="majorHAnsi" w:eastAsia="Times New Roman" w:hAnsiTheme="majorHAnsi" w:cs="Arial"/>
          <w:lang w:val="en-GB"/>
        </w:rPr>
        <w:t xml:space="preserve"> BE ADDED </w:t>
      </w:r>
      <w:r>
        <w:rPr>
          <w:rFonts w:asciiTheme="majorHAnsi" w:eastAsia="Times New Roman" w:hAnsiTheme="majorHAnsi" w:cs="Arial"/>
          <w:lang w:val="en-GB"/>
        </w:rPr>
        <w:t>AFTERWARDS.</w:t>
      </w:r>
    </w:p>
    <w:p w:rsidR="000178A5" w:rsidRPr="00B96B51" w:rsidRDefault="000178A5" w:rsidP="000178A5">
      <w:pPr>
        <w:jc w:val="both"/>
        <w:rPr>
          <w:rFonts w:asciiTheme="majorHAnsi" w:eastAsia="Times New Roman" w:hAnsiTheme="majorHAnsi" w:cs="Arial"/>
          <w:smallCaps/>
          <w:lang w:val="en-GB"/>
        </w:rPr>
      </w:pPr>
    </w:p>
    <w:p w:rsidR="000178A5" w:rsidRPr="00961168" w:rsidRDefault="000178A5" w:rsidP="000178A5">
      <w:pPr>
        <w:shd w:val="clear" w:color="auto" w:fill="F2F2F2" w:themeFill="background1" w:themeFillShade="F2"/>
        <w:jc w:val="both"/>
        <w:rPr>
          <w:rFonts w:asciiTheme="majorHAnsi" w:eastAsia="Times New Roman" w:hAnsiTheme="majorHAnsi" w:cs="Arial"/>
          <w:b/>
          <w:smallCaps/>
          <w:lang w:val="en-GB"/>
        </w:rPr>
      </w:pPr>
      <w:r w:rsidRPr="00E24375">
        <w:rPr>
          <w:rFonts w:asciiTheme="majorHAnsi" w:eastAsia="Times New Roman" w:hAnsiTheme="majorHAnsi" w:cs="Arial"/>
          <w:b/>
          <w:smallCaps/>
          <w:lang w:val="en-GB"/>
        </w:rPr>
        <w:t>A</w:t>
      </w:r>
      <w:r w:rsidRPr="00961168">
        <w:rPr>
          <w:rFonts w:asciiTheme="majorHAnsi" w:eastAsia="Times New Roman" w:hAnsiTheme="majorHAnsi" w:cs="Arial"/>
          <w:b/>
          <w:smallCaps/>
          <w:lang w:val="en-GB"/>
        </w:rPr>
        <w:t xml:space="preserve">CCESS TO THE </w:t>
      </w:r>
      <w:r>
        <w:rPr>
          <w:rFonts w:asciiTheme="majorHAnsi" w:eastAsia="Times New Roman" w:hAnsiTheme="majorHAnsi" w:cs="Arial"/>
          <w:b/>
          <w:smallCaps/>
          <w:lang w:val="en-GB"/>
        </w:rPr>
        <w:t>PROGRESS</w:t>
      </w:r>
      <w:r w:rsidRPr="00961168">
        <w:rPr>
          <w:rFonts w:asciiTheme="majorHAnsi" w:eastAsia="Times New Roman" w:hAnsiTheme="majorHAnsi" w:cs="Arial"/>
          <w:b/>
          <w:smallCaps/>
          <w:lang w:val="en-GB"/>
        </w:rPr>
        <w:t xml:space="preserve"> TESTS AND CREDIT TEST RESULTS </w:t>
      </w:r>
    </w:p>
    <w:p w:rsidR="000178A5" w:rsidRPr="00961168" w:rsidRDefault="000178A5" w:rsidP="000178A5">
      <w:pPr>
        <w:pStyle w:val="Odstavecseseznamem"/>
        <w:widowControl/>
        <w:numPr>
          <w:ilvl w:val="0"/>
          <w:numId w:val="5"/>
        </w:numPr>
        <w:autoSpaceDE/>
        <w:autoSpaceDN/>
        <w:spacing w:line="276" w:lineRule="auto"/>
        <w:ind w:left="284" w:hanging="284"/>
        <w:contextualSpacing/>
        <w:jc w:val="both"/>
        <w:rPr>
          <w:rFonts w:asciiTheme="majorHAnsi" w:eastAsia="Times New Roman" w:hAnsiTheme="majorHAnsi" w:cs="Arial"/>
          <w:bCs/>
          <w:lang w:val="en-GB"/>
        </w:rPr>
      </w:pPr>
      <w:r w:rsidRPr="00961168">
        <w:rPr>
          <w:rFonts w:asciiTheme="majorHAnsi" w:eastAsia="Times New Roman" w:hAnsiTheme="majorHAnsi" w:cs="Arial"/>
          <w:bCs/>
          <w:lang w:val="en-GB"/>
        </w:rPr>
        <w:t>Results of the tests will be availab</w:t>
      </w:r>
      <w:r>
        <w:rPr>
          <w:rFonts w:asciiTheme="majorHAnsi" w:eastAsia="Times New Roman" w:hAnsiTheme="majorHAnsi" w:cs="Arial"/>
          <w:bCs/>
          <w:lang w:val="en-GB"/>
        </w:rPr>
        <w:t>le to students in the Notebook i</w:t>
      </w:r>
      <w:r w:rsidRPr="00961168">
        <w:rPr>
          <w:rFonts w:asciiTheme="majorHAnsi" w:eastAsia="Times New Roman" w:hAnsiTheme="majorHAnsi" w:cs="Arial"/>
          <w:bCs/>
          <w:lang w:val="en-GB"/>
        </w:rPr>
        <w:t>n the IS.</w:t>
      </w:r>
    </w:p>
    <w:p w:rsidR="000178A5" w:rsidRPr="00961168" w:rsidRDefault="000178A5" w:rsidP="000178A5">
      <w:pPr>
        <w:pStyle w:val="Odstavecseseznamem"/>
        <w:widowControl/>
        <w:numPr>
          <w:ilvl w:val="0"/>
          <w:numId w:val="5"/>
        </w:numPr>
        <w:autoSpaceDE/>
        <w:autoSpaceDN/>
        <w:spacing w:line="276" w:lineRule="auto"/>
        <w:ind w:left="284" w:hanging="284"/>
        <w:contextualSpacing/>
        <w:jc w:val="both"/>
        <w:rPr>
          <w:rFonts w:asciiTheme="majorHAnsi" w:eastAsia="Times New Roman" w:hAnsiTheme="majorHAnsi" w:cs="Arial"/>
          <w:b/>
          <w:bCs/>
          <w:lang w:val="en-GB"/>
        </w:rPr>
      </w:pPr>
      <w:r>
        <w:rPr>
          <w:rFonts w:asciiTheme="majorHAnsi" w:eastAsia="Times New Roman" w:hAnsiTheme="majorHAnsi" w:cs="Arial"/>
          <w:lang w:val="en-GB"/>
        </w:rPr>
        <w:t>Test</w:t>
      </w:r>
      <w:r w:rsidRPr="00961168">
        <w:rPr>
          <w:rFonts w:asciiTheme="majorHAnsi" w:eastAsia="Times New Roman" w:hAnsiTheme="majorHAnsi" w:cs="Arial"/>
          <w:lang w:val="en-GB"/>
        </w:rPr>
        <w:t xml:space="preserve"> results will be given in percentage together with the pass </w:t>
      </w:r>
      <w:r>
        <w:rPr>
          <w:rFonts w:asciiTheme="majorHAnsi" w:eastAsia="Times New Roman" w:hAnsiTheme="majorHAnsi" w:cs="Arial"/>
          <w:lang w:val="en-GB"/>
        </w:rPr>
        <w:t>limit</w:t>
      </w:r>
      <w:r w:rsidRPr="00961168">
        <w:rPr>
          <w:rFonts w:asciiTheme="majorHAnsi" w:eastAsia="Times New Roman" w:hAnsiTheme="majorHAnsi" w:cs="Arial"/>
          <w:lang w:val="en-GB"/>
        </w:rPr>
        <w:t>.</w:t>
      </w:r>
    </w:p>
    <w:p w:rsidR="000178A5" w:rsidRPr="00961168" w:rsidRDefault="000178A5" w:rsidP="000178A5">
      <w:pPr>
        <w:pStyle w:val="Odstavecseseznamem"/>
        <w:widowControl/>
        <w:numPr>
          <w:ilvl w:val="0"/>
          <w:numId w:val="5"/>
        </w:numPr>
        <w:autoSpaceDE/>
        <w:autoSpaceDN/>
        <w:spacing w:line="276" w:lineRule="auto"/>
        <w:ind w:left="284" w:hanging="284"/>
        <w:contextualSpacing/>
        <w:jc w:val="both"/>
        <w:rPr>
          <w:rFonts w:asciiTheme="majorHAnsi" w:eastAsia="Times New Roman" w:hAnsiTheme="majorHAnsi" w:cs="Arial"/>
          <w:b/>
          <w:bCs/>
          <w:lang w:val="en-GB"/>
        </w:rPr>
      </w:pPr>
      <w:r>
        <w:rPr>
          <w:rFonts w:asciiTheme="majorHAnsi" w:eastAsia="Times New Roman" w:hAnsiTheme="majorHAnsi" w:cs="Arial"/>
          <w:lang w:val="en-GB"/>
        </w:rPr>
        <w:t>S</w:t>
      </w:r>
      <w:r w:rsidRPr="00961168">
        <w:rPr>
          <w:rFonts w:asciiTheme="majorHAnsi" w:eastAsia="Times New Roman" w:hAnsiTheme="majorHAnsi" w:cs="Arial"/>
          <w:lang w:val="en-GB"/>
        </w:rPr>
        <w:t>tudent</w:t>
      </w:r>
      <w:r>
        <w:rPr>
          <w:rFonts w:asciiTheme="majorHAnsi" w:eastAsia="Times New Roman" w:hAnsiTheme="majorHAnsi" w:cs="Arial"/>
          <w:lang w:val="en-GB"/>
        </w:rPr>
        <w:t>s</w:t>
      </w:r>
      <w:r w:rsidRPr="00961168">
        <w:rPr>
          <w:rFonts w:asciiTheme="majorHAnsi" w:eastAsia="Times New Roman" w:hAnsiTheme="majorHAnsi" w:cs="Arial"/>
          <w:lang w:val="en-GB"/>
        </w:rPr>
        <w:t xml:space="preserve"> </w:t>
      </w:r>
      <w:r>
        <w:rPr>
          <w:rFonts w:asciiTheme="majorHAnsi" w:eastAsia="Times New Roman" w:hAnsiTheme="majorHAnsi" w:cs="Arial"/>
          <w:lang w:val="en-GB"/>
        </w:rPr>
        <w:t>can have a look at</w:t>
      </w:r>
      <w:r w:rsidRPr="00961168">
        <w:rPr>
          <w:rFonts w:asciiTheme="majorHAnsi" w:eastAsia="Times New Roman" w:hAnsiTheme="majorHAnsi" w:cs="Arial"/>
          <w:lang w:val="en-GB"/>
        </w:rPr>
        <w:t xml:space="preserve"> </w:t>
      </w:r>
      <w:r>
        <w:rPr>
          <w:rFonts w:asciiTheme="majorHAnsi" w:eastAsia="Times New Roman" w:hAnsiTheme="majorHAnsi" w:cs="Arial"/>
          <w:lang w:val="en-GB"/>
        </w:rPr>
        <w:t>their</w:t>
      </w:r>
      <w:r w:rsidRPr="00961168">
        <w:rPr>
          <w:rFonts w:asciiTheme="majorHAnsi" w:eastAsia="Times New Roman" w:hAnsiTheme="majorHAnsi" w:cs="Arial"/>
          <w:lang w:val="en-GB"/>
        </w:rPr>
        <w:t xml:space="preserve"> tests </w:t>
      </w:r>
      <w:r>
        <w:rPr>
          <w:rFonts w:asciiTheme="majorHAnsi" w:eastAsia="Times New Roman" w:hAnsiTheme="majorHAnsi" w:cs="Arial"/>
          <w:lang w:val="en-GB"/>
        </w:rPr>
        <w:t>in</w:t>
      </w:r>
      <w:r w:rsidRPr="00961168">
        <w:rPr>
          <w:rFonts w:asciiTheme="majorHAnsi" w:eastAsia="Times New Roman" w:hAnsiTheme="majorHAnsi" w:cs="Arial"/>
          <w:lang w:val="en-GB"/>
        </w:rPr>
        <w:t xml:space="preserve"> his/her teacher’s office only. </w:t>
      </w:r>
    </w:p>
    <w:p w:rsidR="000178A5" w:rsidRPr="00961168" w:rsidRDefault="000178A5" w:rsidP="000178A5">
      <w:pPr>
        <w:pStyle w:val="Odstavecseseznamem"/>
        <w:jc w:val="both"/>
        <w:rPr>
          <w:rFonts w:asciiTheme="majorHAnsi" w:eastAsia="Times New Roman" w:hAnsiTheme="majorHAnsi" w:cs="Arial"/>
          <w:b/>
          <w:bCs/>
          <w:lang w:val="en-GB"/>
        </w:rPr>
      </w:pPr>
    </w:p>
    <w:p w:rsidR="000178A5" w:rsidRPr="00961168" w:rsidRDefault="000178A5" w:rsidP="000178A5">
      <w:pPr>
        <w:shd w:val="clear" w:color="auto" w:fill="F2F2F2" w:themeFill="background1" w:themeFillShade="F2"/>
        <w:jc w:val="both"/>
        <w:rPr>
          <w:rFonts w:asciiTheme="majorHAnsi" w:eastAsia="Times New Roman" w:hAnsiTheme="majorHAnsi" w:cs="Arial"/>
          <w:b/>
          <w:smallCaps/>
          <w:lang w:val="en-GB"/>
        </w:rPr>
      </w:pPr>
      <w:r w:rsidRPr="00961168">
        <w:rPr>
          <w:rFonts w:asciiTheme="majorHAnsi" w:eastAsia="Times New Roman" w:hAnsiTheme="majorHAnsi" w:cs="Arial"/>
          <w:b/>
          <w:bCs/>
          <w:smallCaps/>
          <w:lang w:val="en-GB"/>
        </w:rPr>
        <w:t>ABSENCES</w:t>
      </w:r>
      <w:r>
        <w:rPr>
          <w:rFonts w:asciiTheme="majorHAnsi" w:eastAsia="Times New Roman" w:hAnsiTheme="majorHAnsi" w:cs="Arial"/>
          <w:b/>
          <w:smallCaps/>
          <w:lang w:val="en-GB"/>
        </w:rPr>
        <w:t xml:space="preserve"> AND </w:t>
      </w:r>
      <w:r w:rsidRPr="00961168">
        <w:rPr>
          <w:rFonts w:asciiTheme="majorHAnsi" w:eastAsia="Times New Roman" w:hAnsiTheme="majorHAnsi" w:cs="Arial"/>
          <w:b/>
          <w:smallCaps/>
          <w:lang w:val="en-GB"/>
        </w:rPr>
        <w:t xml:space="preserve">CLASS SUBSTITUTIONS </w:t>
      </w:r>
    </w:p>
    <w:p w:rsidR="000178A5" w:rsidRDefault="000178A5" w:rsidP="000178A5">
      <w:pPr>
        <w:pStyle w:val="Odstavecseseznamem"/>
        <w:widowControl/>
        <w:numPr>
          <w:ilvl w:val="0"/>
          <w:numId w:val="6"/>
        </w:numPr>
        <w:autoSpaceDE/>
        <w:autoSpaceDN/>
        <w:spacing w:line="276" w:lineRule="auto"/>
        <w:ind w:left="284" w:hanging="284"/>
        <w:contextualSpacing/>
        <w:jc w:val="both"/>
        <w:rPr>
          <w:rFonts w:asciiTheme="majorHAnsi" w:eastAsia="Times New Roman" w:hAnsiTheme="majorHAnsi" w:cs="Arial"/>
          <w:lang w:val="en-GB"/>
        </w:rPr>
      </w:pPr>
      <w:r>
        <w:rPr>
          <w:rFonts w:asciiTheme="majorHAnsi" w:eastAsia="Times New Roman" w:hAnsiTheme="majorHAnsi" w:cs="Arial"/>
          <w:lang w:val="en-GB"/>
        </w:rPr>
        <w:t xml:space="preserve">Absences are electronically registered in the IS. In order to be </w:t>
      </w:r>
      <w:proofErr w:type="gramStart"/>
      <w:r>
        <w:rPr>
          <w:rFonts w:asciiTheme="majorHAnsi" w:eastAsia="Times New Roman" w:hAnsiTheme="majorHAnsi" w:cs="Arial"/>
          <w:lang w:val="en-GB"/>
        </w:rPr>
        <w:t>sure</w:t>
      </w:r>
      <w:proofErr w:type="gramEnd"/>
      <w:r>
        <w:rPr>
          <w:rFonts w:asciiTheme="majorHAnsi" w:eastAsia="Times New Roman" w:hAnsiTheme="majorHAnsi" w:cs="Arial"/>
          <w:lang w:val="en-GB"/>
        </w:rPr>
        <w:t xml:space="preserve"> you have been registered as present in the class, please be punctual, students' attendance is always checked immediately after the beginning of the class. </w:t>
      </w:r>
    </w:p>
    <w:p w:rsidR="000178A5" w:rsidRPr="00961168" w:rsidRDefault="000178A5" w:rsidP="000178A5">
      <w:pPr>
        <w:pStyle w:val="Odstavecseseznamem"/>
        <w:widowControl/>
        <w:numPr>
          <w:ilvl w:val="0"/>
          <w:numId w:val="6"/>
        </w:numPr>
        <w:autoSpaceDE/>
        <w:autoSpaceDN/>
        <w:spacing w:line="276" w:lineRule="auto"/>
        <w:ind w:left="284" w:hanging="284"/>
        <w:contextualSpacing/>
        <w:jc w:val="both"/>
        <w:rPr>
          <w:rFonts w:asciiTheme="majorHAnsi" w:eastAsia="Times New Roman" w:hAnsiTheme="majorHAnsi" w:cs="Arial"/>
          <w:lang w:val="en-GB"/>
        </w:rPr>
      </w:pPr>
      <w:r>
        <w:rPr>
          <w:rFonts w:asciiTheme="majorHAnsi" w:eastAsia="Times New Roman" w:hAnsiTheme="majorHAnsi" w:cs="Arial"/>
          <w:lang w:val="en-GB"/>
        </w:rPr>
        <w:t xml:space="preserve">Only </w:t>
      </w:r>
      <w:r w:rsidRPr="004F5D58">
        <w:rPr>
          <w:rFonts w:asciiTheme="majorHAnsi" w:eastAsia="Times New Roman" w:hAnsiTheme="majorHAnsi" w:cs="Arial"/>
          <w:b/>
          <w:lang w:val="en-GB"/>
        </w:rPr>
        <w:t xml:space="preserve">one unexcused absence </w:t>
      </w:r>
      <w:r>
        <w:rPr>
          <w:rFonts w:asciiTheme="majorHAnsi" w:eastAsia="Times New Roman" w:hAnsiTheme="majorHAnsi" w:cs="Arial"/>
          <w:b/>
          <w:lang w:val="en-GB"/>
        </w:rPr>
        <w:t>is tolerated</w:t>
      </w:r>
      <w:r w:rsidRPr="00961168">
        <w:rPr>
          <w:rFonts w:asciiTheme="majorHAnsi" w:eastAsia="Times New Roman" w:hAnsiTheme="majorHAnsi" w:cs="Arial"/>
          <w:lang w:val="en-GB"/>
        </w:rPr>
        <w:t xml:space="preserve">; </w:t>
      </w:r>
      <w:r>
        <w:rPr>
          <w:rFonts w:asciiTheme="majorHAnsi" w:eastAsia="Times New Roman" w:hAnsiTheme="majorHAnsi" w:cs="Arial"/>
          <w:lang w:val="en-GB"/>
        </w:rPr>
        <w:t xml:space="preserve">all </w:t>
      </w:r>
      <w:r w:rsidRPr="00961168">
        <w:rPr>
          <w:rFonts w:asciiTheme="majorHAnsi" w:eastAsia="Times New Roman" w:hAnsiTheme="majorHAnsi" w:cs="Arial"/>
          <w:lang w:val="en-GB"/>
        </w:rPr>
        <w:t xml:space="preserve">further absences </w:t>
      </w:r>
      <w:r>
        <w:rPr>
          <w:rFonts w:asciiTheme="majorHAnsi" w:eastAsia="Times New Roman" w:hAnsiTheme="majorHAnsi" w:cs="Arial"/>
          <w:lang w:val="en-GB"/>
        </w:rPr>
        <w:t>have to</w:t>
      </w:r>
      <w:r w:rsidRPr="00961168">
        <w:rPr>
          <w:rFonts w:asciiTheme="majorHAnsi" w:eastAsia="Times New Roman" w:hAnsiTheme="majorHAnsi" w:cs="Arial"/>
          <w:lang w:val="en-GB"/>
        </w:rPr>
        <w:t xml:space="preserve"> be properly excused </w:t>
      </w:r>
      <w:r>
        <w:rPr>
          <w:rFonts w:asciiTheme="majorHAnsi" w:eastAsia="Times New Roman" w:hAnsiTheme="majorHAnsi" w:cs="Arial"/>
          <w:lang w:val="en-GB"/>
        </w:rPr>
        <w:t>at</w:t>
      </w:r>
      <w:r w:rsidRPr="00961168">
        <w:rPr>
          <w:rFonts w:asciiTheme="majorHAnsi" w:eastAsia="Times New Roman" w:hAnsiTheme="majorHAnsi" w:cs="Arial"/>
          <w:lang w:val="en-GB"/>
        </w:rPr>
        <w:t xml:space="preserve"> the Study Department</w:t>
      </w:r>
      <w:r>
        <w:rPr>
          <w:rFonts w:asciiTheme="majorHAnsi" w:eastAsia="Times New Roman" w:hAnsiTheme="majorHAnsi" w:cs="Arial"/>
          <w:lang w:val="en-GB"/>
        </w:rPr>
        <w:t xml:space="preserve"> as soon as possible.</w:t>
      </w:r>
    </w:p>
    <w:p w:rsidR="000178A5" w:rsidRPr="00E23B46" w:rsidRDefault="000178A5" w:rsidP="000178A5">
      <w:pPr>
        <w:pStyle w:val="Odstavecseseznamem"/>
        <w:widowControl/>
        <w:numPr>
          <w:ilvl w:val="0"/>
          <w:numId w:val="6"/>
        </w:numPr>
        <w:autoSpaceDE/>
        <w:autoSpaceDN/>
        <w:spacing w:line="276" w:lineRule="auto"/>
        <w:ind w:left="284" w:hanging="284"/>
        <w:contextualSpacing/>
        <w:jc w:val="both"/>
        <w:rPr>
          <w:rFonts w:asciiTheme="majorHAnsi" w:eastAsia="Times New Roman" w:hAnsiTheme="majorHAnsi" w:cs="Arial"/>
          <w:b/>
          <w:lang w:val="en-GB"/>
        </w:rPr>
      </w:pPr>
      <w:r w:rsidRPr="00E23B46">
        <w:rPr>
          <w:rFonts w:asciiTheme="majorHAnsi" w:eastAsia="Times New Roman" w:hAnsiTheme="majorHAnsi" w:cs="Arial"/>
          <w:lang w:val="en-GB"/>
        </w:rPr>
        <w:t xml:space="preserve">Unexcused absences are </w:t>
      </w:r>
      <w:r>
        <w:rPr>
          <w:rFonts w:asciiTheme="majorHAnsi" w:eastAsia="Times New Roman" w:hAnsiTheme="majorHAnsi" w:cs="Arial"/>
          <w:lang w:val="en-GB"/>
        </w:rPr>
        <w:t>regularly</w:t>
      </w:r>
      <w:r w:rsidRPr="00E23B46">
        <w:rPr>
          <w:rFonts w:asciiTheme="majorHAnsi" w:eastAsia="Times New Roman" w:hAnsiTheme="majorHAnsi" w:cs="Arial"/>
          <w:lang w:val="en-GB"/>
        </w:rPr>
        <w:t xml:space="preserve"> recorded in the Notebook on the IS, and students having </w:t>
      </w:r>
      <w:r>
        <w:rPr>
          <w:rFonts w:asciiTheme="majorHAnsi" w:eastAsia="Times New Roman" w:hAnsiTheme="majorHAnsi" w:cs="Arial"/>
          <w:lang w:val="en-GB"/>
        </w:rPr>
        <w:t>more than one unexcused absence</w:t>
      </w:r>
      <w:r w:rsidRPr="00E23B46">
        <w:rPr>
          <w:rFonts w:asciiTheme="majorHAnsi" w:eastAsia="Times New Roman" w:hAnsiTheme="majorHAnsi" w:cs="Arial"/>
          <w:lang w:val="en-GB"/>
        </w:rPr>
        <w:t xml:space="preserve"> </w:t>
      </w:r>
      <w:r>
        <w:rPr>
          <w:rFonts w:asciiTheme="majorHAnsi" w:eastAsia="Times New Roman" w:hAnsiTheme="majorHAnsi" w:cs="Arial"/>
          <w:lang w:val="en-GB"/>
        </w:rPr>
        <w:t>cannot sit the credit test.</w:t>
      </w:r>
    </w:p>
    <w:p w:rsidR="000178A5" w:rsidRPr="00961168" w:rsidRDefault="000178A5" w:rsidP="000178A5">
      <w:pPr>
        <w:pStyle w:val="Odstavecseseznamem"/>
        <w:widowControl/>
        <w:numPr>
          <w:ilvl w:val="0"/>
          <w:numId w:val="6"/>
        </w:numPr>
        <w:autoSpaceDE/>
        <w:autoSpaceDN/>
        <w:spacing w:line="276" w:lineRule="auto"/>
        <w:ind w:left="284" w:hanging="284"/>
        <w:contextualSpacing/>
        <w:jc w:val="both"/>
        <w:rPr>
          <w:rFonts w:asciiTheme="majorHAnsi" w:eastAsia="Times New Roman" w:hAnsiTheme="majorHAnsi" w:cs="Arial"/>
          <w:lang w:val="en-GB"/>
        </w:rPr>
      </w:pPr>
      <w:r>
        <w:rPr>
          <w:rFonts w:asciiTheme="majorHAnsi" w:eastAsia="Times New Roman" w:hAnsiTheme="majorHAnsi" w:cs="Arial"/>
          <w:lang w:val="en-GB"/>
        </w:rPr>
        <w:t>Students can</w:t>
      </w:r>
      <w:r w:rsidRPr="00961168">
        <w:rPr>
          <w:rFonts w:asciiTheme="majorHAnsi" w:eastAsia="Times New Roman" w:hAnsiTheme="majorHAnsi" w:cs="Arial"/>
          <w:lang w:val="en-GB"/>
        </w:rPr>
        <w:t xml:space="preserve"> substitute a class in another group</w:t>
      </w:r>
      <w:r>
        <w:rPr>
          <w:rFonts w:asciiTheme="majorHAnsi" w:eastAsia="Times New Roman" w:hAnsiTheme="majorHAnsi" w:cs="Arial"/>
          <w:lang w:val="en-GB"/>
        </w:rPr>
        <w:t xml:space="preserve"> (with the General Medicine or Dentistry students) </w:t>
      </w:r>
      <w:r w:rsidRPr="004F5D58">
        <w:rPr>
          <w:rFonts w:asciiTheme="majorHAnsi" w:eastAsia="Times New Roman" w:hAnsiTheme="majorHAnsi" w:cs="Arial"/>
          <w:b/>
          <w:lang w:val="en-GB"/>
        </w:rPr>
        <w:t xml:space="preserve">TWICE per </w:t>
      </w:r>
      <w:r>
        <w:rPr>
          <w:rFonts w:asciiTheme="majorHAnsi" w:eastAsia="Times New Roman" w:hAnsiTheme="majorHAnsi" w:cs="Arial"/>
          <w:b/>
          <w:lang w:val="en-GB"/>
        </w:rPr>
        <w:t>term</w:t>
      </w:r>
      <w:r w:rsidRPr="00961168">
        <w:rPr>
          <w:rFonts w:asciiTheme="majorHAnsi" w:eastAsia="Times New Roman" w:hAnsiTheme="majorHAnsi" w:cs="Arial"/>
          <w:lang w:val="en-GB"/>
        </w:rPr>
        <w:t xml:space="preserve">; the substitution is possible </w:t>
      </w:r>
      <w:r w:rsidRPr="004F5D58">
        <w:rPr>
          <w:rFonts w:asciiTheme="majorHAnsi" w:eastAsia="Times New Roman" w:hAnsiTheme="majorHAnsi" w:cs="Arial"/>
          <w:b/>
          <w:lang w:val="en-GB"/>
        </w:rPr>
        <w:t>only in the same week</w:t>
      </w:r>
      <w:r w:rsidRPr="00961168">
        <w:rPr>
          <w:rFonts w:asciiTheme="majorHAnsi" w:eastAsia="Times New Roman" w:hAnsiTheme="majorHAnsi" w:cs="Arial"/>
          <w:lang w:val="en-GB"/>
        </w:rPr>
        <w:t xml:space="preserve"> when he/she missed a class </w:t>
      </w:r>
      <w:r>
        <w:rPr>
          <w:rFonts w:asciiTheme="majorHAnsi" w:eastAsia="Times New Roman" w:hAnsiTheme="majorHAnsi" w:cs="Arial"/>
          <w:lang w:val="en-GB"/>
        </w:rPr>
        <w:t>with</w:t>
      </w:r>
      <w:r w:rsidRPr="00961168">
        <w:rPr>
          <w:rFonts w:asciiTheme="majorHAnsi" w:eastAsia="Times New Roman" w:hAnsiTheme="majorHAnsi" w:cs="Arial"/>
          <w:lang w:val="en-GB"/>
        </w:rPr>
        <w:t xml:space="preserve"> his/her </w:t>
      </w:r>
      <w:r>
        <w:rPr>
          <w:rFonts w:asciiTheme="majorHAnsi" w:eastAsia="Times New Roman" w:hAnsiTheme="majorHAnsi" w:cs="Arial"/>
          <w:lang w:val="en-GB"/>
        </w:rPr>
        <w:t xml:space="preserve">own </w:t>
      </w:r>
      <w:r w:rsidRPr="00961168">
        <w:rPr>
          <w:rFonts w:asciiTheme="majorHAnsi" w:eastAsia="Times New Roman" w:hAnsiTheme="majorHAnsi" w:cs="Arial"/>
          <w:lang w:val="en-GB"/>
        </w:rPr>
        <w:t>group.</w:t>
      </w:r>
    </w:p>
    <w:p w:rsidR="000178A5" w:rsidRPr="00961168" w:rsidRDefault="000178A5" w:rsidP="000178A5">
      <w:pPr>
        <w:pStyle w:val="Odstavecseseznamem"/>
        <w:widowControl/>
        <w:numPr>
          <w:ilvl w:val="0"/>
          <w:numId w:val="6"/>
        </w:numPr>
        <w:autoSpaceDE/>
        <w:autoSpaceDN/>
        <w:spacing w:line="276" w:lineRule="auto"/>
        <w:ind w:left="284" w:hanging="284"/>
        <w:contextualSpacing/>
        <w:jc w:val="both"/>
        <w:rPr>
          <w:rFonts w:asciiTheme="majorHAnsi" w:eastAsia="Times New Roman" w:hAnsiTheme="majorHAnsi" w:cs="Arial"/>
          <w:lang w:val="en-GB"/>
        </w:rPr>
      </w:pPr>
      <w:r>
        <w:rPr>
          <w:rFonts w:asciiTheme="majorHAnsi" w:eastAsia="Times New Roman" w:hAnsiTheme="majorHAnsi" w:cs="Arial"/>
          <w:lang w:val="en-GB"/>
        </w:rPr>
        <w:t>Class</w:t>
      </w:r>
      <w:r w:rsidRPr="00961168">
        <w:rPr>
          <w:rFonts w:asciiTheme="majorHAnsi" w:eastAsia="Times New Roman" w:hAnsiTheme="majorHAnsi" w:cs="Arial"/>
          <w:lang w:val="en-GB"/>
        </w:rPr>
        <w:t xml:space="preserve"> substitution is not possible </w:t>
      </w:r>
      <w:r>
        <w:rPr>
          <w:rFonts w:asciiTheme="majorHAnsi" w:eastAsia="Times New Roman" w:hAnsiTheme="majorHAnsi" w:cs="Arial"/>
          <w:lang w:val="en-GB"/>
        </w:rPr>
        <w:t>during progress tests weeks</w:t>
      </w:r>
      <w:r w:rsidRPr="00961168">
        <w:rPr>
          <w:rFonts w:asciiTheme="majorHAnsi" w:eastAsia="Times New Roman" w:hAnsiTheme="majorHAnsi" w:cs="Arial"/>
          <w:lang w:val="en-GB"/>
        </w:rPr>
        <w:t>.</w:t>
      </w:r>
    </w:p>
    <w:p w:rsidR="00C076C3" w:rsidRDefault="00C076C3">
      <w:pPr>
        <w:pStyle w:val="Zkladntext"/>
        <w:spacing w:before="7"/>
        <w:rPr>
          <w:sz w:val="25"/>
        </w:rPr>
      </w:pPr>
    </w:p>
    <w:p w:rsidR="000178A5" w:rsidRDefault="000178A5">
      <w:pPr>
        <w:pStyle w:val="Zkladntext"/>
        <w:spacing w:before="7"/>
        <w:rPr>
          <w:sz w:val="25"/>
        </w:rPr>
      </w:pPr>
    </w:p>
    <w:p w:rsidR="000178A5" w:rsidRDefault="000178A5" w:rsidP="000178A5">
      <w:pPr>
        <w:jc w:val="both"/>
        <w:rPr>
          <w:rFonts w:asciiTheme="majorHAnsi" w:eastAsia="Times New Roman" w:hAnsiTheme="majorHAnsi" w:cs="Arial"/>
          <w:b/>
          <w:smallCaps/>
          <w:lang w:val="en-GB"/>
        </w:rPr>
      </w:pPr>
      <w:r w:rsidRPr="00B96B51">
        <w:rPr>
          <w:rFonts w:asciiTheme="majorHAnsi" w:eastAsia="Times New Roman" w:hAnsiTheme="majorHAnsi" w:cs="Arial"/>
          <w:b/>
          <w:lang w:val="en-GB"/>
        </w:rPr>
        <w:t>NOTE</w:t>
      </w:r>
      <w:r w:rsidRPr="00B96B51">
        <w:rPr>
          <w:rFonts w:asciiTheme="majorHAnsi" w:eastAsia="Times New Roman" w:hAnsiTheme="majorHAnsi" w:cs="Arial"/>
          <w:b/>
          <w:smallCaps/>
          <w:lang w:val="en-GB"/>
        </w:rPr>
        <w:t xml:space="preserve">! </w:t>
      </w:r>
    </w:p>
    <w:p w:rsidR="000178A5" w:rsidRDefault="000178A5" w:rsidP="000178A5">
      <w:pPr>
        <w:jc w:val="both"/>
        <w:rPr>
          <w:rFonts w:asciiTheme="majorHAnsi" w:eastAsia="Times New Roman" w:hAnsiTheme="majorHAnsi" w:cs="Arial"/>
          <w:smallCaps/>
          <w:lang w:val="en-GB"/>
        </w:rPr>
      </w:pPr>
      <w:r w:rsidRPr="00B96B51">
        <w:rPr>
          <w:rFonts w:asciiTheme="majorHAnsi" w:eastAsia="Times New Roman" w:hAnsiTheme="majorHAnsi" w:cs="Arial"/>
          <w:smallCaps/>
          <w:lang w:val="en-GB"/>
        </w:rPr>
        <w:t xml:space="preserve">registration of many </w:t>
      </w:r>
      <w:r>
        <w:rPr>
          <w:rFonts w:asciiTheme="majorHAnsi" w:eastAsia="Times New Roman" w:hAnsiTheme="majorHAnsi" w:cs="Arial"/>
          <w:smallCaps/>
          <w:lang w:val="en-GB"/>
        </w:rPr>
        <w:t>courses</w:t>
      </w:r>
      <w:r w:rsidRPr="00B96B51">
        <w:rPr>
          <w:rFonts w:asciiTheme="majorHAnsi" w:eastAsia="Times New Roman" w:hAnsiTheme="majorHAnsi" w:cs="Arial"/>
          <w:smallCaps/>
          <w:lang w:val="en-GB"/>
        </w:rPr>
        <w:t xml:space="preserve"> in the second year of s</w:t>
      </w:r>
      <w:r>
        <w:rPr>
          <w:rFonts w:asciiTheme="majorHAnsi" w:eastAsia="Times New Roman" w:hAnsiTheme="majorHAnsi" w:cs="Arial"/>
          <w:smallCaps/>
          <w:lang w:val="en-GB"/>
        </w:rPr>
        <w:t xml:space="preserve">tudy requires successful </w:t>
      </w:r>
      <w:r w:rsidRPr="00B96B51">
        <w:rPr>
          <w:rFonts w:asciiTheme="majorHAnsi" w:eastAsia="Times New Roman" w:hAnsiTheme="majorHAnsi" w:cs="Arial"/>
          <w:smallCaps/>
          <w:lang w:val="en-GB"/>
        </w:rPr>
        <w:t xml:space="preserve">completion of </w:t>
      </w:r>
      <w:r>
        <w:rPr>
          <w:rFonts w:asciiTheme="majorHAnsi" w:eastAsia="Times New Roman" w:hAnsiTheme="majorHAnsi" w:cs="Arial"/>
          <w:smallCaps/>
          <w:lang w:val="en-GB"/>
        </w:rPr>
        <w:t xml:space="preserve">the </w:t>
      </w:r>
      <w:r w:rsidRPr="00B96B51">
        <w:rPr>
          <w:rFonts w:asciiTheme="majorHAnsi" w:eastAsia="Times New Roman" w:hAnsiTheme="majorHAnsi" w:cs="Arial"/>
          <w:smallCaps/>
          <w:lang w:val="en-GB"/>
        </w:rPr>
        <w:t>courses.</w:t>
      </w:r>
    </w:p>
    <w:p w:rsidR="000178A5" w:rsidRDefault="000178A5">
      <w:pPr>
        <w:pStyle w:val="Zkladntext"/>
        <w:spacing w:before="7"/>
        <w:rPr>
          <w:sz w:val="25"/>
        </w:rPr>
      </w:pPr>
    </w:p>
    <w:p w:rsidR="000178A5" w:rsidRDefault="000178A5">
      <w:pPr>
        <w:ind w:left="216"/>
        <w:rPr>
          <w:b/>
        </w:rPr>
      </w:pPr>
    </w:p>
    <w:p w:rsidR="00C076C3" w:rsidRDefault="003E06F1">
      <w:pPr>
        <w:ind w:left="216"/>
        <w:rPr>
          <w:b/>
        </w:rPr>
      </w:pPr>
      <w:r>
        <w:rPr>
          <w:b/>
        </w:rPr>
        <w:t>T</w:t>
      </w:r>
      <w:r>
        <w:rPr>
          <w:b/>
          <w:sz w:val="18"/>
        </w:rPr>
        <w:t xml:space="preserve">HESE INSTRUCTIONS ARE AVAILABLE IN THE </w:t>
      </w:r>
      <w:r>
        <w:rPr>
          <w:b/>
        </w:rPr>
        <w:t>IS.</w:t>
      </w:r>
    </w:p>
    <w:p w:rsidR="00C076C3" w:rsidRDefault="00C076C3">
      <w:pPr>
        <w:pStyle w:val="Zkladntext"/>
        <w:spacing w:before="9"/>
        <w:rPr>
          <w:b/>
          <w:sz w:val="28"/>
        </w:rPr>
      </w:pPr>
    </w:p>
    <w:p w:rsidR="00172FCC" w:rsidRDefault="00172FCC">
      <w:pPr>
        <w:pStyle w:val="Zkladntext"/>
        <w:spacing w:before="1" w:line="273" w:lineRule="auto"/>
        <w:ind w:left="216" w:right="6584"/>
      </w:pPr>
      <w:r>
        <w:t>Natália Gachallová</w:t>
      </w:r>
    </w:p>
    <w:p w:rsidR="00C076C3" w:rsidRDefault="003E06F1">
      <w:pPr>
        <w:pStyle w:val="Zkladntext"/>
        <w:spacing w:before="1" w:line="273" w:lineRule="auto"/>
        <w:ind w:left="216" w:right="6584"/>
      </w:pPr>
      <w:r>
        <w:t xml:space="preserve"> </w:t>
      </w:r>
      <w:r w:rsidR="00172FCC">
        <w:t>11</w:t>
      </w:r>
      <w:r>
        <w:t>/0</w:t>
      </w:r>
      <w:r w:rsidR="00172FCC">
        <w:t>9</w:t>
      </w:r>
      <w:r>
        <w:t>/201</w:t>
      </w:r>
      <w:r w:rsidR="00172FCC">
        <w:t>8</w:t>
      </w:r>
    </w:p>
    <w:p w:rsidR="00C076C3" w:rsidRDefault="00C076C3">
      <w:pPr>
        <w:pStyle w:val="Zkladntext"/>
        <w:rPr>
          <w:sz w:val="26"/>
        </w:rPr>
      </w:pPr>
    </w:p>
    <w:p w:rsidR="00C076C3" w:rsidRDefault="00C076C3">
      <w:pPr>
        <w:pStyle w:val="Zkladntext"/>
        <w:rPr>
          <w:sz w:val="26"/>
        </w:rPr>
      </w:pPr>
    </w:p>
    <w:p w:rsidR="00C076C3" w:rsidRDefault="00C076C3">
      <w:pPr>
        <w:pStyle w:val="Zkladntext"/>
        <w:spacing w:before="1"/>
        <w:rPr>
          <w:sz w:val="24"/>
        </w:rPr>
      </w:pPr>
    </w:p>
    <w:p w:rsidR="00C076C3" w:rsidRDefault="003E06F1">
      <w:pPr>
        <w:pStyle w:val="Zkladntext"/>
        <w:tabs>
          <w:tab w:val="left" w:pos="9334"/>
        </w:tabs>
        <w:ind w:left="4719"/>
      </w:pPr>
      <w:r>
        <w:t>Student’s</w:t>
      </w:r>
      <w:r>
        <w:rPr>
          <w:spacing w:val="-6"/>
        </w:rPr>
        <w:t xml:space="preserve"> </w:t>
      </w:r>
      <w:r>
        <w:t>name:</w:t>
      </w:r>
      <w:r>
        <w:rPr>
          <w:spacing w:val="-1"/>
        </w:rPr>
        <w:t xml:space="preserve"> </w:t>
      </w:r>
      <w:r>
        <w:rPr>
          <w:u w:val="single"/>
        </w:rPr>
        <w:t xml:space="preserve"> </w:t>
      </w:r>
      <w:r>
        <w:rPr>
          <w:u w:val="single"/>
        </w:rPr>
        <w:tab/>
      </w:r>
    </w:p>
    <w:p w:rsidR="00C076C3" w:rsidRDefault="00C076C3">
      <w:pPr>
        <w:pStyle w:val="Zkladntext"/>
        <w:spacing w:before="2"/>
        <w:rPr>
          <w:sz w:val="20"/>
        </w:rPr>
      </w:pPr>
    </w:p>
    <w:p w:rsidR="00C076C3" w:rsidRDefault="003E06F1">
      <w:pPr>
        <w:pStyle w:val="Zkladntext"/>
        <w:tabs>
          <w:tab w:val="left" w:pos="9334"/>
        </w:tabs>
        <w:spacing w:before="101"/>
        <w:ind w:left="4354"/>
      </w:pPr>
      <w:r>
        <w:t>Student’s</w:t>
      </w:r>
      <w:r>
        <w:rPr>
          <w:spacing w:val="-13"/>
        </w:rPr>
        <w:t xml:space="preserve"> </w:t>
      </w:r>
      <w:r>
        <w:t>signature:</w:t>
      </w:r>
      <w:r>
        <w:rPr>
          <w:spacing w:val="-1"/>
        </w:rPr>
        <w:t xml:space="preserve"> </w:t>
      </w:r>
      <w:r>
        <w:rPr>
          <w:u w:val="single"/>
        </w:rPr>
        <w:t xml:space="preserve"> </w:t>
      </w:r>
      <w:r>
        <w:rPr>
          <w:u w:val="single"/>
        </w:rPr>
        <w:tab/>
      </w:r>
    </w:p>
    <w:p w:rsidR="00C076C3" w:rsidRDefault="00C076C3">
      <w:pPr>
        <w:pStyle w:val="Zkladntext"/>
        <w:rPr>
          <w:sz w:val="20"/>
        </w:rPr>
      </w:pPr>
    </w:p>
    <w:p w:rsidR="00C076C3" w:rsidRDefault="003E06F1">
      <w:pPr>
        <w:pStyle w:val="Zkladntext"/>
        <w:tabs>
          <w:tab w:val="left" w:pos="9333"/>
        </w:tabs>
        <w:spacing w:before="101"/>
        <w:ind w:left="5730"/>
      </w:pPr>
      <w:r>
        <w:t>Date:</w:t>
      </w:r>
      <w:r>
        <w:rPr>
          <w:spacing w:val="-1"/>
        </w:rPr>
        <w:t xml:space="preserve"> </w:t>
      </w:r>
      <w:r>
        <w:rPr>
          <w:u w:val="single"/>
        </w:rPr>
        <w:t xml:space="preserve"> </w:t>
      </w:r>
      <w:r>
        <w:rPr>
          <w:u w:val="single"/>
        </w:rPr>
        <w:tab/>
      </w:r>
    </w:p>
    <w:sectPr w:rsidR="00C076C3">
      <w:pgSz w:w="11910" w:h="16840"/>
      <w:pgMar w:top="1320" w:right="12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6E3C"/>
    <w:multiLevelType w:val="hybridMultilevel"/>
    <w:tmpl w:val="944CAB2C"/>
    <w:lvl w:ilvl="0" w:tplc="59489D02">
      <w:start w:val="1"/>
      <w:numFmt w:val="decimal"/>
      <w:lvlText w:val="%1."/>
      <w:lvlJc w:val="left"/>
      <w:pPr>
        <w:ind w:left="499" w:hanging="284"/>
        <w:jc w:val="left"/>
      </w:pPr>
      <w:rPr>
        <w:rFonts w:ascii="Cambria" w:eastAsia="Cambria" w:hAnsi="Cambria" w:cs="Cambria" w:hint="default"/>
        <w:w w:val="100"/>
        <w:sz w:val="22"/>
        <w:szCs w:val="22"/>
        <w:lang w:val="en-US" w:eastAsia="en-US" w:bidi="en-US"/>
      </w:rPr>
    </w:lvl>
    <w:lvl w:ilvl="1" w:tplc="F0ACA3BE">
      <w:numFmt w:val="bullet"/>
      <w:lvlText w:val="•"/>
      <w:lvlJc w:val="left"/>
      <w:pPr>
        <w:ind w:left="1400" w:hanging="284"/>
      </w:pPr>
      <w:rPr>
        <w:rFonts w:hint="default"/>
        <w:lang w:val="en-US" w:eastAsia="en-US" w:bidi="en-US"/>
      </w:rPr>
    </w:lvl>
    <w:lvl w:ilvl="2" w:tplc="3F181044">
      <w:numFmt w:val="bullet"/>
      <w:lvlText w:val="•"/>
      <w:lvlJc w:val="left"/>
      <w:pPr>
        <w:ind w:left="2301" w:hanging="284"/>
      </w:pPr>
      <w:rPr>
        <w:rFonts w:hint="default"/>
        <w:lang w:val="en-US" w:eastAsia="en-US" w:bidi="en-US"/>
      </w:rPr>
    </w:lvl>
    <w:lvl w:ilvl="3" w:tplc="7848F4E2">
      <w:numFmt w:val="bullet"/>
      <w:lvlText w:val="•"/>
      <w:lvlJc w:val="left"/>
      <w:pPr>
        <w:ind w:left="3201" w:hanging="284"/>
      </w:pPr>
      <w:rPr>
        <w:rFonts w:hint="default"/>
        <w:lang w:val="en-US" w:eastAsia="en-US" w:bidi="en-US"/>
      </w:rPr>
    </w:lvl>
    <w:lvl w:ilvl="4" w:tplc="3B92B6A2">
      <w:numFmt w:val="bullet"/>
      <w:lvlText w:val="•"/>
      <w:lvlJc w:val="left"/>
      <w:pPr>
        <w:ind w:left="4102" w:hanging="284"/>
      </w:pPr>
      <w:rPr>
        <w:rFonts w:hint="default"/>
        <w:lang w:val="en-US" w:eastAsia="en-US" w:bidi="en-US"/>
      </w:rPr>
    </w:lvl>
    <w:lvl w:ilvl="5" w:tplc="07328638">
      <w:numFmt w:val="bullet"/>
      <w:lvlText w:val="•"/>
      <w:lvlJc w:val="left"/>
      <w:pPr>
        <w:ind w:left="5003" w:hanging="284"/>
      </w:pPr>
      <w:rPr>
        <w:rFonts w:hint="default"/>
        <w:lang w:val="en-US" w:eastAsia="en-US" w:bidi="en-US"/>
      </w:rPr>
    </w:lvl>
    <w:lvl w:ilvl="6" w:tplc="935CC1AA">
      <w:numFmt w:val="bullet"/>
      <w:lvlText w:val="•"/>
      <w:lvlJc w:val="left"/>
      <w:pPr>
        <w:ind w:left="5903" w:hanging="284"/>
      </w:pPr>
      <w:rPr>
        <w:rFonts w:hint="default"/>
        <w:lang w:val="en-US" w:eastAsia="en-US" w:bidi="en-US"/>
      </w:rPr>
    </w:lvl>
    <w:lvl w:ilvl="7" w:tplc="35D8EBCC">
      <w:numFmt w:val="bullet"/>
      <w:lvlText w:val="•"/>
      <w:lvlJc w:val="left"/>
      <w:pPr>
        <w:ind w:left="6804" w:hanging="284"/>
      </w:pPr>
      <w:rPr>
        <w:rFonts w:hint="default"/>
        <w:lang w:val="en-US" w:eastAsia="en-US" w:bidi="en-US"/>
      </w:rPr>
    </w:lvl>
    <w:lvl w:ilvl="8" w:tplc="8BEA1DA0">
      <w:numFmt w:val="bullet"/>
      <w:lvlText w:val="•"/>
      <w:lvlJc w:val="left"/>
      <w:pPr>
        <w:ind w:left="7705" w:hanging="284"/>
      </w:pPr>
      <w:rPr>
        <w:rFonts w:hint="default"/>
        <w:lang w:val="en-US" w:eastAsia="en-US" w:bidi="en-US"/>
      </w:rPr>
    </w:lvl>
  </w:abstractNum>
  <w:abstractNum w:abstractNumId="1" w15:restartNumberingAfterBreak="0">
    <w:nsid w:val="21B1383F"/>
    <w:multiLevelType w:val="hybridMultilevel"/>
    <w:tmpl w:val="46D4B248"/>
    <w:lvl w:ilvl="0" w:tplc="F1EA54F8">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160CB7"/>
    <w:multiLevelType w:val="hybridMultilevel"/>
    <w:tmpl w:val="FC025E8C"/>
    <w:lvl w:ilvl="0" w:tplc="90709300">
      <w:start w:val="1"/>
      <w:numFmt w:val="decimal"/>
      <w:lvlText w:val="%1)"/>
      <w:lvlJc w:val="left"/>
      <w:pPr>
        <w:ind w:left="643" w:hanging="428"/>
        <w:jc w:val="left"/>
      </w:pPr>
      <w:rPr>
        <w:rFonts w:ascii="Cambria" w:eastAsia="Cambria" w:hAnsi="Cambria" w:cs="Cambria" w:hint="default"/>
        <w:w w:val="100"/>
        <w:sz w:val="22"/>
        <w:szCs w:val="22"/>
        <w:lang w:val="en-US" w:eastAsia="en-US" w:bidi="en-US"/>
      </w:rPr>
    </w:lvl>
    <w:lvl w:ilvl="1" w:tplc="0ADE4B0C">
      <w:numFmt w:val="bullet"/>
      <w:lvlText w:val="•"/>
      <w:lvlJc w:val="left"/>
      <w:pPr>
        <w:ind w:left="1526" w:hanging="428"/>
      </w:pPr>
      <w:rPr>
        <w:rFonts w:hint="default"/>
        <w:lang w:val="en-US" w:eastAsia="en-US" w:bidi="en-US"/>
      </w:rPr>
    </w:lvl>
    <w:lvl w:ilvl="2" w:tplc="6E80B8AE">
      <w:numFmt w:val="bullet"/>
      <w:lvlText w:val="•"/>
      <w:lvlJc w:val="left"/>
      <w:pPr>
        <w:ind w:left="2413" w:hanging="428"/>
      </w:pPr>
      <w:rPr>
        <w:rFonts w:hint="default"/>
        <w:lang w:val="en-US" w:eastAsia="en-US" w:bidi="en-US"/>
      </w:rPr>
    </w:lvl>
    <w:lvl w:ilvl="3" w:tplc="78443FB8">
      <w:numFmt w:val="bullet"/>
      <w:lvlText w:val="•"/>
      <w:lvlJc w:val="left"/>
      <w:pPr>
        <w:ind w:left="3299" w:hanging="428"/>
      </w:pPr>
      <w:rPr>
        <w:rFonts w:hint="default"/>
        <w:lang w:val="en-US" w:eastAsia="en-US" w:bidi="en-US"/>
      </w:rPr>
    </w:lvl>
    <w:lvl w:ilvl="4" w:tplc="D80616CA">
      <w:numFmt w:val="bullet"/>
      <w:lvlText w:val="•"/>
      <w:lvlJc w:val="left"/>
      <w:pPr>
        <w:ind w:left="4186" w:hanging="428"/>
      </w:pPr>
      <w:rPr>
        <w:rFonts w:hint="default"/>
        <w:lang w:val="en-US" w:eastAsia="en-US" w:bidi="en-US"/>
      </w:rPr>
    </w:lvl>
    <w:lvl w:ilvl="5" w:tplc="8208DFF2">
      <w:numFmt w:val="bullet"/>
      <w:lvlText w:val="•"/>
      <w:lvlJc w:val="left"/>
      <w:pPr>
        <w:ind w:left="5073" w:hanging="428"/>
      </w:pPr>
      <w:rPr>
        <w:rFonts w:hint="default"/>
        <w:lang w:val="en-US" w:eastAsia="en-US" w:bidi="en-US"/>
      </w:rPr>
    </w:lvl>
    <w:lvl w:ilvl="6" w:tplc="C9F69E36">
      <w:numFmt w:val="bullet"/>
      <w:lvlText w:val="•"/>
      <w:lvlJc w:val="left"/>
      <w:pPr>
        <w:ind w:left="5959" w:hanging="428"/>
      </w:pPr>
      <w:rPr>
        <w:rFonts w:hint="default"/>
        <w:lang w:val="en-US" w:eastAsia="en-US" w:bidi="en-US"/>
      </w:rPr>
    </w:lvl>
    <w:lvl w:ilvl="7" w:tplc="027A740C">
      <w:numFmt w:val="bullet"/>
      <w:lvlText w:val="•"/>
      <w:lvlJc w:val="left"/>
      <w:pPr>
        <w:ind w:left="6846" w:hanging="428"/>
      </w:pPr>
      <w:rPr>
        <w:rFonts w:hint="default"/>
        <w:lang w:val="en-US" w:eastAsia="en-US" w:bidi="en-US"/>
      </w:rPr>
    </w:lvl>
    <w:lvl w:ilvl="8" w:tplc="90EA0430">
      <w:numFmt w:val="bullet"/>
      <w:lvlText w:val="•"/>
      <w:lvlJc w:val="left"/>
      <w:pPr>
        <w:ind w:left="7733" w:hanging="428"/>
      </w:pPr>
      <w:rPr>
        <w:rFonts w:hint="default"/>
        <w:lang w:val="en-US" w:eastAsia="en-US" w:bidi="en-US"/>
      </w:rPr>
    </w:lvl>
  </w:abstractNum>
  <w:abstractNum w:abstractNumId="3" w15:restartNumberingAfterBreak="0">
    <w:nsid w:val="3DEA7E2C"/>
    <w:multiLevelType w:val="hybridMultilevel"/>
    <w:tmpl w:val="D2AA4EC4"/>
    <w:lvl w:ilvl="0" w:tplc="81728724">
      <w:numFmt w:val="bullet"/>
      <w:lvlText w:val=""/>
      <w:lvlJc w:val="left"/>
      <w:pPr>
        <w:ind w:left="720" w:hanging="360"/>
      </w:pPr>
      <w:rPr>
        <w:rFonts w:ascii="Symbol" w:eastAsia="Times New Roman"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551613"/>
    <w:multiLevelType w:val="hybridMultilevel"/>
    <w:tmpl w:val="244CD11C"/>
    <w:lvl w:ilvl="0" w:tplc="9B521608">
      <w:start w:val="1"/>
      <w:numFmt w:val="decimal"/>
      <w:lvlText w:val="%1."/>
      <w:lvlJc w:val="left"/>
      <w:pPr>
        <w:ind w:left="499" w:hanging="284"/>
        <w:jc w:val="left"/>
      </w:pPr>
      <w:rPr>
        <w:rFonts w:ascii="Cambria" w:eastAsia="Cambria" w:hAnsi="Cambria" w:cs="Cambria" w:hint="default"/>
        <w:w w:val="100"/>
        <w:sz w:val="22"/>
        <w:szCs w:val="22"/>
        <w:lang w:val="en-US" w:eastAsia="en-US" w:bidi="en-US"/>
      </w:rPr>
    </w:lvl>
    <w:lvl w:ilvl="1" w:tplc="794CFB1A">
      <w:numFmt w:val="bullet"/>
      <w:lvlText w:val="•"/>
      <w:lvlJc w:val="left"/>
      <w:pPr>
        <w:ind w:left="1400" w:hanging="284"/>
      </w:pPr>
      <w:rPr>
        <w:rFonts w:hint="default"/>
        <w:lang w:val="en-US" w:eastAsia="en-US" w:bidi="en-US"/>
      </w:rPr>
    </w:lvl>
    <w:lvl w:ilvl="2" w:tplc="D9F4260A">
      <w:numFmt w:val="bullet"/>
      <w:lvlText w:val="•"/>
      <w:lvlJc w:val="left"/>
      <w:pPr>
        <w:ind w:left="2301" w:hanging="284"/>
      </w:pPr>
      <w:rPr>
        <w:rFonts w:hint="default"/>
        <w:lang w:val="en-US" w:eastAsia="en-US" w:bidi="en-US"/>
      </w:rPr>
    </w:lvl>
    <w:lvl w:ilvl="3" w:tplc="DA92C328">
      <w:numFmt w:val="bullet"/>
      <w:lvlText w:val="•"/>
      <w:lvlJc w:val="left"/>
      <w:pPr>
        <w:ind w:left="3201" w:hanging="284"/>
      </w:pPr>
      <w:rPr>
        <w:rFonts w:hint="default"/>
        <w:lang w:val="en-US" w:eastAsia="en-US" w:bidi="en-US"/>
      </w:rPr>
    </w:lvl>
    <w:lvl w:ilvl="4" w:tplc="7956688A">
      <w:numFmt w:val="bullet"/>
      <w:lvlText w:val="•"/>
      <w:lvlJc w:val="left"/>
      <w:pPr>
        <w:ind w:left="4102" w:hanging="284"/>
      </w:pPr>
      <w:rPr>
        <w:rFonts w:hint="default"/>
        <w:lang w:val="en-US" w:eastAsia="en-US" w:bidi="en-US"/>
      </w:rPr>
    </w:lvl>
    <w:lvl w:ilvl="5" w:tplc="DEAE3B0A">
      <w:numFmt w:val="bullet"/>
      <w:lvlText w:val="•"/>
      <w:lvlJc w:val="left"/>
      <w:pPr>
        <w:ind w:left="5003" w:hanging="284"/>
      </w:pPr>
      <w:rPr>
        <w:rFonts w:hint="default"/>
        <w:lang w:val="en-US" w:eastAsia="en-US" w:bidi="en-US"/>
      </w:rPr>
    </w:lvl>
    <w:lvl w:ilvl="6" w:tplc="440020B6">
      <w:numFmt w:val="bullet"/>
      <w:lvlText w:val="•"/>
      <w:lvlJc w:val="left"/>
      <w:pPr>
        <w:ind w:left="5903" w:hanging="284"/>
      </w:pPr>
      <w:rPr>
        <w:rFonts w:hint="default"/>
        <w:lang w:val="en-US" w:eastAsia="en-US" w:bidi="en-US"/>
      </w:rPr>
    </w:lvl>
    <w:lvl w:ilvl="7" w:tplc="652E1008">
      <w:numFmt w:val="bullet"/>
      <w:lvlText w:val="•"/>
      <w:lvlJc w:val="left"/>
      <w:pPr>
        <w:ind w:left="6804" w:hanging="284"/>
      </w:pPr>
      <w:rPr>
        <w:rFonts w:hint="default"/>
        <w:lang w:val="en-US" w:eastAsia="en-US" w:bidi="en-US"/>
      </w:rPr>
    </w:lvl>
    <w:lvl w:ilvl="8" w:tplc="732611C6">
      <w:numFmt w:val="bullet"/>
      <w:lvlText w:val="•"/>
      <w:lvlJc w:val="left"/>
      <w:pPr>
        <w:ind w:left="7705" w:hanging="284"/>
      </w:pPr>
      <w:rPr>
        <w:rFonts w:hint="default"/>
        <w:lang w:val="en-US" w:eastAsia="en-US" w:bidi="en-US"/>
      </w:rPr>
    </w:lvl>
  </w:abstractNum>
  <w:abstractNum w:abstractNumId="5" w15:restartNumberingAfterBreak="0">
    <w:nsid w:val="4A985B5F"/>
    <w:multiLevelType w:val="hybridMultilevel"/>
    <w:tmpl w:val="E740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85FC7"/>
    <w:multiLevelType w:val="hybridMultilevel"/>
    <w:tmpl w:val="4C46ADC8"/>
    <w:lvl w:ilvl="0" w:tplc="5928E976">
      <w:numFmt w:val="bullet"/>
      <w:lvlText w:val=""/>
      <w:lvlJc w:val="left"/>
      <w:pPr>
        <w:ind w:left="499" w:hanging="284"/>
      </w:pPr>
      <w:rPr>
        <w:rFonts w:ascii="Symbol" w:eastAsia="Symbol" w:hAnsi="Symbol" w:cs="Symbol" w:hint="default"/>
        <w:w w:val="100"/>
        <w:sz w:val="22"/>
        <w:szCs w:val="22"/>
        <w:lang w:val="en-US" w:eastAsia="en-US" w:bidi="en-US"/>
      </w:rPr>
    </w:lvl>
    <w:lvl w:ilvl="1" w:tplc="EE9A52FE">
      <w:numFmt w:val="bullet"/>
      <w:lvlText w:val="•"/>
      <w:lvlJc w:val="left"/>
      <w:pPr>
        <w:ind w:left="1400" w:hanging="284"/>
      </w:pPr>
      <w:rPr>
        <w:rFonts w:hint="default"/>
        <w:lang w:val="en-US" w:eastAsia="en-US" w:bidi="en-US"/>
      </w:rPr>
    </w:lvl>
    <w:lvl w:ilvl="2" w:tplc="37A4FCFA">
      <w:numFmt w:val="bullet"/>
      <w:lvlText w:val="•"/>
      <w:lvlJc w:val="left"/>
      <w:pPr>
        <w:ind w:left="2301" w:hanging="284"/>
      </w:pPr>
      <w:rPr>
        <w:rFonts w:hint="default"/>
        <w:lang w:val="en-US" w:eastAsia="en-US" w:bidi="en-US"/>
      </w:rPr>
    </w:lvl>
    <w:lvl w:ilvl="3" w:tplc="98580342">
      <w:numFmt w:val="bullet"/>
      <w:lvlText w:val="•"/>
      <w:lvlJc w:val="left"/>
      <w:pPr>
        <w:ind w:left="3201" w:hanging="284"/>
      </w:pPr>
      <w:rPr>
        <w:rFonts w:hint="default"/>
        <w:lang w:val="en-US" w:eastAsia="en-US" w:bidi="en-US"/>
      </w:rPr>
    </w:lvl>
    <w:lvl w:ilvl="4" w:tplc="59BE32AC">
      <w:numFmt w:val="bullet"/>
      <w:lvlText w:val="•"/>
      <w:lvlJc w:val="left"/>
      <w:pPr>
        <w:ind w:left="4102" w:hanging="284"/>
      </w:pPr>
      <w:rPr>
        <w:rFonts w:hint="default"/>
        <w:lang w:val="en-US" w:eastAsia="en-US" w:bidi="en-US"/>
      </w:rPr>
    </w:lvl>
    <w:lvl w:ilvl="5" w:tplc="442016A2">
      <w:numFmt w:val="bullet"/>
      <w:lvlText w:val="•"/>
      <w:lvlJc w:val="left"/>
      <w:pPr>
        <w:ind w:left="5003" w:hanging="284"/>
      </w:pPr>
      <w:rPr>
        <w:rFonts w:hint="default"/>
        <w:lang w:val="en-US" w:eastAsia="en-US" w:bidi="en-US"/>
      </w:rPr>
    </w:lvl>
    <w:lvl w:ilvl="6" w:tplc="851608E8">
      <w:numFmt w:val="bullet"/>
      <w:lvlText w:val="•"/>
      <w:lvlJc w:val="left"/>
      <w:pPr>
        <w:ind w:left="5903" w:hanging="284"/>
      </w:pPr>
      <w:rPr>
        <w:rFonts w:hint="default"/>
        <w:lang w:val="en-US" w:eastAsia="en-US" w:bidi="en-US"/>
      </w:rPr>
    </w:lvl>
    <w:lvl w:ilvl="7" w:tplc="19EA840A">
      <w:numFmt w:val="bullet"/>
      <w:lvlText w:val="•"/>
      <w:lvlJc w:val="left"/>
      <w:pPr>
        <w:ind w:left="6804" w:hanging="284"/>
      </w:pPr>
      <w:rPr>
        <w:rFonts w:hint="default"/>
        <w:lang w:val="en-US" w:eastAsia="en-US" w:bidi="en-US"/>
      </w:rPr>
    </w:lvl>
    <w:lvl w:ilvl="8" w:tplc="F3C099FA">
      <w:numFmt w:val="bullet"/>
      <w:lvlText w:val="•"/>
      <w:lvlJc w:val="left"/>
      <w:pPr>
        <w:ind w:left="7705" w:hanging="284"/>
      </w:pPr>
      <w:rPr>
        <w:rFonts w:hint="default"/>
        <w:lang w:val="en-US" w:eastAsia="en-US" w:bidi="en-US"/>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C3"/>
    <w:rsid w:val="000178A5"/>
    <w:rsid w:val="00172FCC"/>
    <w:rsid w:val="003E06F1"/>
    <w:rsid w:val="00AC155D"/>
    <w:rsid w:val="00C07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480D"/>
  <w15:docId w15:val="{F638DEBD-5250-47DA-B046-952D8587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mbria" w:eastAsia="Cambria" w:hAnsi="Cambria" w:cs="Cambria"/>
      <w:lang w:bidi="en-US"/>
    </w:rPr>
  </w:style>
  <w:style w:type="paragraph" w:styleId="Nadpis1">
    <w:name w:val="heading 1"/>
    <w:basedOn w:val="Normln"/>
    <w:uiPriority w:val="9"/>
    <w:qFormat/>
    <w:pPr>
      <w:spacing w:before="101"/>
      <w:ind w:left="18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pPr>
      <w:ind w:left="499" w:hanging="283"/>
    </w:pPr>
  </w:style>
  <w:style w:type="paragraph" w:customStyle="1" w:styleId="TableParagraph">
    <w:name w:val="Table Paragraph"/>
    <w:basedOn w:val="Normln"/>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3252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Natália Gachallová</cp:lastModifiedBy>
  <cp:revision>4</cp:revision>
  <dcterms:created xsi:type="dcterms:W3CDTF">2018-09-11T15:20:00Z</dcterms:created>
  <dcterms:modified xsi:type="dcterms:W3CDTF">2019-09-09T09:36:00Z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2010</vt:lpwstr>
  </property>
  <property fmtid="{D5CDD505-2E9C-101B-9397-08002B2CF9AE}" pid="4" name="LastSaved">
    <vt:filetime>2018-09-11T00:00:00Z</vt:filetime>
  </property>
</Properties>
</file>