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D302B" w14:textId="77777777" w:rsidR="00F062B0" w:rsidRDefault="00127FE0" w:rsidP="00F609AB">
      <w:pPr>
        <w:spacing w:after="60" w:line="240" w:lineRule="auto"/>
        <w:jc w:val="center"/>
        <w:rPr>
          <w:b/>
        </w:rPr>
      </w:pPr>
      <w:r>
        <w:rPr>
          <w:b/>
        </w:rPr>
        <w:t xml:space="preserve">Název výukové jednotky: </w:t>
      </w:r>
      <w:r w:rsidR="00C223EF">
        <w:rPr>
          <w:b/>
        </w:rPr>
        <w:t>Léčiva GIT</w:t>
      </w:r>
    </w:p>
    <w:p w14:paraId="05493DED" w14:textId="77777777" w:rsidR="00F609AB" w:rsidRDefault="00F609AB" w:rsidP="00F609AB">
      <w:pPr>
        <w:spacing w:after="60" w:line="240" w:lineRule="auto"/>
        <w:rPr>
          <w:b/>
        </w:rPr>
      </w:pPr>
    </w:p>
    <w:p w14:paraId="0BCD3031" w14:textId="4645F809" w:rsidR="00F062B0" w:rsidRDefault="00F062B0" w:rsidP="00F609AB">
      <w:pPr>
        <w:spacing w:after="60" w:line="240" w:lineRule="auto"/>
        <w:rPr>
          <w:b/>
        </w:rPr>
      </w:pPr>
      <w:r>
        <w:rPr>
          <w:b/>
        </w:rPr>
        <w:t>Význam výukové jednotky:</w:t>
      </w:r>
    </w:p>
    <w:p w14:paraId="0BCD3032" w14:textId="77777777" w:rsidR="00F062B0" w:rsidRDefault="000D31B7" w:rsidP="00F609AB">
      <w:pPr>
        <w:spacing w:after="60" w:line="240" w:lineRule="auto"/>
      </w:pPr>
      <w:r>
        <w:t xml:space="preserve">Výuková jednotka dává studentům přehled skupin léčiv používaných </w:t>
      </w:r>
      <w:r w:rsidR="00C223EF">
        <w:t>v terapii onemocnění gastrointestinálního traktu</w:t>
      </w:r>
      <w:r>
        <w:t xml:space="preserve">. </w:t>
      </w:r>
    </w:p>
    <w:p w14:paraId="0BCD3033" w14:textId="77777777" w:rsidR="00C223EF" w:rsidRPr="00B86CBA" w:rsidRDefault="00C223EF" w:rsidP="00F609AB">
      <w:pPr>
        <w:spacing w:after="60" w:line="240" w:lineRule="auto"/>
      </w:pPr>
    </w:p>
    <w:p w14:paraId="0BCD3034" w14:textId="77777777" w:rsidR="00F062B0" w:rsidRDefault="00F062B0" w:rsidP="00F609AB">
      <w:pPr>
        <w:spacing w:after="0" w:line="240" w:lineRule="auto"/>
        <w:rPr>
          <w:b/>
        </w:rPr>
      </w:pPr>
      <w:r>
        <w:rPr>
          <w:b/>
        </w:rPr>
        <w:t>Popis výukové jednotky:</w:t>
      </w:r>
    </w:p>
    <w:p w14:paraId="0BCD3035" w14:textId="77777777" w:rsidR="00F062B0" w:rsidRDefault="00F062B0" w:rsidP="00F609AB">
      <w:pPr>
        <w:spacing w:after="0" w:line="240" w:lineRule="auto"/>
      </w:pPr>
      <w:r w:rsidRPr="00B86CBA">
        <w:t>Výuková jednotka</w:t>
      </w:r>
      <w:r>
        <w:t>:</w:t>
      </w:r>
    </w:p>
    <w:p w14:paraId="0BCD3036" w14:textId="67D19314" w:rsidR="00F062B0" w:rsidRDefault="00EF29DF" w:rsidP="00B11233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popisuje </w:t>
      </w:r>
      <w:r w:rsidR="000D31B7">
        <w:t xml:space="preserve">vybraná onemocnění </w:t>
      </w:r>
      <w:r w:rsidR="00C223EF">
        <w:t>GIT</w:t>
      </w:r>
      <w:r w:rsidR="000D31B7">
        <w:t xml:space="preserve">, konkrétně: </w:t>
      </w:r>
      <w:r w:rsidR="00C223EF">
        <w:t>vředovou chorobu gastroduodenální</w:t>
      </w:r>
      <w:r w:rsidR="000D31B7">
        <w:t xml:space="preserve">, </w:t>
      </w:r>
      <w:r w:rsidR="00C223EF">
        <w:t>zvracení</w:t>
      </w:r>
      <w:r w:rsidR="000D31B7">
        <w:t xml:space="preserve">, </w:t>
      </w:r>
      <w:r w:rsidR="00C223EF">
        <w:t>průjem, zácpu</w:t>
      </w:r>
    </w:p>
    <w:p w14:paraId="0BCD3037" w14:textId="71DDEA89" w:rsidR="006A4DF2" w:rsidRDefault="00EF29DF" w:rsidP="00B11233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vysvětluje </w:t>
      </w:r>
      <w:r w:rsidR="000D31B7">
        <w:t xml:space="preserve">základní </w:t>
      </w:r>
      <w:r>
        <w:t>principy f</w:t>
      </w:r>
      <w:r w:rsidR="00C223EF">
        <w:t>armakoterap</w:t>
      </w:r>
      <w:r>
        <w:t xml:space="preserve">ie </w:t>
      </w:r>
      <w:r w:rsidR="000D31B7">
        <w:t>těchto onemocnění</w:t>
      </w:r>
    </w:p>
    <w:p w14:paraId="0BCD3038" w14:textId="1142B76A" w:rsidR="00F062B0" w:rsidRPr="00E3623D" w:rsidRDefault="000D31B7" w:rsidP="00B11233">
      <w:pPr>
        <w:pStyle w:val="Odstavecseseznamem"/>
        <w:numPr>
          <w:ilvl w:val="0"/>
          <w:numId w:val="1"/>
        </w:numPr>
        <w:spacing w:after="0" w:line="240" w:lineRule="auto"/>
      </w:pPr>
      <w:r>
        <w:t>dává příklady konkrétních léčiv z těchto skupiny a jejich charakteristických nežádoucích účinků</w:t>
      </w:r>
    </w:p>
    <w:p w14:paraId="6B8D6119" w14:textId="77777777" w:rsidR="00F609AB" w:rsidRDefault="00F609AB" w:rsidP="00F609AB">
      <w:pPr>
        <w:spacing w:after="60" w:line="240" w:lineRule="auto"/>
        <w:rPr>
          <w:b/>
        </w:rPr>
      </w:pPr>
    </w:p>
    <w:p w14:paraId="0BCD3039" w14:textId="328676EE" w:rsidR="00F062B0" w:rsidRDefault="00F062B0" w:rsidP="00F609AB">
      <w:pPr>
        <w:spacing w:after="60" w:line="240" w:lineRule="auto"/>
        <w:rPr>
          <w:b/>
        </w:rPr>
      </w:pPr>
      <w:r>
        <w:rPr>
          <w:b/>
        </w:rPr>
        <w:t>Významné pojmy</w:t>
      </w:r>
    </w:p>
    <w:p w14:paraId="0BCD303A" w14:textId="77777777" w:rsidR="00EF29DF" w:rsidRDefault="00C223EF" w:rsidP="00B11233">
      <w:pPr>
        <w:spacing w:after="0" w:line="240" w:lineRule="auto"/>
      </w:pPr>
      <w:r>
        <w:t>vředová choroba gastroduodenální</w:t>
      </w:r>
    </w:p>
    <w:p w14:paraId="0BCD303B" w14:textId="77777777" w:rsidR="00135C35" w:rsidRDefault="00135C35" w:rsidP="00B11233">
      <w:pPr>
        <w:spacing w:after="0" w:line="240" w:lineRule="auto"/>
      </w:pPr>
      <w:r>
        <w:tab/>
      </w:r>
      <w:r w:rsidR="00C223EF">
        <w:t>antacida</w:t>
      </w:r>
    </w:p>
    <w:p w14:paraId="0BCD303C" w14:textId="77777777" w:rsidR="00C223EF" w:rsidRDefault="00C223EF" w:rsidP="00B11233">
      <w:pPr>
        <w:spacing w:after="0" w:line="240" w:lineRule="auto"/>
      </w:pPr>
      <w:r>
        <w:tab/>
      </w:r>
      <w:r>
        <w:tab/>
        <w:t>celk</w:t>
      </w:r>
      <w:r w:rsidR="001D3E23">
        <w:t>ově vs.</w:t>
      </w:r>
      <w:r>
        <w:t xml:space="preserve"> lokálně působící</w:t>
      </w:r>
    </w:p>
    <w:p w14:paraId="0BCD303D" w14:textId="77777777" w:rsidR="00C223EF" w:rsidRDefault="00C223EF" w:rsidP="00B11233">
      <w:pPr>
        <w:spacing w:after="0" w:line="240" w:lineRule="auto"/>
      </w:pPr>
      <w:r>
        <w:tab/>
      </w:r>
      <w:r>
        <w:tab/>
        <w:t>sloučeniny Al</w:t>
      </w:r>
      <w:r w:rsidRPr="000852E2">
        <w:rPr>
          <w:vertAlign w:val="superscript"/>
        </w:rPr>
        <w:t>3+</w:t>
      </w:r>
      <w:r>
        <w:t>, Mg</w:t>
      </w:r>
      <w:r w:rsidRPr="000852E2">
        <w:rPr>
          <w:vertAlign w:val="superscript"/>
        </w:rPr>
        <w:t>2+</w:t>
      </w:r>
    </w:p>
    <w:p w14:paraId="0BCD303E" w14:textId="77777777" w:rsidR="00135C35" w:rsidRDefault="00135C35" w:rsidP="00B11233">
      <w:pPr>
        <w:spacing w:after="0" w:line="240" w:lineRule="auto"/>
      </w:pPr>
      <w:r>
        <w:tab/>
      </w:r>
      <w:r w:rsidR="00C223EF">
        <w:t>inhibitory protonové pumpy</w:t>
      </w:r>
    </w:p>
    <w:p w14:paraId="0BCD303F" w14:textId="77777777" w:rsidR="00135C35" w:rsidRDefault="00135C35" w:rsidP="00B11233">
      <w:pPr>
        <w:spacing w:after="0" w:line="240" w:lineRule="auto"/>
      </w:pPr>
      <w:r>
        <w:tab/>
      </w:r>
      <w:r>
        <w:tab/>
      </w:r>
      <w:r w:rsidR="00C223EF">
        <w:t>omeprazol</w:t>
      </w:r>
    </w:p>
    <w:p w14:paraId="0BCD3041" w14:textId="5D12FB9F" w:rsidR="00C223EF" w:rsidRDefault="00C223EF" w:rsidP="00B11233">
      <w:pPr>
        <w:spacing w:after="0" w:line="240" w:lineRule="auto"/>
      </w:pPr>
      <w:r>
        <w:tab/>
        <w:t>H2-antihistaminika</w:t>
      </w:r>
    </w:p>
    <w:p w14:paraId="0BCD3042" w14:textId="77777777" w:rsidR="00C223EF" w:rsidRDefault="00C223EF" w:rsidP="00B11233">
      <w:pPr>
        <w:spacing w:after="0" w:line="240" w:lineRule="auto"/>
      </w:pPr>
      <w:r>
        <w:tab/>
      </w:r>
      <w:r>
        <w:tab/>
        <w:t>ranitidin</w:t>
      </w:r>
    </w:p>
    <w:p w14:paraId="0BCD3044" w14:textId="5D226F1A" w:rsidR="00C223EF" w:rsidRDefault="00C223EF" w:rsidP="00B11233">
      <w:pPr>
        <w:spacing w:after="0" w:line="240" w:lineRule="auto"/>
      </w:pPr>
      <w:r>
        <w:tab/>
        <w:t>cytoprotektiva</w:t>
      </w:r>
    </w:p>
    <w:p w14:paraId="0BCD3045" w14:textId="77777777" w:rsidR="00C223EF" w:rsidRDefault="00C223EF" w:rsidP="00B11233">
      <w:pPr>
        <w:spacing w:after="0" w:line="240" w:lineRule="auto"/>
      </w:pPr>
      <w:r>
        <w:tab/>
      </w:r>
      <w:r>
        <w:tab/>
        <w:t>sukralfát</w:t>
      </w:r>
    </w:p>
    <w:p w14:paraId="0BCD3046" w14:textId="77777777" w:rsidR="00C223EF" w:rsidRDefault="00C223EF" w:rsidP="00B11233">
      <w:pPr>
        <w:spacing w:after="0" w:line="240" w:lineRule="auto"/>
      </w:pPr>
      <w:r>
        <w:tab/>
      </w:r>
      <w:r>
        <w:tab/>
      </w:r>
      <w:r w:rsidRPr="00F609AB">
        <w:t>prostaglandiny</w:t>
      </w:r>
    </w:p>
    <w:p w14:paraId="0BCD3047" w14:textId="77777777" w:rsidR="00C223EF" w:rsidRDefault="00C223EF" w:rsidP="00B11233">
      <w:pPr>
        <w:spacing w:after="0" w:line="240" w:lineRule="auto"/>
      </w:pPr>
      <w:r>
        <w:tab/>
        <w:t>eradikace H. pylori</w:t>
      </w:r>
    </w:p>
    <w:p w14:paraId="0BCD3048" w14:textId="77777777" w:rsidR="00C223EF" w:rsidRDefault="00C223EF" w:rsidP="00B11233">
      <w:pPr>
        <w:spacing w:after="0" w:line="240" w:lineRule="auto"/>
      </w:pPr>
      <w:r>
        <w:tab/>
      </w:r>
      <w:r>
        <w:tab/>
        <w:t>omeprazol + amoxicilin + klaritromycin</w:t>
      </w:r>
    </w:p>
    <w:p w14:paraId="0BCD3049" w14:textId="77777777" w:rsidR="00C223EF" w:rsidRDefault="00C223EF" w:rsidP="00B11233">
      <w:pPr>
        <w:spacing w:after="0" w:line="240" w:lineRule="auto"/>
      </w:pPr>
      <w:r>
        <w:t>antiemetika</w:t>
      </w:r>
    </w:p>
    <w:p w14:paraId="0BCD304A" w14:textId="77777777" w:rsidR="00C223EF" w:rsidRDefault="00C223EF" w:rsidP="00B11233">
      <w:pPr>
        <w:spacing w:after="0" w:line="240" w:lineRule="auto"/>
      </w:pPr>
      <w:r>
        <w:tab/>
        <w:t>parasympatolytika</w:t>
      </w:r>
    </w:p>
    <w:p w14:paraId="0BCD304B" w14:textId="77777777" w:rsidR="00C223EF" w:rsidRDefault="00C223EF" w:rsidP="00B11233">
      <w:pPr>
        <w:spacing w:after="0" w:line="240" w:lineRule="auto"/>
      </w:pPr>
      <w:r>
        <w:tab/>
      </w:r>
      <w:r>
        <w:tab/>
        <w:t>skopolamin</w:t>
      </w:r>
    </w:p>
    <w:p w14:paraId="0BCD304C" w14:textId="77777777" w:rsidR="00C223EF" w:rsidRDefault="00C223EF" w:rsidP="00B11233">
      <w:pPr>
        <w:spacing w:after="0" w:line="240" w:lineRule="auto"/>
      </w:pPr>
      <w:r>
        <w:tab/>
        <w:t>H1-antihistaminika</w:t>
      </w:r>
    </w:p>
    <w:p w14:paraId="0BCD304D" w14:textId="0C8F1255" w:rsidR="00C223EF" w:rsidRDefault="00C223EF" w:rsidP="00B11233">
      <w:pPr>
        <w:spacing w:after="0" w:line="240" w:lineRule="auto"/>
      </w:pPr>
      <w:r>
        <w:tab/>
      </w:r>
      <w:r>
        <w:tab/>
        <w:t>moxastin</w:t>
      </w:r>
    </w:p>
    <w:p w14:paraId="0BCD304E" w14:textId="23F5A570" w:rsidR="00C223EF" w:rsidRDefault="00C223EF" w:rsidP="00B11233">
      <w:pPr>
        <w:spacing w:after="0" w:line="240" w:lineRule="auto"/>
      </w:pPr>
      <w:r>
        <w:tab/>
        <w:t>antagonisté D-2 rec</w:t>
      </w:r>
      <w:r w:rsidR="00F609AB">
        <w:t>e</w:t>
      </w:r>
      <w:r>
        <w:t>ptorů</w:t>
      </w:r>
    </w:p>
    <w:p w14:paraId="0BCD304F" w14:textId="77777777" w:rsidR="00C223EF" w:rsidRDefault="00C223EF" w:rsidP="00B11233">
      <w:pPr>
        <w:spacing w:after="0" w:line="240" w:lineRule="auto"/>
      </w:pPr>
      <w:r>
        <w:tab/>
      </w:r>
      <w:r>
        <w:tab/>
        <w:t>thietylperazin</w:t>
      </w:r>
    </w:p>
    <w:p w14:paraId="0BCD3050" w14:textId="77777777" w:rsidR="00C223EF" w:rsidRDefault="00C223EF" w:rsidP="00B11233">
      <w:pPr>
        <w:spacing w:after="0" w:line="240" w:lineRule="auto"/>
      </w:pPr>
      <w:r>
        <w:tab/>
      </w:r>
      <w:r>
        <w:tab/>
        <w:t>haloperidol</w:t>
      </w:r>
    </w:p>
    <w:p w14:paraId="0BCD3051" w14:textId="77777777" w:rsidR="00C223EF" w:rsidRDefault="00C223EF" w:rsidP="00B11233">
      <w:pPr>
        <w:spacing w:after="0" w:line="240" w:lineRule="auto"/>
      </w:pPr>
      <w:r>
        <w:tab/>
        <w:t>prokinetika</w:t>
      </w:r>
    </w:p>
    <w:p w14:paraId="0BCD3052" w14:textId="77777777" w:rsidR="00C223EF" w:rsidRDefault="00C223EF" w:rsidP="00B11233">
      <w:pPr>
        <w:spacing w:after="0" w:line="240" w:lineRule="auto"/>
      </w:pPr>
      <w:r>
        <w:tab/>
      </w:r>
      <w:r>
        <w:tab/>
        <w:t>metoklopramid</w:t>
      </w:r>
    </w:p>
    <w:p w14:paraId="0BCD3053" w14:textId="77777777" w:rsidR="00C223EF" w:rsidRDefault="00C223EF" w:rsidP="00B11233">
      <w:pPr>
        <w:spacing w:after="0" w:line="240" w:lineRule="auto"/>
      </w:pPr>
      <w:r>
        <w:tab/>
      </w:r>
      <w:r>
        <w:tab/>
        <w:t>itoprid</w:t>
      </w:r>
    </w:p>
    <w:p w14:paraId="0BCD3054" w14:textId="77777777" w:rsidR="00FF3B0E" w:rsidRDefault="00B16E00" w:rsidP="00B11233">
      <w:pPr>
        <w:spacing w:after="0" w:line="240" w:lineRule="auto"/>
      </w:pPr>
      <w:r>
        <w:tab/>
      </w:r>
      <w:r w:rsidR="00FF3B0E">
        <w:t>setrony</w:t>
      </w:r>
    </w:p>
    <w:p w14:paraId="0BCD3055" w14:textId="77777777" w:rsidR="00FF3B0E" w:rsidRDefault="00FF3B0E" w:rsidP="00B11233">
      <w:pPr>
        <w:spacing w:after="0" w:line="240" w:lineRule="auto"/>
      </w:pPr>
      <w:r>
        <w:tab/>
      </w:r>
      <w:r>
        <w:tab/>
        <w:t>ondansetron</w:t>
      </w:r>
    </w:p>
    <w:p w14:paraId="0BCD3056" w14:textId="77777777" w:rsidR="00FF3B0E" w:rsidRDefault="00FF3B0E" w:rsidP="00B11233">
      <w:pPr>
        <w:spacing w:after="0" w:line="240" w:lineRule="auto"/>
      </w:pPr>
      <w:r>
        <w:tab/>
        <w:t>antagonisté NK-1 receptorů</w:t>
      </w:r>
    </w:p>
    <w:p w14:paraId="0BCD3057" w14:textId="77777777" w:rsidR="00FF3B0E" w:rsidRDefault="00FF3B0E" w:rsidP="00B11233">
      <w:pPr>
        <w:spacing w:after="0" w:line="240" w:lineRule="auto"/>
      </w:pPr>
      <w:r>
        <w:tab/>
      </w:r>
      <w:r>
        <w:tab/>
        <w:t>aprepitant</w:t>
      </w:r>
    </w:p>
    <w:p w14:paraId="0BCD3058" w14:textId="77777777" w:rsidR="00FF3B0E" w:rsidRDefault="00FF3B0E" w:rsidP="00B11233">
      <w:pPr>
        <w:spacing w:after="0" w:line="240" w:lineRule="auto"/>
      </w:pPr>
      <w:r>
        <w:tab/>
        <w:t>glukokortikoidy</w:t>
      </w:r>
    </w:p>
    <w:p w14:paraId="0BCD3059" w14:textId="77777777" w:rsidR="00FF3B0E" w:rsidRDefault="00FF3B0E" w:rsidP="00B11233">
      <w:pPr>
        <w:spacing w:after="0" w:line="240" w:lineRule="auto"/>
      </w:pPr>
      <w:r>
        <w:t>laxativa</w:t>
      </w:r>
    </w:p>
    <w:p w14:paraId="0BCD305A" w14:textId="77777777" w:rsidR="00FF3B0E" w:rsidRDefault="00FF3B0E" w:rsidP="00B11233">
      <w:pPr>
        <w:spacing w:after="0" w:line="240" w:lineRule="auto"/>
      </w:pPr>
      <w:r>
        <w:tab/>
        <w:t>objemová</w:t>
      </w:r>
    </w:p>
    <w:p w14:paraId="0BCD305B" w14:textId="77777777" w:rsidR="00FF3B0E" w:rsidRDefault="00FF3B0E" w:rsidP="00B11233">
      <w:pPr>
        <w:spacing w:after="0" w:line="240" w:lineRule="auto"/>
      </w:pPr>
      <w:r>
        <w:tab/>
      </w:r>
      <w:r>
        <w:tab/>
        <w:t>psyllium</w:t>
      </w:r>
    </w:p>
    <w:p w14:paraId="15693C75" w14:textId="77777777" w:rsidR="00D32EC8" w:rsidRDefault="00D32EC8" w:rsidP="00B11233">
      <w:pPr>
        <w:spacing w:after="0" w:line="240" w:lineRule="auto"/>
        <w:ind w:left="708"/>
      </w:pPr>
    </w:p>
    <w:p w14:paraId="39431E2E" w14:textId="77777777" w:rsidR="00D32EC8" w:rsidRDefault="00D32EC8" w:rsidP="00B11233">
      <w:pPr>
        <w:spacing w:after="0" w:line="240" w:lineRule="auto"/>
        <w:ind w:left="708"/>
      </w:pPr>
    </w:p>
    <w:p w14:paraId="0BCD305C" w14:textId="01411805" w:rsidR="00FF3B0E" w:rsidRDefault="00FF3B0E" w:rsidP="00B11233">
      <w:pPr>
        <w:spacing w:after="0" w:line="240" w:lineRule="auto"/>
        <w:ind w:left="708"/>
      </w:pPr>
      <w:r>
        <w:t>salinická</w:t>
      </w:r>
    </w:p>
    <w:p w14:paraId="0BCD305D" w14:textId="77777777" w:rsidR="00FF3B0E" w:rsidRDefault="00FF3B0E" w:rsidP="00B11233">
      <w:pPr>
        <w:spacing w:after="0" w:line="240" w:lineRule="auto"/>
        <w:ind w:left="708"/>
      </w:pPr>
      <w:r>
        <w:lastRenderedPageBreak/>
        <w:tab/>
        <w:t>síran Na</w:t>
      </w:r>
      <w:r w:rsidRPr="000852E2">
        <w:rPr>
          <w:vertAlign w:val="superscript"/>
        </w:rPr>
        <w:t>+</w:t>
      </w:r>
      <w:r>
        <w:t xml:space="preserve"> a Mg</w:t>
      </w:r>
      <w:r w:rsidRPr="000852E2">
        <w:rPr>
          <w:vertAlign w:val="superscript"/>
        </w:rPr>
        <w:t>2+</w:t>
      </w:r>
    </w:p>
    <w:p w14:paraId="0BCD305E" w14:textId="77777777" w:rsidR="00FF3B0E" w:rsidRDefault="00FF3B0E" w:rsidP="00B11233">
      <w:pPr>
        <w:spacing w:after="0" w:line="240" w:lineRule="auto"/>
        <w:ind w:left="708"/>
      </w:pPr>
      <w:r>
        <w:t>osmotická</w:t>
      </w:r>
    </w:p>
    <w:p w14:paraId="0BCD305F" w14:textId="77777777" w:rsidR="00FF3B0E" w:rsidRDefault="00FF3B0E" w:rsidP="00B11233">
      <w:pPr>
        <w:spacing w:after="0" w:line="240" w:lineRule="auto"/>
        <w:ind w:left="708"/>
      </w:pPr>
      <w:r>
        <w:tab/>
        <w:t>laktulóza</w:t>
      </w:r>
    </w:p>
    <w:p w14:paraId="0BCD3060" w14:textId="77777777" w:rsidR="00FF3B0E" w:rsidRDefault="00FF3B0E" w:rsidP="00B11233">
      <w:pPr>
        <w:spacing w:after="0" w:line="240" w:lineRule="auto"/>
        <w:ind w:left="708"/>
      </w:pPr>
      <w:r>
        <w:tab/>
        <w:t>glycerol</w:t>
      </w:r>
    </w:p>
    <w:p w14:paraId="0BCD3061" w14:textId="77777777" w:rsidR="00B16E00" w:rsidRDefault="00FF3B0E" w:rsidP="00B11233">
      <w:pPr>
        <w:spacing w:after="0" w:line="240" w:lineRule="auto"/>
        <w:ind w:left="708"/>
      </w:pPr>
      <w:r>
        <w:t>dráždivá</w:t>
      </w:r>
      <w:r w:rsidR="00B16E00">
        <w:tab/>
      </w:r>
    </w:p>
    <w:p w14:paraId="0BCD3062" w14:textId="77777777" w:rsidR="00FF3B0E" w:rsidRDefault="00FF3B0E" w:rsidP="00B11233">
      <w:pPr>
        <w:spacing w:after="0" w:line="240" w:lineRule="auto"/>
        <w:ind w:left="708"/>
      </w:pPr>
      <w:r>
        <w:tab/>
        <w:t>antrachinony</w:t>
      </w:r>
    </w:p>
    <w:p w14:paraId="0BCD3063" w14:textId="77777777" w:rsidR="00FF3B0E" w:rsidRDefault="00FF3B0E" w:rsidP="00B11233">
      <w:pPr>
        <w:spacing w:after="0" w:line="240" w:lineRule="auto"/>
        <w:ind w:left="708"/>
      </w:pPr>
      <w:r>
        <w:tab/>
        <w:t>bisakodyl</w:t>
      </w:r>
    </w:p>
    <w:p w14:paraId="0BCD3064" w14:textId="77777777" w:rsidR="00FF3B0E" w:rsidRDefault="00FF3B0E" w:rsidP="00B11233">
      <w:pPr>
        <w:spacing w:after="0" w:line="240" w:lineRule="auto"/>
        <w:ind w:left="708"/>
      </w:pPr>
      <w:r>
        <w:tab/>
        <w:t>pikosulfát</w:t>
      </w:r>
    </w:p>
    <w:p w14:paraId="0BCD3065" w14:textId="77777777" w:rsidR="00FF3B0E" w:rsidRDefault="00FF3B0E" w:rsidP="00B11233">
      <w:pPr>
        <w:spacing w:after="0" w:line="240" w:lineRule="auto"/>
      </w:pPr>
      <w:r>
        <w:t>antidiarhoika</w:t>
      </w:r>
    </w:p>
    <w:p w14:paraId="0BCD3066" w14:textId="77777777" w:rsidR="00FF3B0E" w:rsidRDefault="00FF3B0E" w:rsidP="00B11233">
      <w:pPr>
        <w:spacing w:after="0" w:line="240" w:lineRule="auto"/>
      </w:pPr>
      <w:r>
        <w:tab/>
        <w:t>adsorbencia</w:t>
      </w:r>
    </w:p>
    <w:p w14:paraId="0BCD3067" w14:textId="77777777" w:rsidR="00FF3B0E" w:rsidRDefault="00FF3B0E" w:rsidP="00B11233">
      <w:pPr>
        <w:spacing w:after="0" w:line="240" w:lineRule="auto"/>
      </w:pPr>
      <w:r>
        <w:tab/>
      </w:r>
      <w:r>
        <w:tab/>
        <w:t>medicinální uhlí</w:t>
      </w:r>
    </w:p>
    <w:p w14:paraId="0BCD3068" w14:textId="77777777" w:rsidR="00FF3B0E" w:rsidRDefault="00FF3B0E" w:rsidP="00B11233">
      <w:pPr>
        <w:spacing w:after="0" w:line="240" w:lineRule="auto"/>
      </w:pPr>
      <w:r>
        <w:tab/>
      </w:r>
      <w:r>
        <w:tab/>
        <w:t>diosmektit</w:t>
      </w:r>
    </w:p>
    <w:p w14:paraId="0BCD3069" w14:textId="77777777" w:rsidR="00FF3B0E" w:rsidRDefault="00FF3B0E" w:rsidP="00B11233">
      <w:pPr>
        <w:spacing w:after="0" w:line="240" w:lineRule="auto"/>
      </w:pPr>
      <w:r>
        <w:tab/>
        <w:t>adstringencia</w:t>
      </w:r>
    </w:p>
    <w:p w14:paraId="0BCD306A" w14:textId="77777777" w:rsidR="00FF3B0E" w:rsidRDefault="00FF3B0E" w:rsidP="00B11233">
      <w:pPr>
        <w:spacing w:after="0" w:line="240" w:lineRule="auto"/>
      </w:pPr>
      <w:r>
        <w:tab/>
      </w:r>
      <w:r>
        <w:tab/>
        <w:t>třísloviny</w:t>
      </w:r>
    </w:p>
    <w:p w14:paraId="0BCD306B" w14:textId="77777777" w:rsidR="00FF3B0E" w:rsidRDefault="00FF3B0E" w:rsidP="00B11233">
      <w:pPr>
        <w:spacing w:after="0" w:line="240" w:lineRule="auto"/>
      </w:pPr>
      <w:r>
        <w:tab/>
        <w:t>antiseptika</w:t>
      </w:r>
    </w:p>
    <w:p w14:paraId="0BCD306C" w14:textId="77777777" w:rsidR="00FF3B0E" w:rsidRDefault="00FF3B0E" w:rsidP="00B11233">
      <w:pPr>
        <w:spacing w:after="0" w:line="240" w:lineRule="auto"/>
      </w:pPr>
      <w:r>
        <w:tab/>
      </w:r>
      <w:r>
        <w:tab/>
        <w:t>kloroxin</w:t>
      </w:r>
    </w:p>
    <w:p w14:paraId="0BCD306D" w14:textId="77777777" w:rsidR="00FF3B0E" w:rsidRDefault="00FF3B0E" w:rsidP="00B11233">
      <w:pPr>
        <w:spacing w:after="0" w:line="240" w:lineRule="auto"/>
      </w:pPr>
      <w:r>
        <w:tab/>
      </w:r>
      <w:r>
        <w:tab/>
        <w:t>nifuroxazid</w:t>
      </w:r>
    </w:p>
    <w:p w14:paraId="0BCD306E" w14:textId="77777777" w:rsidR="00FF3B0E" w:rsidRDefault="00FF3B0E" w:rsidP="00B11233">
      <w:pPr>
        <w:spacing w:after="0" w:line="240" w:lineRule="auto"/>
      </w:pPr>
      <w:r>
        <w:tab/>
      </w:r>
      <w:r>
        <w:tab/>
        <w:t>rifaximin</w:t>
      </w:r>
    </w:p>
    <w:p w14:paraId="0BCD306F" w14:textId="77777777" w:rsidR="00FF3B0E" w:rsidRDefault="00FF3B0E" w:rsidP="00B11233">
      <w:pPr>
        <w:spacing w:after="0" w:line="240" w:lineRule="auto"/>
      </w:pPr>
      <w:r>
        <w:tab/>
        <w:t>antimotilika</w:t>
      </w:r>
    </w:p>
    <w:p w14:paraId="0BCD3070" w14:textId="77777777" w:rsidR="00FF3B0E" w:rsidRDefault="00FF3B0E" w:rsidP="00B11233">
      <w:pPr>
        <w:spacing w:after="0" w:line="240" w:lineRule="auto"/>
      </w:pPr>
      <w:r>
        <w:tab/>
      </w:r>
      <w:r>
        <w:tab/>
        <w:t>loperamid</w:t>
      </w:r>
    </w:p>
    <w:p w14:paraId="0BCD3072" w14:textId="636E7CFC" w:rsidR="00FF3B0E" w:rsidRDefault="00FF3B0E" w:rsidP="00B11233">
      <w:pPr>
        <w:spacing w:after="0" w:line="240" w:lineRule="auto"/>
      </w:pPr>
      <w:r>
        <w:tab/>
        <w:t>probiotika, prebiotika</w:t>
      </w:r>
    </w:p>
    <w:p w14:paraId="0BCD3073" w14:textId="77777777" w:rsidR="00FF3B0E" w:rsidRPr="00B11233" w:rsidRDefault="00FF3B0E" w:rsidP="00B11233">
      <w:pPr>
        <w:spacing w:after="0" w:line="240" w:lineRule="auto"/>
      </w:pPr>
      <w:r w:rsidRPr="00B11233">
        <w:t>spasmolytika GIT</w:t>
      </w:r>
    </w:p>
    <w:p w14:paraId="0BCD3074" w14:textId="77777777" w:rsidR="00FF3B0E" w:rsidRPr="00B11233" w:rsidRDefault="00FF3B0E" w:rsidP="00B11233">
      <w:pPr>
        <w:spacing w:after="0" w:line="240" w:lineRule="auto"/>
      </w:pPr>
      <w:r w:rsidRPr="00B11233">
        <w:tab/>
        <w:t>neurotropní</w:t>
      </w:r>
    </w:p>
    <w:p w14:paraId="0BCD3075" w14:textId="77777777" w:rsidR="00FF3B0E" w:rsidRPr="00B11233" w:rsidRDefault="00FF3B0E" w:rsidP="00B11233">
      <w:pPr>
        <w:spacing w:after="0" w:line="240" w:lineRule="auto"/>
      </w:pPr>
      <w:r w:rsidRPr="00B11233">
        <w:tab/>
      </w:r>
      <w:r w:rsidRPr="00B11233">
        <w:tab/>
        <w:t>fenpiverin</w:t>
      </w:r>
    </w:p>
    <w:p w14:paraId="0BCD3076" w14:textId="77777777" w:rsidR="00FF3B0E" w:rsidRPr="00B11233" w:rsidRDefault="00FF3B0E" w:rsidP="00B11233">
      <w:pPr>
        <w:spacing w:after="0" w:line="240" w:lineRule="auto"/>
      </w:pPr>
      <w:r w:rsidRPr="00B11233">
        <w:tab/>
      </w:r>
      <w:r w:rsidRPr="00B11233">
        <w:tab/>
        <w:t>otilonium</w:t>
      </w:r>
    </w:p>
    <w:p w14:paraId="0BCD3077" w14:textId="77777777" w:rsidR="00FF3B0E" w:rsidRPr="00B11233" w:rsidRDefault="00FF3B0E" w:rsidP="00B11233">
      <w:pPr>
        <w:spacing w:after="0" w:line="240" w:lineRule="auto"/>
      </w:pPr>
      <w:r w:rsidRPr="00B11233">
        <w:tab/>
        <w:t>muskulotropní</w:t>
      </w:r>
    </w:p>
    <w:p w14:paraId="0BCD3078" w14:textId="77777777" w:rsidR="00FF3B0E" w:rsidRPr="00B11233" w:rsidRDefault="00FF3B0E" w:rsidP="00B11233">
      <w:pPr>
        <w:spacing w:after="0" w:line="240" w:lineRule="auto"/>
      </w:pPr>
      <w:r w:rsidRPr="00B11233">
        <w:tab/>
      </w:r>
      <w:r w:rsidRPr="00B11233">
        <w:tab/>
        <w:t>drotaverin</w:t>
      </w:r>
    </w:p>
    <w:p w14:paraId="0BCD3079" w14:textId="77777777" w:rsidR="00FF3B0E" w:rsidRPr="00B11233" w:rsidRDefault="00FF3B0E" w:rsidP="00B11233">
      <w:pPr>
        <w:spacing w:after="0" w:line="240" w:lineRule="auto"/>
      </w:pPr>
      <w:r w:rsidRPr="00B11233">
        <w:tab/>
      </w:r>
      <w:r w:rsidRPr="00B11233">
        <w:tab/>
        <w:t>pitofenon</w:t>
      </w:r>
    </w:p>
    <w:p w14:paraId="0BCD307A" w14:textId="77777777" w:rsidR="00FF3B0E" w:rsidRPr="00B11233" w:rsidRDefault="00FF3B0E" w:rsidP="00F609AB">
      <w:pPr>
        <w:spacing w:after="60" w:line="240" w:lineRule="auto"/>
        <w:ind w:left="708"/>
      </w:pPr>
    </w:p>
    <w:p w14:paraId="0BCD307B" w14:textId="77777777" w:rsidR="00F062B0" w:rsidRDefault="00F062B0" w:rsidP="00F609AB">
      <w:pPr>
        <w:spacing w:after="60" w:line="240" w:lineRule="auto"/>
        <w:rPr>
          <w:b/>
        </w:rPr>
      </w:pPr>
      <w:r>
        <w:rPr>
          <w:b/>
        </w:rPr>
        <w:t>Výstupy z učení</w:t>
      </w:r>
    </w:p>
    <w:p w14:paraId="0BCD307C" w14:textId="77777777" w:rsidR="00120464" w:rsidRDefault="00934979" w:rsidP="00F609AB">
      <w:pPr>
        <w:spacing w:after="60" w:line="240" w:lineRule="auto"/>
      </w:pPr>
      <w:r>
        <w:t xml:space="preserve">Student </w:t>
      </w:r>
      <w:r w:rsidR="0062327B">
        <w:t xml:space="preserve">vyjmenuje základní onemocnění </w:t>
      </w:r>
      <w:r w:rsidR="00FF3B0E">
        <w:t>GIT</w:t>
      </w:r>
      <w:r w:rsidR="0062327B">
        <w:t xml:space="preserve"> a </w:t>
      </w:r>
      <w:r w:rsidR="00FF3B0E">
        <w:t>jednotlivé skupiny léčiv používaných v terapii.</w:t>
      </w:r>
    </w:p>
    <w:p w14:paraId="0BCD307D" w14:textId="77777777" w:rsidR="00A60B54" w:rsidRDefault="0062327B" w:rsidP="00F609AB">
      <w:pPr>
        <w:spacing w:after="60" w:line="240" w:lineRule="auto"/>
      </w:pPr>
      <w:r>
        <w:t xml:space="preserve">Student zná základní látky pro terapii onemocnění </w:t>
      </w:r>
      <w:r w:rsidR="00FF3B0E">
        <w:t>GIT</w:t>
      </w:r>
      <w:r>
        <w:t xml:space="preserve"> a jejich mechanismus účinku.</w:t>
      </w:r>
    </w:p>
    <w:p w14:paraId="3E3244FD" w14:textId="77777777" w:rsidR="00B11233" w:rsidRDefault="00B11233" w:rsidP="00F609AB">
      <w:pPr>
        <w:spacing w:after="60" w:line="240" w:lineRule="auto"/>
        <w:rPr>
          <w:b/>
        </w:rPr>
      </w:pPr>
    </w:p>
    <w:p w14:paraId="0BCD307E" w14:textId="5B17E17C" w:rsidR="00F062B0" w:rsidRDefault="00F062B0" w:rsidP="00F609AB">
      <w:pPr>
        <w:spacing w:after="60" w:line="240" w:lineRule="auto"/>
        <w:rPr>
          <w:b/>
        </w:rPr>
      </w:pPr>
      <w:r>
        <w:rPr>
          <w:b/>
        </w:rPr>
        <w:t>Informační zdroje</w:t>
      </w:r>
    </w:p>
    <w:p w14:paraId="0BCD307F" w14:textId="77777777" w:rsidR="00691522" w:rsidRDefault="00FF3B0E" w:rsidP="00F609AB">
      <w:pPr>
        <w:spacing w:after="60" w:line="240" w:lineRule="auto"/>
      </w:pPr>
      <w:r>
        <w:t>Podklady ke cvičení</w:t>
      </w:r>
      <w:r w:rsidR="00691522">
        <w:t xml:space="preserve"> (IS)</w:t>
      </w:r>
    </w:p>
    <w:p w14:paraId="0BCD3080" w14:textId="77777777" w:rsidR="00691522" w:rsidRDefault="00691522" w:rsidP="00F609AB">
      <w:pPr>
        <w:spacing w:after="60" w:line="240" w:lineRule="auto"/>
      </w:pPr>
      <w:r>
        <w:t xml:space="preserve">Farmakologie pro studenty bakalářských oborů na MU (str. </w:t>
      </w:r>
      <w:r w:rsidR="00FF3B0E">
        <w:t>143</w:t>
      </w:r>
      <w:r w:rsidR="0062327B">
        <w:t xml:space="preserve"> - 1</w:t>
      </w:r>
      <w:r w:rsidR="00FF3B0E">
        <w:t>60</w:t>
      </w:r>
      <w:r>
        <w:t>)</w:t>
      </w:r>
    </w:p>
    <w:p w14:paraId="0BCD3081" w14:textId="77777777" w:rsidR="00F062B0" w:rsidRDefault="00F062B0" w:rsidP="00F609AB">
      <w:pPr>
        <w:spacing w:after="60" w:line="240" w:lineRule="auto"/>
        <w:rPr>
          <w:b/>
        </w:rPr>
      </w:pPr>
    </w:p>
    <w:p w14:paraId="0BCD3082" w14:textId="77777777" w:rsidR="005C4750" w:rsidRDefault="005C4750" w:rsidP="00F609AB">
      <w:pPr>
        <w:spacing w:after="60" w:line="240" w:lineRule="auto"/>
      </w:pPr>
    </w:p>
    <w:sectPr w:rsidR="005C475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42B716" w14:textId="77777777" w:rsidR="00F609AB" w:rsidRDefault="00F609AB" w:rsidP="00F609AB">
      <w:pPr>
        <w:spacing w:after="0" w:line="240" w:lineRule="auto"/>
      </w:pPr>
      <w:r>
        <w:separator/>
      </w:r>
    </w:p>
  </w:endnote>
  <w:endnote w:type="continuationSeparator" w:id="0">
    <w:p w14:paraId="2615B44C" w14:textId="77777777" w:rsidR="00F609AB" w:rsidRDefault="00F609AB" w:rsidP="00F60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89648" w14:textId="77777777" w:rsidR="00F609AB" w:rsidRDefault="00F609AB" w:rsidP="00F609AB">
      <w:pPr>
        <w:spacing w:after="0" w:line="240" w:lineRule="auto"/>
      </w:pPr>
      <w:r>
        <w:separator/>
      </w:r>
    </w:p>
  </w:footnote>
  <w:footnote w:type="continuationSeparator" w:id="0">
    <w:p w14:paraId="0F7F6191" w14:textId="77777777" w:rsidR="00F609AB" w:rsidRDefault="00F609AB" w:rsidP="00F60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C4144" w14:textId="66E35B81" w:rsidR="00F609AB" w:rsidRDefault="00F609AB">
    <w:pPr>
      <w:pStyle w:val="Zhlav"/>
    </w:pPr>
    <w:r>
      <w:rPr>
        <w:noProof/>
      </w:rPr>
      <w:drawing>
        <wp:anchor distT="0" distB="252095" distL="114300" distR="114300" simplePos="0" relativeHeight="251659264" behindDoc="1" locked="1" layoutInCell="1" allowOverlap="1" wp14:anchorId="3B3A5B26" wp14:editId="3F5C2C8E">
          <wp:simplePos x="0" y="0"/>
          <wp:positionH relativeFrom="margin">
            <wp:posOffset>0</wp:posOffset>
          </wp:positionH>
          <wp:positionV relativeFrom="page">
            <wp:posOffset>287020</wp:posOffset>
          </wp:positionV>
          <wp:extent cx="552450" cy="380365"/>
          <wp:effectExtent l="0" t="0" r="0" b="635"/>
          <wp:wrapTight wrapText="bothSides">
            <wp:wrapPolygon edited="0">
              <wp:start x="0" y="0"/>
              <wp:lineTo x="0" y="20554"/>
              <wp:lineTo x="15641" y="20554"/>
              <wp:lineTo x="17876" y="17309"/>
              <wp:lineTo x="20855" y="6491"/>
              <wp:lineTo x="20855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450" cy="380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0335C2"/>
    <w:multiLevelType w:val="hybridMultilevel"/>
    <w:tmpl w:val="C7C8E5FA"/>
    <w:lvl w:ilvl="0" w:tplc="FA30B37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S0tDAzNjM0tTA3MTVX0lEKTi0uzszPAykwrAUAtRCG7CwAAAA="/>
  </w:docVars>
  <w:rsids>
    <w:rsidRoot w:val="00F062B0"/>
    <w:rsid w:val="000852E2"/>
    <w:rsid w:val="000D31B7"/>
    <w:rsid w:val="00113BB1"/>
    <w:rsid w:val="00120464"/>
    <w:rsid w:val="00127FE0"/>
    <w:rsid w:val="00135C35"/>
    <w:rsid w:val="00173F6F"/>
    <w:rsid w:val="001D3E23"/>
    <w:rsid w:val="0022358C"/>
    <w:rsid w:val="00302CF3"/>
    <w:rsid w:val="00356468"/>
    <w:rsid w:val="004A2FDE"/>
    <w:rsid w:val="004C721E"/>
    <w:rsid w:val="004E12B2"/>
    <w:rsid w:val="004F56F8"/>
    <w:rsid w:val="005530E2"/>
    <w:rsid w:val="00585F74"/>
    <w:rsid w:val="005C4750"/>
    <w:rsid w:val="0062327B"/>
    <w:rsid w:val="00691522"/>
    <w:rsid w:val="006A4DF2"/>
    <w:rsid w:val="006F1F58"/>
    <w:rsid w:val="00710054"/>
    <w:rsid w:val="007270B0"/>
    <w:rsid w:val="008A75C7"/>
    <w:rsid w:val="00934979"/>
    <w:rsid w:val="009A1A4D"/>
    <w:rsid w:val="009D2EAB"/>
    <w:rsid w:val="00A01CBA"/>
    <w:rsid w:val="00A03B5B"/>
    <w:rsid w:val="00A258C2"/>
    <w:rsid w:val="00A60B54"/>
    <w:rsid w:val="00AB4FF9"/>
    <w:rsid w:val="00AF065D"/>
    <w:rsid w:val="00B10901"/>
    <w:rsid w:val="00B11233"/>
    <w:rsid w:val="00B16E00"/>
    <w:rsid w:val="00B40F98"/>
    <w:rsid w:val="00BB446F"/>
    <w:rsid w:val="00BE1288"/>
    <w:rsid w:val="00C13072"/>
    <w:rsid w:val="00C223EF"/>
    <w:rsid w:val="00CA3723"/>
    <w:rsid w:val="00D32EC8"/>
    <w:rsid w:val="00EF29DF"/>
    <w:rsid w:val="00F062B0"/>
    <w:rsid w:val="00F609AB"/>
    <w:rsid w:val="00FF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302B"/>
  <w15:docId w15:val="{65F21ED4-C036-43B6-A236-A9F83EBC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62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27F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7F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7F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7F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7FE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7FE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60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09AB"/>
  </w:style>
  <w:style w:type="paragraph" w:styleId="Zpat">
    <w:name w:val="footer"/>
    <w:basedOn w:val="Normln"/>
    <w:link w:val="ZpatChar"/>
    <w:uiPriority w:val="99"/>
    <w:unhideWhenUsed/>
    <w:rsid w:val="00F60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09AB"/>
  </w:style>
  <w:style w:type="paragraph" w:styleId="Odstavecseseznamem">
    <w:name w:val="List Paragraph"/>
    <w:basedOn w:val="Normln"/>
    <w:uiPriority w:val="34"/>
    <w:qFormat/>
    <w:rsid w:val="00B11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1B7BF8839CF74A92228D93B258CAA1" ma:contentTypeVersion="13" ma:contentTypeDescription="Vytvoří nový dokument" ma:contentTypeScope="" ma:versionID="db294155f9791e22d06385f5e91e6324">
  <xsd:schema xmlns:xsd="http://www.w3.org/2001/XMLSchema" xmlns:xs="http://www.w3.org/2001/XMLSchema" xmlns:p="http://schemas.microsoft.com/office/2006/metadata/properties" xmlns:ns3="efac5f05-cf7a-4b5b-9fc8-c24aef98d1cf" xmlns:ns4="6c671791-080d-472c-ab81-ce54b3d5a454" targetNamespace="http://schemas.microsoft.com/office/2006/metadata/properties" ma:root="true" ma:fieldsID="4bb3461a335de0bd6d439d4830b88a13" ns3:_="" ns4:_="">
    <xsd:import namespace="efac5f05-cf7a-4b5b-9fc8-c24aef98d1cf"/>
    <xsd:import namespace="6c671791-080d-472c-ab81-ce54b3d5a4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c5f05-cf7a-4b5b-9fc8-c24aef98d1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71791-080d-472c-ab81-ce54b3d5a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36D324-61E2-45AE-9337-ECA2FA860D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A36E2B-D8BC-4351-90B8-630CD0A7DA4A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efac5f05-cf7a-4b5b-9fc8-c24aef98d1cf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6c671791-080d-472c-ab81-ce54b3d5a45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ABC143F-2473-45BC-B567-971463B5C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c5f05-cf7a-4b5b-9fc8-c24aef98d1cf"/>
    <ds:schemaRef ds:uri="6c671791-080d-472c-ab81-ce54b3d5a4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zendulka</dc:creator>
  <cp:lastModifiedBy>Petra Amchová</cp:lastModifiedBy>
  <cp:revision>5</cp:revision>
  <dcterms:created xsi:type="dcterms:W3CDTF">2020-12-07T13:26:00Z</dcterms:created>
  <dcterms:modified xsi:type="dcterms:W3CDTF">2020-12-07T13:34:00Z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0x010100011B7BF8839CF74A92228D93B258CAA1</vt:lpwstr>
  </property>
</Properties>
</file>