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127B" w14:textId="6570672C" w:rsidR="00DD36AA" w:rsidRPr="004E2BC3" w:rsidRDefault="004E2BC3" w:rsidP="00DE52CC">
      <w:pPr>
        <w:spacing w:after="0" w:line="240" w:lineRule="auto"/>
        <w:jc w:val="center"/>
        <w:rPr>
          <w:b/>
        </w:rPr>
      </w:pPr>
      <w:r>
        <w:rPr>
          <w:b/>
        </w:rPr>
        <w:t xml:space="preserve">Název výukové jednotky: </w:t>
      </w:r>
      <w:proofErr w:type="spellStart"/>
      <w:r w:rsidR="004A1161">
        <w:rPr>
          <w:b/>
        </w:rPr>
        <w:t>Uterotonika</w:t>
      </w:r>
      <w:proofErr w:type="spellEnd"/>
      <w:r w:rsidR="004A1161">
        <w:rPr>
          <w:b/>
        </w:rPr>
        <w:t xml:space="preserve">, </w:t>
      </w:r>
      <w:proofErr w:type="spellStart"/>
      <w:r w:rsidR="004A1161">
        <w:rPr>
          <w:b/>
        </w:rPr>
        <w:t>tokolytika</w:t>
      </w:r>
      <w:proofErr w:type="spellEnd"/>
    </w:p>
    <w:p w14:paraId="790A5B83" w14:textId="0D6FD21E" w:rsidR="00F062B0" w:rsidRPr="00882353" w:rsidRDefault="00F062B0" w:rsidP="00DE52CC">
      <w:pPr>
        <w:spacing w:after="0" w:line="240" w:lineRule="auto"/>
        <w:rPr>
          <w:color w:val="FF0000"/>
        </w:rPr>
      </w:pPr>
    </w:p>
    <w:p w14:paraId="190A1189" w14:textId="77777777" w:rsidR="00A56D3B" w:rsidRPr="00882353" w:rsidRDefault="00A56D3B" w:rsidP="00DE52CC">
      <w:pPr>
        <w:spacing w:after="0" w:line="240" w:lineRule="auto"/>
        <w:rPr>
          <w:b/>
          <w:color w:val="FF0000"/>
        </w:rPr>
      </w:pPr>
    </w:p>
    <w:p w14:paraId="61BD8799" w14:textId="7C4909CE" w:rsidR="00F062B0" w:rsidRPr="004E2BC3" w:rsidRDefault="00F062B0" w:rsidP="00DE52CC">
      <w:pPr>
        <w:spacing w:after="0" w:line="240" w:lineRule="auto"/>
        <w:rPr>
          <w:b/>
        </w:rPr>
      </w:pPr>
      <w:r w:rsidRPr="004E2BC3">
        <w:rPr>
          <w:b/>
        </w:rPr>
        <w:t>Význam výukové jednotky:</w:t>
      </w:r>
    </w:p>
    <w:p w14:paraId="551D88BF" w14:textId="77777777" w:rsidR="004A1161" w:rsidRDefault="004A1161" w:rsidP="00DE52CC">
      <w:pPr>
        <w:spacing w:after="0" w:line="240" w:lineRule="auto"/>
      </w:pPr>
      <w:r>
        <w:t>Znalost léčiv ovlivňujících děložní svalstvo ve smyslu stimulace nebo inhibice jeho kontrakcí</w:t>
      </w:r>
    </w:p>
    <w:p w14:paraId="3E0159B9" w14:textId="77777777" w:rsidR="004A1161" w:rsidRDefault="004A1161" w:rsidP="00DE52CC">
      <w:pPr>
        <w:spacing w:after="0" w:line="240" w:lineRule="auto"/>
      </w:pPr>
    </w:p>
    <w:p w14:paraId="3BA12D09" w14:textId="0B095110" w:rsidR="00F062B0" w:rsidRPr="004E2BC3" w:rsidRDefault="00F062B0" w:rsidP="00DE52CC">
      <w:pPr>
        <w:spacing w:after="0" w:line="240" w:lineRule="auto"/>
        <w:rPr>
          <w:b/>
        </w:rPr>
      </w:pPr>
      <w:r w:rsidRPr="004E2BC3">
        <w:rPr>
          <w:b/>
        </w:rPr>
        <w:t>Popis výukové jednotky:</w:t>
      </w:r>
    </w:p>
    <w:p w14:paraId="4AC33310" w14:textId="4A06BAF8" w:rsidR="00A56D3B" w:rsidRDefault="004A1161" w:rsidP="00DE52CC">
      <w:pPr>
        <w:spacing w:after="0" w:line="240" w:lineRule="auto"/>
      </w:pPr>
      <w:r>
        <w:t xml:space="preserve">Student se seznámí s mechanismy účinku a zástupci lékových skupin </w:t>
      </w:r>
      <w:proofErr w:type="spellStart"/>
      <w:r>
        <w:t>uterotonik</w:t>
      </w:r>
      <w:proofErr w:type="spellEnd"/>
      <w:r>
        <w:t xml:space="preserve"> a </w:t>
      </w:r>
      <w:proofErr w:type="spellStart"/>
      <w:r>
        <w:t>tokolytik</w:t>
      </w:r>
      <w:proofErr w:type="spellEnd"/>
      <w:r>
        <w:t>. Uvědomí si rozdíly v indikacích, rizika a možné nežádoucí účinky</w:t>
      </w:r>
      <w:r>
        <w:t xml:space="preserve">. </w:t>
      </w:r>
    </w:p>
    <w:p w14:paraId="7F3F9255" w14:textId="44DDC9B4" w:rsidR="004A1161" w:rsidRDefault="004A1161" w:rsidP="00DE52CC">
      <w:pPr>
        <w:spacing w:after="0" w:line="240" w:lineRule="auto"/>
      </w:pPr>
    </w:p>
    <w:p w14:paraId="0B8FDDED" w14:textId="77777777" w:rsidR="004A1161" w:rsidRDefault="004A1161" w:rsidP="00DE52CC">
      <w:pPr>
        <w:spacing w:after="0" w:line="240" w:lineRule="auto"/>
      </w:pPr>
    </w:p>
    <w:p w14:paraId="1C453868" w14:textId="048AD9C8" w:rsidR="00F062B0" w:rsidRPr="004E2BC3" w:rsidRDefault="00F062B0" w:rsidP="00DE52CC">
      <w:pPr>
        <w:spacing w:after="0" w:line="240" w:lineRule="auto"/>
        <w:rPr>
          <w:b/>
        </w:rPr>
      </w:pPr>
      <w:r w:rsidRPr="004E2BC3">
        <w:rPr>
          <w:b/>
        </w:rPr>
        <w:t>Významné pojmy</w:t>
      </w:r>
    </w:p>
    <w:p w14:paraId="540E53A8" w14:textId="24DFDC1A" w:rsidR="003A34A4" w:rsidRDefault="004A1161" w:rsidP="00DE52CC">
      <w:pPr>
        <w:spacing w:after="0" w:line="240" w:lineRule="auto"/>
      </w:pPr>
      <w:proofErr w:type="spellStart"/>
      <w:r>
        <w:t>Uterotonika</w:t>
      </w:r>
      <w:proofErr w:type="spellEnd"/>
    </w:p>
    <w:p w14:paraId="4D097F92" w14:textId="11F07FF4" w:rsidR="004A1161" w:rsidRDefault="003A34A4" w:rsidP="00DE52CC">
      <w:pPr>
        <w:spacing w:after="0" w:line="240" w:lineRule="auto"/>
      </w:pPr>
      <w:r>
        <w:tab/>
      </w:r>
      <w:r w:rsidR="004A1161">
        <w:t>Oxytocin a jeho deriváty</w:t>
      </w:r>
    </w:p>
    <w:p w14:paraId="35F202B3" w14:textId="5DF23EFB" w:rsidR="004A1161" w:rsidRDefault="006B087F" w:rsidP="004A1161">
      <w:pPr>
        <w:spacing w:after="0" w:line="240" w:lineRule="auto"/>
      </w:pPr>
      <w:r>
        <w:tab/>
      </w:r>
      <w:r>
        <w:tab/>
      </w:r>
      <w:r w:rsidR="00C54265">
        <w:t>o</w:t>
      </w:r>
      <w:r w:rsidR="004A1161">
        <w:t>xytocin</w:t>
      </w:r>
    </w:p>
    <w:p w14:paraId="42F3804C" w14:textId="572AFF2B" w:rsidR="004A1161" w:rsidRDefault="004A1161" w:rsidP="004A1161">
      <w:pPr>
        <w:spacing w:after="0" w:line="240" w:lineRule="auto"/>
      </w:pPr>
      <w:r>
        <w:tab/>
      </w:r>
      <w:r>
        <w:tab/>
      </w:r>
      <w:proofErr w:type="spellStart"/>
      <w:r w:rsidR="00C54265">
        <w:t>k</w:t>
      </w:r>
      <w:r>
        <w:t>arbetocin</w:t>
      </w:r>
      <w:proofErr w:type="spellEnd"/>
    </w:p>
    <w:p w14:paraId="6AC756F1" w14:textId="38B4B0D9" w:rsidR="000C1006" w:rsidRDefault="000D6BA2" w:rsidP="004A1161">
      <w:pPr>
        <w:spacing w:after="0" w:line="240" w:lineRule="auto"/>
      </w:pPr>
      <w:r>
        <w:tab/>
      </w:r>
      <w:r w:rsidR="004A1161">
        <w:t>Syntetické prostaglandiny</w:t>
      </w:r>
    </w:p>
    <w:p w14:paraId="06F138DF" w14:textId="41AEEF5A" w:rsidR="004A1161" w:rsidRDefault="004A1161" w:rsidP="004A1161">
      <w:pPr>
        <w:spacing w:after="0" w:line="240" w:lineRule="auto"/>
      </w:pPr>
      <w:r>
        <w:tab/>
      </w:r>
      <w:r>
        <w:tab/>
      </w:r>
      <w:proofErr w:type="spellStart"/>
      <w:r w:rsidR="00C54265">
        <w:t>d</w:t>
      </w:r>
      <w:r>
        <w:t>inoprost</w:t>
      </w:r>
      <w:proofErr w:type="spellEnd"/>
    </w:p>
    <w:p w14:paraId="4602F85F" w14:textId="68CA0157" w:rsidR="004A1161" w:rsidRDefault="00C54265" w:rsidP="004A1161">
      <w:pPr>
        <w:spacing w:after="0" w:line="240" w:lineRule="auto"/>
        <w:ind w:left="708" w:firstLine="708"/>
      </w:pPr>
      <w:proofErr w:type="spellStart"/>
      <w:r>
        <w:t>k</w:t>
      </w:r>
      <w:r w:rsidR="004A1161">
        <w:t>arboprost</w:t>
      </w:r>
      <w:proofErr w:type="spellEnd"/>
    </w:p>
    <w:p w14:paraId="59C36571" w14:textId="784670C4" w:rsidR="004A1161" w:rsidRDefault="00C54265" w:rsidP="004A1161">
      <w:pPr>
        <w:spacing w:after="0" w:line="240" w:lineRule="auto"/>
        <w:ind w:left="708" w:firstLine="708"/>
      </w:pPr>
      <w:proofErr w:type="spellStart"/>
      <w:r>
        <w:t>d</w:t>
      </w:r>
      <w:r w:rsidR="004A1161">
        <w:t>inoproston</w:t>
      </w:r>
      <w:proofErr w:type="spellEnd"/>
    </w:p>
    <w:p w14:paraId="240EB831" w14:textId="33B1E4E3" w:rsidR="004A1161" w:rsidRDefault="004A1161" w:rsidP="004A1161">
      <w:pPr>
        <w:spacing w:after="0" w:line="240" w:lineRule="auto"/>
        <w:ind w:firstLine="708"/>
      </w:pPr>
      <w:r>
        <w:t>Námelové alkaloidy</w:t>
      </w:r>
    </w:p>
    <w:p w14:paraId="4AA6A57E" w14:textId="42DB2310" w:rsidR="004A1161" w:rsidRDefault="00C54265" w:rsidP="004A1161">
      <w:pPr>
        <w:spacing w:after="0" w:line="240" w:lineRule="auto"/>
        <w:ind w:left="708" w:firstLine="708"/>
      </w:pPr>
      <w:proofErr w:type="spellStart"/>
      <w:r>
        <w:t>m</w:t>
      </w:r>
      <w:r w:rsidR="004A1161">
        <w:t>ethylergometrin</w:t>
      </w:r>
      <w:proofErr w:type="spellEnd"/>
    </w:p>
    <w:p w14:paraId="5C65863B" w14:textId="77777777" w:rsidR="004A1161" w:rsidRPr="00BB41F8" w:rsidRDefault="004A1161" w:rsidP="004A1161">
      <w:pPr>
        <w:spacing w:after="0" w:line="240" w:lineRule="auto"/>
      </w:pPr>
    </w:p>
    <w:p w14:paraId="2BF46E2C" w14:textId="77777777" w:rsidR="004A1161" w:rsidRDefault="004A1161" w:rsidP="004A1161">
      <w:pPr>
        <w:spacing w:after="0" w:line="240" w:lineRule="auto"/>
      </w:pPr>
      <w:proofErr w:type="spellStart"/>
      <w:r>
        <w:t>Tokolytika</w:t>
      </w:r>
      <w:proofErr w:type="spellEnd"/>
    </w:p>
    <w:p w14:paraId="0FF32951" w14:textId="77777777" w:rsidR="004A1161" w:rsidRDefault="004A1161" w:rsidP="004A1161">
      <w:pPr>
        <w:spacing w:after="0" w:line="240" w:lineRule="auto"/>
      </w:pPr>
      <w:r>
        <w:tab/>
      </w:r>
      <w:r>
        <w:t>β2 a</w:t>
      </w:r>
      <w:r>
        <w:t>gonisté</w:t>
      </w:r>
    </w:p>
    <w:p w14:paraId="08A87000" w14:textId="77777777" w:rsidR="004A1161" w:rsidRDefault="004A1161" w:rsidP="004A1161">
      <w:pPr>
        <w:spacing w:after="0" w:line="240" w:lineRule="auto"/>
      </w:pPr>
      <w:r>
        <w:tab/>
      </w:r>
      <w:r>
        <w:tab/>
      </w:r>
      <w:proofErr w:type="spellStart"/>
      <w:r>
        <w:t>hexoprenalin</w:t>
      </w:r>
      <w:proofErr w:type="spellEnd"/>
    </w:p>
    <w:p w14:paraId="017A3EC0" w14:textId="77777777" w:rsidR="004A1161" w:rsidRDefault="004A1161" w:rsidP="004A1161">
      <w:pPr>
        <w:spacing w:after="0" w:line="240" w:lineRule="auto"/>
      </w:pPr>
      <w:r>
        <w:tab/>
        <w:t>Antagonista oxytocinu</w:t>
      </w:r>
    </w:p>
    <w:p w14:paraId="42306A05" w14:textId="186D8524" w:rsidR="004A1161" w:rsidRDefault="004A1161" w:rsidP="004A1161">
      <w:pPr>
        <w:spacing w:after="0" w:line="240" w:lineRule="auto"/>
      </w:pPr>
      <w:r>
        <w:tab/>
      </w:r>
      <w:r>
        <w:tab/>
      </w:r>
      <w:proofErr w:type="spellStart"/>
      <w:r w:rsidR="00C54265">
        <w:t>a</w:t>
      </w:r>
      <w:r>
        <w:t>tosiban</w:t>
      </w:r>
      <w:proofErr w:type="spellEnd"/>
    </w:p>
    <w:p w14:paraId="6869197F" w14:textId="77777777" w:rsidR="004A1161" w:rsidRDefault="004A1161" w:rsidP="004A1161">
      <w:pPr>
        <w:spacing w:after="0" w:line="240" w:lineRule="auto"/>
      </w:pPr>
      <w:r>
        <w:tab/>
        <w:t xml:space="preserve">Blokátory </w:t>
      </w:r>
      <w:r>
        <w:t>Ca2+</w:t>
      </w:r>
      <w:r>
        <w:t xml:space="preserve"> kanálů</w:t>
      </w:r>
    </w:p>
    <w:p w14:paraId="08FDC9BC" w14:textId="687E0FB3" w:rsidR="004A1161" w:rsidRDefault="004A1161" w:rsidP="004A1161">
      <w:pPr>
        <w:spacing w:after="0" w:line="240" w:lineRule="auto"/>
      </w:pPr>
      <w:r>
        <w:tab/>
      </w:r>
      <w:r>
        <w:tab/>
      </w:r>
      <w:proofErr w:type="spellStart"/>
      <w:r w:rsidR="00C54265">
        <w:t>n</w:t>
      </w:r>
      <w:r>
        <w:t>ifedipin</w:t>
      </w:r>
      <w:proofErr w:type="spellEnd"/>
    </w:p>
    <w:p w14:paraId="6C483D7A" w14:textId="2AFE045F" w:rsidR="00C54265" w:rsidRDefault="00C54265" w:rsidP="004A1161">
      <w:pPr>
        <w:spacing w:after="0" w:line="240" w:lineRule="auto"/>
        <w:ind w:left="708" w:firstLine="708"/>
      </w:pPr>
      <w:proofErr w:type="spellStart"/>
      <w:r>
        <w:t>n</w:t>
      </w:r>
      <w:r w:rsidR="004A1161">
        <w:t>itrendipin</w:t>
      </w:r>
      <w:proofErr w:type="spellEnd"/>
    </w:p>
    <w:p w14:paraId="0C77F9DF" w14:textId="3D390BC9" w:rsidR="009829C5" w:rsidRDefault="00C54265" w:rsidP="00C54265">
      <w:pPr>
        <w:spacing w:after="0" w:line="240" w:lineRule="auto"/>
      </w:pPr>
      <w:r>
        <w:tab/>
        <w:t>s</w:t>
      </w:r>
      <w:bookmarkStart w:id="0" w:name="_GoBack"/>
      <w:bookmarkEnd w:id="0"/>
      <w:r>
        <w:t>íran hořečnatý</w:t>
      </w:r>
      <w:r w:rsidR="000C1006" w:rsidRPr="00BB41F8">
        <w:tab/>
      </w:r>
      <w:r w:rsidR="000C1006" w:rsidRPr="00BB41F8">
        <w:tab/>
      </w:r>
    </w:p>
    <w:p w14:paraId="4E187D2E" w14:textId="71A64BAF" w:rsidR="00127FE0" w:rsidRDefault="00477D2C" w:rsidP="00DE52CC">
      <w:pPr>
        <w:spacing w:after="0" w:line="240" w:lineRule="auto"/>
      </w:pPr>
      <w:r>
        <w:tab/>
      </w:r>
      <w:r>
        <w:tab/>
      </w:r>
      <w:r>
        <w:tab/>
      </w:r>
    </w:p>
    <w:p w14:paraId="1C872A8D" w14:textId="77777777" w:rsidR="00F062B0" w:rsidRPr="004E2BC3" w:rsidRDefault="00F062B0" w:rsidP="00DE52CC">
      <w:pPr>
        <w:spacing w:after="0" w:line="240" w:lineRule="auto"/>
        <w:rPr>
          <w:b/>
        </w:rPr>
      </w:pPr>
      <w:r w:rsidRPr="004E2BC3">
        <w:rPr>
          <w:b/>
        </w:rPr>
        <w:t>Výstupy z učení</w:t>
      </w:r>
    </w:p>
    <w:p w14:paraId="32F94420" w14:textId="4B4CE85A" w:rsidR="00880A24" w:rsidRPr="00880A24" w:rsidRDefault="00C54265" w:rsidP="00DE52CC">
      <w:pPr>
        <w:spacing w:after="0" w:line="240" w:lineRule="auto"/>
      </w:pPr>
      <w:r>
        <w:t xml:space="preserve">Student zná základní farmakologický profil (mechanismus účinku, nežádoucí účinky, indikace a kontraindikace) </w:t>
      </w:r>
      <w:proofErr w:type="spellStart"/>
      <w:r>
        <w:t>uterotonik</w:t>
      </w:r>
      <w:proofErr w:type="spellEnd"/>
      <w:r>
        <w:t xml:space="preserve"> a </w:t>
      </w:r>
      <w:proofErr w:type="spellStart"/>
      <w:r>
        <w:t>tokolytik</w:t>
      </w:r>
      <w:proofErr w:type="spellEnd"/>
      <w:r>
        <w:t>.</w:t>
      </w:r>
    </w:p>
    <w:p w14:paraId="34594E9A" w14:textId="77777777" w:rsidR="00990F8B" w:rsidRPr="004E2BC3" w:rsidRDefault="00990F8B" w:rsidP="00DE52CC">
      <w:pPr>
        <w:spacing w:after="0" w:line="240" w:lineRule="auto"/>
      </w:pPr>
    </w:p>
    <w:p w14:paraId="3A9EF055" w14:textId="013B134C" w:rsidR="00F062B0" w:rsidRPr="004E2BC3" w:rsidRDefault="00F062B0" w:rsidP="00DE52CC">
      <w:pPr>
        <w:spacing w:after="0" w:line="240" w:lineRule="auto"/>
        <w:rPr>
          <w:b/>
        </w:rPr>
      </w:pPr>
      <w:r w:rsidRPr="004E2BC3">
        <w:rPr>
          <w:b/>
        </w:rPr>
        <w:t>Informační zdroje</w:t>
      </w:r>
    </w:p>
    <w:p w14:paraId="36135402" w14:textId="69E1E71B" w:rsidR="00184CA6" w:rsidRDefault="00184CA6" w:rsidP="00DE52CC">
      <w:pPr>
        <w:spacing w:after="0" w:line="240" w:lineRule="auto"/>
      </w:pPr>
      <w:r>
        <w:t>Studijní materiály k předmětu</w:t>
      </w:r>
    </w:p>
    <w:p w14:paraId="21569CC3" w14:textId="377C0FCD" w:rsidR="00FD248A" w:rsidRDefault="00C54265" w:rsidP="00C54265">
      <w:pPr>
        <w:spacing w:after="0" w:line="240" w:lineRule="auto"/>
      </w:pPr>
      <w:r>
        <w:t>Farmakologie pro studenty bakalářských směrů str. 305-309</w:t>
      </w:r>
    </w:p>
    <w:sectPr w:rsidR="00FD24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5D900" w14:textId="77777777" w:rsidR="00C56D78" w:rsidRDefault="00C56D78" w:rsidP="00882353">
      <w:pPr>
        <w:spacing w:after="0" w:line="240" w:lineRule="auto"/>
      </w:pPr>
      <w:r>
        <w:separator/>
      </w:r>
    </w:p>
  </w:endnote>
  <w:endnote w:type="continuationSeparator" w:id="0">
    <w:p w14:paraId="04660A0E" w14:textId="77777777" w:rsidR="00C56D78" w:rsidRDefault="00C56D78" w:rsidP="0088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9BAE9" w14:textId="77777777" w:rsidR="00882353" w:rsidRDefault="008823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6028" w14:textId="77777777" w:rsidR="00882353" w:rsidRDefault="008823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47D32" w14:textId="77777777" w:rsidR="00882353" w:rsidRDefault="008823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53A8A" w14:textId="77777777" w:rsidR="00C56D78" w:rsidRDefault="00C56D78" w:rsidP="00882353">
      <w:pPr>
        <w:spacing w:after="0" w:line="240" w:lineRule="auto"/>
      </w:pPr>
      <w:r>
        <w:separator/>
      </w:r>
    </w:p>
  </w:footnote>
  <w:footnote w:type="continuationSeparator" w:id="0">
    <w:p w14:paraId="6AA701D8" w14:textId="77777777" w:rsidR="00C56D78" w:rsidRDefault="00C56D78" w:rsidP="0088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06A8E" w14:textId="77777777" w:rsidR="00882353" w:rsidRDefault="008823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074E" w14:textId="6DB3D36F" w:rsidR="00882353" w:rsidRDefault="00882353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26C3354C" wp14:editId="66CF0ABD">
          <wp:simplePos x="0" y="0"/>
          <wp:positionH relativeFrom="margin">
            <wp:posOffset>123825</wp:posOffset>
          </wp:positionH>
          <wp:positionV relativeFrom="page">
            <wp:posOffset>240030</wp:posOffset>
          </wp:positionV>
          <wp:extent cx="552450" cy="380365"/>
          <wp:effectExtent l="0" t="0" r="0" b="635"/>
          <wp:wrapTight wrapText="bothSides">
            <wp:wrapPolygon edited="0">
              <wp:start x="0" y="0"/>
              <wp:lineTo x="0" y="20554"/>
              <wp:lineTo x="15641" y="20554"/>
              <wp:lineTo x="17876" y="17309"/>
              <wp:lineTo x="20855" y="6491"/>
              <wp:lineTo x="208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C4F8" w14:textId="77777777" w:rsidR="00882353" w:rsidRDefault="008823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1E4F"/>
    <w:multiLevelType w:val="hybridMultilevel"/>
    <w:tmpl w:val="D0981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141D"/>
    <w:multiLevelType w:val="hybridMultilevel"/>
    <w:tmpl w:val="B92C5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NLWwsDQyNjE1MDNU0lEKTi0uzszPAykwrAUAJTq1TywAAAA="/>
  </w:docVars>
  <w:rsids>
    <w:rsidRoot w:val="00F062B0"/>
    <w:rsid w:val="00035F62"/>
    <w:rsid w:val="000828E6"/>
    <w:rsid w:val="000B11EC"/>
    <w:rsid w:val="000C1006"/>
    <w:rsid w:val="000D3D28"/>
    <w:rsid w:val="000D6BA2"/>
    <w:rsid w:val="00127FE0"/>
    <w:rsid w:val="00184CA6"/>
    <w:rsid w:val="001F5F48"/>
    <w:rsid w:val="00276EB7"/>
    <w:rsid w:val="002B7F02"/>
    <w:rsid w:val="00330FA1"/>
    <w:rsid w:val="003A34A4"/>
    <w:rsid w:val="003D463C"/>
    <w:rsid w:val="004054C9"/>
    <w:rsid w:val="00424E82"/>
    <w:rsid w:val="0045121F"/>
    <w:rsid w:val="00477D2C"/>
    <w:rsid w:val="004A1161"/>
    <w:rsid w:val="004E2BC3"/>
    <w:rsid w:val="005C4750"/>
    <w:rsid w:val="00661C05"/>
    <w:rsid w:val="0066596F"/>
    <w:rsid w:val="006B087F"/>
    <w:rsid w:val="006E0FB7"/>
    <w:rsid w:val="00712D34"/>
    <w:rsid w:val="0074662B"/>
    <w:rsid w:val="00781AEE"/>
    <w:rsid w:val="007C74F6"/>
    <w:rsid w:val="007F7968"/>
    <w:rsid w:val="00880A24"/>
    <w:rsid w:val="00882353"/>
    <w:rsid w:val="00892479"/>
    <w:rsid w:val="008A0DF2"/>
    <w:rsid w:val="0093369C"/>
    <w:rsid w:val="009829C5"/>
    <w:rsid w:val="00990F8B"/>
    <w:rsid w:val="00A525CB"/>
    <w:rsid w:val="00A56D3B"/>
    <w:rsid w:val="00A71414"/>
    <w:rsid w:val="00A81E1E"/>
    <w:rsid w:val="00B50F52"/>
    <w:rsid w:val="00B951BF"/>
    <w:rsid w:val="00BB073E"/>
    <w:rsid w:val="00BB41F8"/>
    <w:rsid w:val="00C13072"/>
    <w:rsid w:val="00C54265"/>
    <w:rsid w:val="00C56D78"/>
    <w:rsid w:val="00C91667"/>
    <w:rsid w:val="00D01CDA"/>
    <w:rsid w:val="00D2138B"/>
    <w:rsid w:val="00D74306"/>
    <w:rsid w:val="00DD36AA"/>
    <w:rsid w:val="00DE52CC"/>
    <w:rsid w:val="00E82950"/>
    <w:rsid w:val="00EE5ADF"/>
    <w:rsid w:val="00F04F06"/>
    <w:rsid w:val="00F05152"/>
    <w:rsid w:val="00F062B0"/>
    <w:rsid w:val="00F174BD"/>
    <w:rsid w:val="00F76AF8"/>
    <w:rsid w:val="00F90DF3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EBB5"/>
  <w15:docId w15:val="{926533F6-B6AA-4216-8CCB-81A584EC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D3B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353"/>
  </w:style>
  <w:style w:type="paragraph" w:styleId="Zpat">
    <w:name w:val="footer"/>
    <w:basedOn w:val="Normln"/>
    <w:link w:val="ZpatChar"/>
    <w:uiPriority w:val="99"/>
    <w:unhideWhenUsed/>
    <w:rsid w:val="0088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13" ma:contentTypeDescription="Vytvoří nový dokument" ma:contentTypeScope="" ma:versionID="3ebf170fbfd61830a0520016d845e342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bffc866c83126c78c841514d8fc22888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3AB8-94B1-421E-AF55-B3B653436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1F44F-7961-4566-BB6E-56E865340659}">
  <ds:schemaRefs>
    <ds:schemaRef ds:uri="http://schemas.microsoft.com/office/2006/documentManagement/types"/>
    <ds:schemaRef ds:uri="e8312105-d3eb-4165-b016-0d7be4344c68"/>
    <ds:schemaRef ds:uri="http://purl.org/dc/dcmitype/"/>
    <ds:schemaRef ds:uri="http://schemas.openxmlformats.org/package/2006/metadata/core-properties"/>
    <ds:schemaRef ds:uri="db466b21-9f8e-4555-b4b4-3f204fa426c7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384913-EDD4-4049-B734-BCAECC424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2151B6-D4D1-4202-9141-202FE539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zendulka</dc:creator>
  <cp:lastModifiedBy>Petra Amchová</cp:lastModifiedBy>
  <cp:revision>3</cp:revision>
  <dcterms:created xsi:type="dcterms:W3CDTF">2020-12-08T15:48:00Z</dcterms:created>
  <dcterms:modified xsi:type="dcterms:W3CDTF">2020-12-08T15:57:00Z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