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C6EC7" w14:textId="13567F70" w:rsidR="008C3B72" w:rsidRPr="008C3B72" w:rsidRDefault="008C3B72" w:rsidP="008C3B72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B72">
        <w:rPr>
          <w:rFonts w:ascii="Times New Roman" w:hAnsi="Times New Roman" w:cs="Times New Roman"/>
          <w:b/>
          <w:bCs/>
          <w:sz w:val="24"/>
          <w:szCs w:val="24"/>
        </w:rPr>
        <w:t xml:space="preserve">Vytvořte SWOT analýzu reálného zdravotnického zařízení v ČR </w:t>
      </w:r>
    </w:p>
    <w:p w14:paraId="22538F1F" w14:textId="77777777" w:rsidR="008C3B72" w:rsidRPr="008C3B72" w:rsidRDefault="008C3B72" w:rsidP="008C3B7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72">
        <w:rPr>
          <w:rFonts w:ascii="Times New Roman" w:hAnsi="Times New Roman" w:cs="Times New Roman"/>
          <w:sz w:val="24"/>
          <w:szCs w:val="24"/>
        </w:rPr>
        <w:t>Zkratka </w:t>
      </w:r>
      <w:hyperlink r:id="rId6" w:history="1">
        <w:r w:rsidRPr="008C3B72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SWOT</w:t>
        </w:r>
        <w:r w:rsidRPr="008C3B72">
          <w:rPr>
            <w:rStyle w:val="Hypertextovodkaz"/>
            <w:rFonts w:ascii="Times New Roman" w:hAnsi="Times New Roman" w:cs="Times New Roman"/>
            <w:sz w:val="24"/>
            <w:szCs w:val="24"/>
          </w:rPr>
          <w:t> </w:t>
        </w:r>
      </w:hyperlink>
      <w:r w:rsidRPr="008C3B72">
        <w:rPr>
          <w:rFonts w:ascii="Times New Roman" w:hAnsi="Times New Roman" w:cs="Times New Roman"/>
          <w:sz w:val="24"/>
          <w:szCs w:val="24"/>
        </w:rPr>
        <w:t>je odvozena od anglických názvů: </w:t>
      </w:r>
    </w:p>
    <w:p w14:paraId="7CC89977" w14:textId="77777777" w:rsidR="008C3B72" w:rsidRDefault="008C3B72" w:rsidP="008C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3B72">
        <w:rPr>
          <w:rFonts w:ascii="Times New Roman" w:hAnsi="Times New Roman" w:cs="Times New Roman"/>
          <w:b/>
          <w:bCs/>
          <w:sz w:val="24"/>
          <w:szCs w:val="24"/>
        </w:rPr>
        <w:t>Strengths</w:t>
      </w:r>
      <w:proofErr w:type="spellEnd"/>
      <w:r w:rsidRPr="008C3B72">
        <w:rPr>
          <w:rFonts w:ascii="Times New Roman" w:hAnsi="Times New Roman" w:cs="Times New Roman"/>
          <w:sz w:val="24"/>
          <w:szCs w:val="24"/>
        </w:rPr>
        <w:t> (silné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72">
        <w:rPr>
          <w:rFonts w:ascii="Times New Roman" w:hAnsi="Times New Roman" w:cs="Times New Roman"/>
          <w:sz w:val="24"/>
          <w:szCs w:val="24"/>
        </w:rPr>
        <w:t>stránky), </w:t>
      </w:r>
      <w:proofErr w:type="spellStart"/>
      <w:r w:rsidRPr="008C3B72">
        <w:rPr>
          <w:rFonts w:ascii="Times New Roman" w:hAnsi="Times New Roman" w:cs="Times New Roman"/>
          <w:b/>
          <w:bCs/>
          <w:sz w:val="24"/>
          <w:szCs w:val="24"/>
        </w:rPr>
        <w:t>Weaknesses</w:t>
      </w:r>
      <w:proofErr w:type="spellEnd"/>
      <w:r w:rsidRPr="008C3B72">
        <w:rPr>
          <w:rFonts w:ascii="Times New Roman" w:hAnsi="Times New Roman" w:cs="Times New Roman"/>
          <w:sz w:val="24"/>
          <w:szCs w:val="24"/>
        </w:rPr>
        <w:t> (slabé stránky), </w:t>
      </w:r>
      <w:proofErr w:type="spellStart"/>
      <w:r w:rsidRPr="008C3B72">
        <w:rPr>
          <w:rFonts w:ascii="Times New Roman" w:hAnsi="Times New Roman" w:cs="Times New Roman"/>
          <w:b/>
          <w:bCs/>
          <w:sz w:val="24"/>
          <w:szCs w:val="24"/>
        </w:rPr>
        <w:t>Opportunities</w:t>
      </w:r>
      <w:proofErr w:type="spellEnd"/>
      <w:r w:rsidRPr="008C3B72">
        <w:rPr>
          <w:rFonts w:ascii="Times New Roman" w:hAnsi="Times New Roman" w:cs="Times New Roman"/>
          <w:sz w:val="24"/>
          <w:szCs w:val="24"/>
        </w:rPr>
        <w:t> (příležitosti) a </w:t>
      </w:r>
      <w:proofErr w:type="spellStart"/>
      <w:r w:rsidRPr="008C3B72">
        <w:rPr>
          <w:rFonts w:ascii="Times New Roman" w:hAnsi="Times New Roman" w:cs="Times New Roman"/>
          <w:b/>
          <w:bCs/>
          <w:sz w:val="24"/>
          <w:szCs w:val="24"/>
        </w:rPr>
        <w:t>Threats</w:t>
      </w:r>
      <w:proofErr w:type="spellEnd"/>
      <w:r w:rsidRPr="008C3B72">
        <w:rPr>
          <w:rFonts w:ascii="Times New Roman" w:hAnsi="Times New Roman" w:cs="Times New Roman"/>
          <w:sz w:val="24"/>
          <w:szCs w:val="24"/>
        </w:rPr>
        <w:t> (hrozby). T</w:t>
      </w:r>
      <w:r w:rsidRPr="008C3B72">
        <w:rPr>
          <w:rFonts w:ascii="Times New Roman" w:hAnsi="Times New Roman" w:cs="Times New Roman"/>
          <w:sz w:val="24"/>
          <w:szCs w:val="24"/>
        </w:rPr>
        <w:t>akto jsou označeny</w:t>
      </w:r>
      <w:r w:rsidRPr="008C3B72">
        <w:rPr>
          <w:rFonts w:ascii="Times New Roman" w:hAnsi="Times New Roman" w:cs="Times New Roman"/>
          <w:sz w:val="24"/>
          <w:szCs w:val="24"/>
        </w:rPr>
        <w:t xml:space="preserve"> jednotlivé kvadranty matice.</w:t>
      </w:r>
      <w:r w:rsidRPr="008C3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C82DC" w14:textId="77777777" w:rsidR="008C3B72" w:rsidRDefault="008C3B72" w:rsidP="008C3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72">
        <w:rPr>
          <w:rFonts w:ascii="Times New Roman" w:hAnsi="Times New Roman" w:cs="Times New Roman"/>
          <w:b/>
          <w:bCs/>
          <w:sz w:val="24"/>
          <w:szCs w:val="24"/>
        </w:rPr>
        <w:t>SWOT analýza</w:t>
      </w:r>
      <w:r w:rsidRPr="008C3B72">
        <w:rPr>
          <w:rFonts w:ascii="Times New Roman" w:hAnsi="Times New Roman" w:cs="Times New Roman"/>
          <w:sz w:val="24"/>
          <w:szCs w:val="24"/>
        </w:rPr>
        <w:t> je univerzální </w:t>
      </w:r>
      <w:hyperlink r:id="rId7" w:tooltip="Analytické techniky (Analytical techniques)" w:history="1">
        <w:r w:rsidRPr="008C3B7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analytická technika</w:t>
        </w:r>
      </w:hyperlink>
      <w:r w:rsidRPr="008C3B72">
        <w:rPr>
          <w:rFonts w:ascii="Times New Roman" w:hAnsi="Times New Roman" w:cs="Times New Roman"/>
          <w:sz w:val="24"/>
          <w:szCs w:val="24"/>
        </w:rPr>
        <w:t> používaná pro zhodnocení </w:t>
      </w:r>
      <w:r w:rsidRPr="008C3B72">
        <w:rPr>
          <w:rFonts w:ascii="Times New Roman" w:hAnsi="Times New Roman" w:cs="Times New Roman"/>
          <w:b/>
          <w:bCs/>
          <w:sz w:val="24"/>
          <w:szCs w:val="24"/>
        </w:rPr>
        <w:t>vnitřních a vnějších faktorů</w:t>
      </w:r>
      <w:r w:rsidRPr="008C3B72">
        <w:rPr>
          <w:rFonts w:ascii="Times New Roman" w:hAnsi="Times New Roman" w:cs="Times New Roman"/>
          <w:sz w:val="24"/>
          <w:szCs w:val="24"/>
        </w:rPr>
        <w:t> ovlivňujících úspěšnost </w:t>
      </w:r>
      <w:hyperlink r:id="rId8" w:tooltip="Organizace (Organization)" w:history="1">
        <w:r w:rsidRPr="008C3B7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organizace</w:t>
        </w:r>
      </w:hyperlink>
      <w:r w:rsidRPr="008C3B7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či jiného </w:t>
      </w:r>
      <w:r w:rsidRPr="008C3B72">
        <w:rPr>
          <w:rFonts w:ascii="Times New Roman" w:hAnsi="Times New Roman" w:cs="Times New Roman"/>
          <w:sz w:val="24"/>
          <w:szCs w:val="24"/>
        </w:rPr>
        <w:t>záměru (například nového produktu či služby). Nejčastěji je SWOT analýza používána jako situační analýza v rámci </w:t>
      </w:r>
      <w:hyperlink r:id="rId9" w:tooltip="Strategické řízení (Strategic Management)" w:history="1">
        <w:r w:rsidRPr="008C3B7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strategického řízení</w:t>
        </w:r>
      </w:hyperlink>
      <w:r w:rsidRPr="008C3B72">
        <w:rPr>
          <w:rFonts w:ascii="Times New Roman" w:hAnsi="Times New Roman" w:cs="Times New Roman"/>
          <w:sz w:val="24"/>
          <w:szCs w:val="24"/>
        </w:rPr>
        <w:t xml:space="preserve"> a marketingu. </w:t>
      </w:r>
    </w:p>
    <w:p w14:paraId="69E3D451" w14:textId="05C4D751" w:rsidR="008C3B72" w:rsidRDefault="008C3B72" w:rsidP="008C3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72">
        <w:rPr>
          <w:rFonts w:ascii="Times New Roman" w:hAnsi="Times New Roman" w:cs="Times New Roman"/>
          <w:sz w:val="24"/>
          <w:szCs w:val="24"/>
        </w:rPr>
        <w:t>Autorem SWOT analýzy je </w:t>
      </w:r>
      <w:hyperlink r:id="rId10" w:tooltip="Albert Humphrey" w:history="1">
        <w:r w:rsidRPr="008C3B7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Albert </w:t>
        </w:r>
        <w:proofErr w:type="spellStart"/>
        <w:r w:rsidRPr="008C3B7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Humphrey</w:t>
        </w:r>
        <w:proofErr w:type="spellEnd"/>
      </w:hyperlink>
      <w:r w:rsidRPr="008C3B72">
        <w:rPr>
          <w:rFonts w:ascii="Times New Roman" w:hAnsi="Times New Roman" w:cs="Times New Roman"/>
          <w:sz w:val="24"/>
          <w:szCs w:val="24"/>
        </w:rPr>
        <w:t xml:space="preserve">, který ji navrhl v šedesátých letech 20. století. </w:t>
      </w:r>
    </w:p>
    <w:p w14:paraId="6B84E40A" w14:textId="77777777" w:rsidR="008C3B72" w:rsidRPr="008C3B72" w:rsidRDefault="008C3B72" w:rsidP="008C3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378E2" w14:textId="5B2D3D88" w:rsidR="008C3B72" w:rsidRPr="008C3B72" w:rsidRDefault="008C3B72" w:rsidP="008C3B7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jejím sestavování se d</w:t>
      </w:r>
      <w:r w:rsidRPr="008C3B72">
        <w:rPr>
          <w:rFonts w:ascii="Times New Roman" w:hAnsi="Times New Roman" w:cs="Times New Roman"/>
          <w:sz w:val="24"/>
          <w:szCs w:val="24"/>
        </w:rPr>
        <w:t>o </w:t>
      </w:r>
      <w:r w:rsidRPr="008C3B72">
        <w:rPr>
          <w:rFonts w:ascii="Times New Roman" w:hAnsi="Times New Roman" w:cs="Times New Roman"/>
          <w:b/>
          <w:bCs/>
          <w:sz w:val="24"/>
          <w:szCs w:val="24"/>
        </w:rPr>
        <w:t>levé poloviny</w:t>
      </w:r>
      <w:r w:rsidRPr="008C3B72">
        <w:rPr>
          <w:rFonts w:ascii="Times New Roman" w:hAnsi="Times New Roman" w:cs="Times New Roman"/>
          <w:sz w:val="24"/>
          <w:szCs w:val="24"/>
        </w:rPr>
        <w:t xml:space="preserve"> zaznamenávají faktory, které mají na </w:t>
      </w:r>
      <w:r w:rsidRPr="008C3B72">
        <w:rPr>
          <w:rFonts w:ascii="Times New Roman" w:hAnsi="Times New Roman" w:cs="Times New Roman"/>
          <w:sz w:val="24"/>
          <w:szCs w:val="24"/>
        </w:rPr>
        <w:t xml:space="preserve">chod zdravotnického zařízení </w:t>
      </w:r>
      <w:r w:rsidRPr="008C3B72">
        <w:rPr>
          <w:rFonts w:ascii="Times New Roman" w:hAnsi="Times New Roman" w:cs="Times New Roman"/>
          <w:b/>
          <w:bCs/>
          <w:sz w:val="24"/>
          <w:szCs w:val="24"/>
        </w:rPr>
        <w:t>pozitivní dopad</w:t>
      </w:r>
      <w:r w:rsidRPr="008C3B72">
        <w:rPr>
          <w:rFonts w:ascii="Times New Roman" w:hAnsi="Times New Roman" w:cs="Times New Roman"/>
          <w:sz w:val="24"/>
          <w:szCs w:val="24"/>
        </w:rPr>
        <w:t> a pomáhají uspět v tržním prostředí. V </w:t>
      </w:r>
      <w:hyperlink r:id="rId11" w:history="1">
        <w:r w:rsidRPr="008C3B7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marketingovém plánu</w:t>
        </w:r>
      </w:hyperlink>
      <w:r w:rsidRPr="008C3B7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8C3B72">
        <w:rPr>
          <w:rFonts w:ascii="Times New Roman" w:hAnsi="Times New Roman" w:cs="Times New Roman"/>
          <w:sz w:val="24"/>
          <w:szCs w:val="24"/>
        </w:rPr>
        <w:t>na nich může stavět.</w:t>
      </w:r>
    </w:p>
    <w:p w14:paraId="5C41552F" w14:textId="77777777" w:rsidR="008C3B72" w:rsidRPr="008C3B72" w:rsidRDefault="008C3B72" w:rsidP="008C3B7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72">
        <w:rPr>
          <w:rFonts w:ascii="Times New Roman" w:hAnsi="Times New Roman" w:cs="Times New Roman"/>
          <w:b/>
          <w:bCs/>
          <w:sz w:val="24"/>
          <w:szCs w:val="24"/>
        </w:rPr>
        <w:t>Pravá část</w:t>
      </w:r>
      <w:r w:rsidRPr="008C3B72">
        <w:rPr>
          <w:rFonts w:ascii="Times New Roman" w:hAnsi="Times New Roman" w:cs="Times New Roman"/>
          <w:sz w:val="24"/>
          <w:szCs w:val="24"/>
        </w:rPr>
        <w:t> naopak zobrazuje </w:t>
      </w:r>
      <w:r w:rsidRPr="008C3B72">
        <w:rPr>
          <w:rFonts w:ascii="Times New Roman" w:hAnsi="Times New Roman" w:cs="Times New Roman"/>
          <w:b/>
          <w:bCs/>
          <w:sz w:val="24"/>
          <w:szCs w:val="24"/>
        </w:rPr>
        <w:t>negativní skutečnosti,</w:t>
      </w:r>
      <w:r w:rsidRPr="008C3B72">
        <w:rPr>
          <w:rFonts w:ascii="Times New Roman" w:hAnsi="Times New Roman" w:cs="Times New Roman"/>
          <w:sz w:val="24"/>
          <w:szCs w:val="24"/>
        </w:rPr>
        <w:t> které je potřeba zpracovat, potlačit, nebo být připraven na jejich důsledky.</w:t>
      </w:r>
    </w:p>
    <w:p w14:paraId="516DD93E" w14:textId="7DC5F508" w:rsidR="008C3B72" w:rsidRDefault="008C3B72" w:rsidP="008C3B7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72">
        <w:rPr>
          <w:rFonts w:ascii="Times New Roman" w:hAnsi="Times New Roman" w:cs="Times New Roman"/>
          <w:b/>
          <w:bCs/>
          <w:sz w:val="24"/>
          <w:szCs w:val="24"/>
        </w:rPr>
        <w:t>Horní oddíl </w:t>
      </w:r>
      <w:r w:rsidRPr="008C3B72">
        <w:rPr>
          <w:rFonts w:ascii="Times New Roman" w:hAnsi="Times New Roman" w:cs="Times New Roman"/>
          <w:sz w:val="24"/>
          <w:szCs w:val="24"/>
        </w:rPr>
        <w:t>mapuje faktory </w:t>
      </w:r>
      <w:r w:rsidRPr="008C3B72">
        <w:rPr>
          <w:rFonts w:ascii="Times New Roman" w:hAnsi="Times New Roman" w:cs="Times New Roman"/>
          <w:b/>
          <w:bCs/>
          <w:sz w:val="24"/>
          <w:szCs w:val="24"/>
        </w:rPr>
        <w:t>interní povahy</w:t>
      </w:r>
      <w:r w:rsidRPr="008C3B72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8C3B72">
        <w:rPr>
          <w:rFonts w:ascii="Times New Roman" w:hAnsi="Times New Roman" w:cs="Times New Roman"/>
          <w:sz w:val="24"/>
          <w:szCs w:val="24"/>
        </w:rPr>
        <w:t xml:space="preserve">lze v konkrétním zdravotnickém zařízení </w:t>
      </w:r>
      <w:r w:rsidRPr="008C3B72">
        <w:rPr>
          <w:rFonts w:ascii="Times New Roman" w:hAnsi="Times New Roman" w:cs="Times New Roman"/>
          <w:sz w:val="24"/>
          <w:szCs w:val="24"/>
        </w:rPr>
        <w:t>ovlivnit.</w:t>
      </w:r>
      <w:r w:rsidRPr="008C3B72">
        <w:rPr>
          <w:rFonts w:ascii="Times New Roman" w:hAnsi="Times New Roman" w:cs="Times New Roman"/>
          <w:b/>
          <w:bCs/>
          <w:sz w:val="24"/>
          <w:szCs w:val="24"/>
        </w:rPr>
        <w:t> Dolní</w:t>
      </w:r>
      <w:r w:rsidRPr="008C3B72">
        <w:rPr>
          <w:rFonts w:ascii="Times New Roman" w:hAnsi="Times New Roman" w:cs="Times New Roman"/>
          <w:sz w:val="24"/>
          <w:szCs w:val="24"/>
        </w:rPr>
        <w:t> pak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72">
        <w:rPr>
          <w:rFonts w:ascii="Times New Roman" w:hAnsi="Times New Roman" w:cs="Times New Roman"/>
          <w:sz w:val="24"/>
          <w:szCs w:val="24"/>
        </w:rPr>
        <w:t>zahrnuje </w:t>
      </w:r>
      <w:r w:rsidRPr="008C3B72">
        <w:rPr>
          <w:rFonts w:ascii="Times New Roman" w:hAnsi="Times New Roman" w:cs="Times New Roman"/>
          <w:b/>
          <w:bCs/>
          <w:sz w:val="24"/>
          <w:szCs w:val="24"/>
        </w:rPr>
        <w:t xml:space="preserve">externí </w:t>
      </w:r>
      <w:proofErr w:type="gramStart"/>
      <w:r w:rsidRPr="008C3B72">
        <w:rPr>
          <w:rFonts w:ascii="Times New Roman" w:hAnsi="Times New Roman" w:cs="Times New Roman"/>
          <w:b/>
          <w:bCs/>
          <w:sz w:val="24"/>
          <w:szCs w:val="24"/>
        </w:rPr>
        <w:t>vlivy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B72">
        <w:rPr>
          <w:rFonts w:ascii="Times New Roman" w:hAnsi="Times New Roman" w:cs="Times New Roman"/>
          <w:sz w:val="24"/>
          <w:szCs w:val="24"/>
        </w:rPr>
        <w:t>makroprostředí</w:t>
      </w:r>
      <w:proofErr w:type="gramEnd"/>
      <w:r w:rsidRPr="008C3B72">
        <w:rPr>
          <w:rFonts w:ascii="Times New Roman" w:hAnsi="Times New Roman" w:cs="Times New Roman"/>
          <w:sz w:val="24"/>
          <w:szCs w:val="24"/>
        </w:rPr>
        <w:t xml:space="preserve"> (ekonomické, legislativní, technologické, sociálně-kulturní) a mikroprostředí (zákazníci, konkurence, dodavatelé, odběratelé, veřejnost).</w:t>
      </w:r>
    </w:p>
    <w:p w14:paraId="2E561EAE" w14:textId="4F521875" w:rsidR="00790C75" w:rsidRPr="008C3B72" w:rsidRDefault="00790C75" w:rsidP="008C3B7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AB87B8" wp14:editId="6CF00739">
            <wp:extent cx="4945380" cy="29032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B2621" w14:textId="63014760" w:rsidR="008C3B72" w:rsidRDefault="00790C75">
      <w:r>
        <w:t xml:space="preserve">Pro zajímavost je na další straně prezentována </w:t>
      </w:r>
      <w:proofErr w:type="gramStart"/>
      <w:r>
        <w:t>již  SWOT</w:t>
      </w:r>
      <w:proofErr w:type="gramEnd"/>
      <w:r>
        <w:t xml:space="preserve"> analýza vypracovaná k  doplnění dalších faktorů.</w:t>
      </w:r>
    </w:p>
    <w:tbl>
      <w:tblPr>
        <w:tblW w:w="12066" w:type="dxa"/>
        <w:tblInd w:w="-12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12"/>
        <w:gridCol w:w="6254"/>
      </w:tblGrid>
      <w:tr w:rsidR="00790C75" w:rsidRPr="00790C75" w14:paraId="02AE9579" w14:textId="77777777" w:rsidTr="00790C75">
        <w:trPr>
          <w:trHeight w:val="688"/>
        </w:trPr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EDC60" w14:textId="77777777" w:rsidR="00790C75" w:rsidRPr="00790C75" w:rsidRDefault="00790C75" w:rsidP="00790C75">
            <w:r w:rsidRPr="00790C75">
              <w:rPr>
                <w:b/>
                <w:bCs/>
              </w:rPr>
              <w:lastRenderedPageBreak/>
              <w:t>Přednosti</w:t>
            </w:r>
          </w:p>
        </w:tc>
        <w:tc>
          <w:tcPr>
            <w:tcW w:w="62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93262" w14:textId="77777777" w:rsidR="00790C75" w:rsidRPr="00790C75" w:rsidRDefault="00790C75" w:rsidP="00790C75">
            <w:r w:rsidRPr="00790C75">
              <w:rPr>
                <w:b/>
                <w:bCs/>
              </w:rPr>
              <w:t xml:space="preserve">Příležitosti </w:t>
            </w:r>
          </w:p>
        </w:tc>
      </w:tr>
      <w:tr w:rsidR="00790C75" w:rsidRPr="00790C75" w14:paraId="20B6294F" w14:textId="77777777" w:rsidTr="00790C75">
        <w:trPr>
          <w:trHeight w:val="4525"/>
        </w:trPr>
        <w:tc>
          <w:tcPr>
            <w:tcW w:w="58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A8FB73" w14:textId="77777777" w:rsidR="00790C75" w:rsidRPr="00790C75" w:rsidRDefault="00790C75" w:rsidP="00790C75">
            <w:r w:rsidRPr="00790C75">
              <w:t xml:space="preserve">Komplexní nabídka služeb </w:t>
            </w:r>
          </w:p>
          <w:p w14:paraId="33C36956" w14:textId="77777777" w:rsidR="00790C75" w:rsidRPr="00790C75" w:rsidRDefault="00790C75" w:rsidP="00790C75">
            <w:r w:rsidRPr="00790C75">
              <w:t>Zvyšování kvality (akreditace, ISO)</w:t>
            </w:r>
          </w:p>
          <w:p w14:paraId="6AACCAB4" w14:textId="77777777" w:rsidR="00790C75" w:rsidRPr="00790C75" w:rsidRDefault="00790C75" w:rsidP="00790C75">
            <w:r w:rsidRPr="00790C75">
              <w:t>Smlouvy s pojišťovnami</w:t>
            </w:r>
          </w:p>
          <w:p w14:paraId="01E939A8" w14:textId="77777777" w:rsidR="00790C75" w:rsidRPr="00790C75" w:rsidRDefault="00790C75" w:rsidP="00790C75">
            <w:r w:rsidRPr="00790C75">
              <w:t>Kvalitní management a marketing</w:t>
            </w:r>
          </w:p>
          <w:p w14:paraId="6B558279" w14:textId="77777777" w:rsidR="00790C75" w:rsidRPr="00790C75" w:rsidRDefault="00790C75" w:rsidP="00790C75">
            <w:r w:rsidRPr="00790C75">
              <w:t>Jasná strategie ZZ</w:t>
            </w:r>
          </w:p>
          <w:p w14:paraId="4A7B4EC0" w14:textId="77777777" w:rsidR="00790C75" w:rsidRPr="00790C75" w:rsidRDefault="00790C75" w:rsidP="00790C75">
            <w:r w:rsidRPr="00790C75">
              <w:t>Akreditované výukové pracoviště</w:t>
            </w:r>
          </w:p>
          <w:p w14:paraId="7788F0CA" w14:textId="77777777" w:rsidR="00790C75" w:rsidRPr="00790C75" w:rsidRDefault="00790C75" w:rsidP="00790C75">
            <w:r w:rsidRPr="00790C75">
              <w:t>Pořádání seminářů a konferencí</w:t>
            </w:r>
          </w:p>
          <w:p w14:paraId="5B8A7BCE" w14:textId="77777777" w:rsidR="00790C75" w:rsidRPr="00790C75" w:rsidRDefault="00790C75" w:rsidP="00790C75">
            <w:r w:rsidRPr="00790C75">
              <w:t>Zajištění profesního růstu personálu</w:t>
            </w:r>
          </w:p>
          <w:p w14:paraId="6ABC6294" w14:textId="77777777" w:rsidR="00790C75" w:rsidRPr="00790C75" w:rsidRDefault="00790C75" w:rsidP="00790C75">
            <w:r w:rsidRPr="00790C75">
              <w:t>Vydávání edukačních materiálů</w:t>
            </w:r>
          </w:p>
          <w:p w14:paraId="581EB250" w14:textId="77777777" w:rsidR="00790C75" w:rsidRPr="00790C75" w:rsidRDefault="00790C75" w:rsidP="00790C75">
            <w:r w:rsidRPr="00790C75">
              <w:t>Zavádění nových technologií</w:t>
            </w:r>
          </w:p>
          <w:p w14:paraId="2CAB8C24" w14:textId="77777777" w:rsidR="00790C75" w:rsidRPr="00790C75" w:rsidRDefault="00790C75" w:rsidP="00790C75">
            <w:r w:rsidRPr="00790C75">
              <w:t>Pevně stanovené kompetence</w:t>
            </w:r>
          </w:p>
          <w:p w14:paraId="4C2C1C31" w14:textId="77777777" w:rsidR="00790C75" w:rsidRPr="00790C75" w:rsidRDefault="00790C75" w:rsidP="00790C75">
            <w:r w:rsidRPr="00790C75">
              <w:t>Dodržování etických principů</w:t>
            </w:r>
          </w:p>
        </w:tc>
        <w:tc>
          <w:tcPr>
            <w:tcW w:w="62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258D8" w14:textId="77777777" w:rsidR="00790C75" w:rsidRPr="00790C75" w:rsidRDefault="00790C75" w:rsidP="00790C75">
            <w:r w:rsidRPr="00790C75">
              <w:t>Nabídka služeb, které nejsou v blízkém okolí provozovány</w:t>
            </w:r>
          </w:p>
          <w:p w14:paraId="33573687" w14:textId="77777777" w:rsidR="00790C75" w:rsidRPr="00790C75" w:rsidRDefault="00790C75" w:rsidP="00790C75">
            <w:r w:rsidRPr="00790C75">
              <w:t>Zlepšování pozice na trhu</w:t>
            </w:r>
          </w:p>
          <w:p w14:paraId="33D3ADA3" w14:textId="77777777" w:rsidR="00790C75" w:rsidRPr="00790C75" w:rsidRDefault="00790C75" w:rsidP="00790C75">
            <w:r w:rsidRPr="00790C75">
              <w:t xml:space="preserve">Možnost výběru </w:t>
            </w:r>
            <w:proofErr w:type="spellStart"/>
            <w:r w:rsidRPr="00790C75">
              <w:t>dodavatellů</w:t>
            </w:r>
            <w:proofErr w:type="spellEnd"/>
          </w:p>
          <w:p w14:paraId="5AB922D3" w14:textId="77777777" w:rsidR="00790C75" w:rsidRPr="00790C75" w:rsidRDefault="00790C75" w:rsidP="00790C75">
            <w:r w:rsidRPr="00790C75">
              <w:t>V místě je RZS</w:t>
            </w:r>
          </w:p>
          <w:p w14:paraId="0B79E5FA" w14:textId="77777777" w:rsidR="00790C75" w:rsidRPr="00790C75" w:rsidRDefault="00790C75" w:rsidP="00790C75">
            <w:r w:rsidRPr="00790C75">
              <w:t>Stejná incidence onemocnění</w:t>
            </w:r>
          </w:p>
          <w:p w14:paraId="5E785BD2" w14:textId="77777777" w:rsidR="00790C75" w:rsidRPr="00790C75" w:rsidRDefault="00790C75" w:rsidP="00790C75">
            <w:r w:rsidRPr="00790C75">
              <w:t>Neustálé zvyšování kvality</w:t>
            </w:r>
          </w:p>
          <w:p w14:paraId="4A676360" w14:textId="77777777" w:rsidR="00790C75" w:rsidRPr="00790C75" w:rsidRDefault="00790C75" w:rsidP="00790C75">
            <w:r w:rsidRPr="00790C75">
              <w:t>Technologií</w:t>
            </w:r>
          </w:p>
          <w:p w14:paraId="7B5C3CC7" w14:textId="77777777" w:rsidR="00790C75" w:rsidRPr="00790C75" w:rsidRDefault="00790C75" w:rsidP="00790C75">
            <w:r w:rsidRPr="00790C75">
              <w:t>Možnost nákupu nových přístrojů</w:t>
            </w:r>
          </w:p>
          <w:p w14:paraId="1C949582" w14:textId="77777777" w:rsidR="00790C75" w:rsidRPr="00790C75" w:rsidRDefault="00790C75" w:rsidP="00790C75">
            <w:r w:rsidRPr="00790C75">
              <w:t>Srovnávání nových poznatků s dalšími ZZ</w:t>
            </w:r>
          </w:p>
          <w:p w14:paraId="0B384F68" w14:textId="77777777" w:rsidR="00790C75" w:rsidRPr="00790C75" w:rsidRDefault="00790C75" w:rsidP="00790C75">
            <w:r w:rsidRPr="00790C75">
              <w:t>Spolupráce s dalšími ZZ, pořádání konferencí,</w:t>
            </w:r>
          </w:p>
          <w:p w14:paraId="0A4AFE95" w14:textId="77777777" w:rsidR="00790C75" w:rsidRPr="00790C75" w:rsidRDefault="00790C75" w:rsidP="00790C75">
            <w:r w:rsidRPr="00790C75">
              <w:t>Aktivní účast na výzkumu</w:t>
            </w:r>
          </w:p>
          <w:p w14:paraId="7A155DA3" w14:textId="77777777" w:rsidR="00790C75" w:rsidRPr="00790C75" w:rsidRDefault="00790C75" w:rsidP="00790C75">
            <w:r w:rsidRPr="00790C75">
              <w:t>Možnost reklamy</w:t>
            </w:r>
          </w:p>
        </w:tc>
      </w:tr>
      <w:tr w:rsidR="00790C75" w:rsidRPr="00790C75" w14:paraId="71461034" w14:textId="77777777" w:rsidTr="00790C75">
        <w:trPr>
          <w:trHeight w:val="688"/>
        </w:trPr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B6F2E" w14:textId="77777777" w:rsidR="00790C75" w:rsidRPr="00790C75" w:rsidRDefault="00790C75" w:rsidP="00790C75">
            <w:r w:rsidRPr="00790C75">
              <w:t>Nedostatky</w:t>
            </w:r>
          </w:p>
        </w:tc>
        <w:tc>
          <w:tcPr>
            <w:tcW w:w="6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4E305" w14:textId="77777777" w:rsidR="00790C75" w:rsidRPr="00790C75" w:rsidRDefault="00790C75" w:rsidP="00790C75">
            <w:r w:rsidRPr="00790C75">
              <w:t>Hrozby</w:t>
            </w:r>
          </w:p>
        </w:tc>
      </w:tr>
      <w:tr w:rsidR="00790C75" w:rsidRPr="00790C75" w14:paraId="72D9CC8C" w14:textId="77777777" w:rsidTr="00790C75">
        <w:trPr>
          <w:trHeight w:val="2347"/>
        </w:trPr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88F7B" w14:textId="77777777" w:rsidR="00790C75" w:rsidRPr="00790C75" w:rsidRDefault="00790C75" w:rsidP="00790C75">
            <w:r w:rsidRPr="00790C75">
              <w:t>Fluktuace zdravotníků</w:t>
            </w:r>
          </w:p>
          <w:p w14:paraId="1FD52D70" w14:textId="77777777" w:rsidR="00790C75" w:rsidRPr="00790C75" w:rsidRDefault="00790C75" w:rsidP="00790C75">
            <w:r w:rsidRPr="00790C75">
              <w:t>Vysoké náklady na mzdy odborníků</w:t>
            </w:r>
          </w:p>
          <w:p w14:paraId="503CEDAA" w14:textId="77777777" w:rsidR="00790C75" w:rsidRPr="00790C75" w:rsidRDefault="00790C75" w:rsidP="00790C75">
            <w:r w:rsidRPr="00790C75">
              <w:t>Nedostatek lékařů s danou specializací</w:t>
            </w:r>
          </w:p>
          <w:p w14:paraId="4C7673A4" w14:textId="77777777" w:rsidR="00790C75" w:rsidRPr="00790C75" w:rsidRDefault="00790C75" w:rsidP="00790C75">
            <w:r w:rsidRPr="00790C75">
              <w:t>Nedostatek NLZP</w:t>
            </w:r>
          </w:p>
        </w:tc>
        <w:tc>
          <w:tcPr>
            <w:tcW w:w="6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F2F18" w14:textId="77777777" w:rsidR="00790C75" w:rsidRPr="00790C75" w:rsidRDefault="00790C75" w:rsidP="00790C75">
            <w:r w:rsidRPr="00790C75">
              <w:t xml:space="preserve">Zvyšující se konkurence na trhu </w:t>
            </w:r>
          </w:p>
          <w:p w14:paraId="4DFEA7B9" w14:textId="77777777" w:rsidR="00790C75" w:rsidRPr="00790C75" w:rsidRDefault="00790C75" w:rsidP="00790C75">
            <w:r w:rsidRPr="00790C75">
              <w:t>Změny legislativy</w:t>
            </w:r>
          </w:p>
          <w:p w14:paraId="3D7555B9" w14:textId="77777777" w:rsidR="00790C75" w:rsidRPr="00790C75" w:rsidRDefault="00790C75" w:rsidP="00790C75">
            <w:r w:rsidRPr="00790C75">
              <w:t>Změny ve vzdělávání</w:t>
            </w:r>
          </w:p>
          <w:p w14:paraId="59667B2A" w14:textId="77777777" w:rsidR="00790C75" w:rsidRPr="00790C75" w:rsidRDefault="00790C75" w:rsidP="00790C75">
            <w:r w:rsidRPr="00790C75">
              <w:t>Změny v platbách</w:t>
            </w:r>
          </w:p>
          <w:p w14:paraId="4B8FD5BF" w14:textId="77777777" w:rsidR="00790C75" w:rsidRPr="00790C75" w:rsidRDefault="00790C75" w:rsidP="00790C75">
            <w:r w:rsidRPr="00790C75">
              <w:t>Změny v pojištění</w:t>
            </w:r>
          </w:p>
          <w:p w14:paraId="6807D1E8" w14:textId="77777777" w:rsidR="00790C75" w:rsidRPr="00790C75" w:rsidRDefault="00790C75" w:rsidP="00790C75">
            <w:r w:rsidRPr="00790C75">
              <w:t>Zvyšování DPH</w:t>
            </w:r>
          </w:p>
          <w:p w14:paraId="0F0CA31A" w14:textId="77777777" w:rsidR="00790C75" w:rsidRPr="00790C75" w:rsidRDefault="00790C75" w:rsidP="00790C75">
            <w:r w:rsidRPr="00790C75">
              <w:t>Vysoké ceny nových technologií</w:t>
            </w:r>
          </w:p>
        </w:tc>
      </w:tr>
    </w:tbl>
    <w:p w14:paraId="5D59C1EF" w14:textId="43DEDEE1" w:rsidR="00790C75" w:rsidRDefault="00790C75"/>
    <w:sectPr w:rsidR="00790C7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DF029" w14:textId="77777777" w:rsidR="002B2873" w:rsidRDefault="002B2873" w:rsidP="008C3B72">
      <w:pPr>
        <w:spacing w:after="0" w:line="240" w:lineRule="auto"/>
      </w:pPr>
      <w:r>
        <w:separator/>
      </w:r>
    </w:p>
  </w:endnote>
  <w:endnote w:type="continuationSeparator" w:id="0">
    <w:p w14:paraId="30E8B3DB" w14:textId="77777777" w:rsidR="002B2873" w:rsidRDefault="002B2873" w:rsidP="008C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03868" w14:textId="508A8853" w:rsidR="008C3B72" w:rsidRDefault="008C3B7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9CAB65" wp14:editId="691DEFDF">
              <wp:simplePos x="0" y="0"/>
              <wp:positionH relativeFrom="page">
                <wp:posOffset>441960</wp:posOffset>
              </wp:positionH>
              <wp:positionV relativeFrom="bottomMargin">
                <wp:posOffset>212725</wp:posOffset>
              </wp:positionV>
              <wp:extent cx="7117080" cy="479425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7080" cy="479425"/>
                        <a:chOff x="-944880" y="0"/>
                        <a:chExt cx="7117080" cy="479425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-944880" y="9525"/>
                          <a:ext cx="688848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DE34D" w14:textId="3BECB7B2" w:rsidR="008C3B72" w:rsidRDefault="008C3B72">
                            <w:pPr>
                              <w:pStyle w:val="Zpat"/>
                              <w:jc w:val="right"/>
                            </w:pPr>
                            <w:sdt>
                              <w:sdtPr>
                                <w:rPr>
                                  <w:rFonts w:ascii="Calibri Light" w:hAnsi="Calibri Light"/>
                                  <w:b/>
                                  <w:sz w:val="24"/>
                                  <w:szCs w:val="24"/>
                                </w:rPr>
                                <w:alias w:val="Náze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8C3B72">
                                  <w:rPr>
                                    <w:rFonts w:ascii="Calibri Light" w:hAnsi="Calibri Light"/>
                                    <w:b/>
                                    <w:sz w:val="24"/>
                                    <w:szCs w:val="24"/>
                                  </w:rPr>
                                  <w:tab/>
                                  <w:t xml:space="preserve">BSMA051p Management v </w:t>
                                </w:r>
                                <w:proofErr w:type="gramStart"/>
                                <w:r w:rsidRPr="008C3B72">
                                  <w:rPr>
                                    <w:rFonts w:ascii="Calibri Light" w:hAnsi="Calibri Light"/>
                                    <w:b/>
                                    <w:sz w:val="24"/>
                                    <w:szCs w:val="24"/>
                                  </w:rPr>
                                  <w:t>ošetřovatelství - přednáška</w:t>
                                </w:r>
                                <w:proofErr w:type="gramEnd"/>
                                <w:r w:rsidRPr="008C3B72">
                                  <w:rPr>
                                    <w:rFonts w:ascii="Calibri Light" w:hAnsi="Calibri Light"/>
                                    <w:b/>
                                    <w:sz w:val="24"/>
                                    <w:szCs w:val="24"/>
                                  </w:rPr>
                                  <w:t>, cvičení, Lékařská fakulta, podzim 2020/2021</w:t>
                                </w:r>
                                <w:r>
                                  <w:rPr>
                                    <w:rFonts w:ascii="Calibri Light" w:hAnsi="Calibri Light"/>
                                    <w:b/>
                                    <w:sz w:val="24"/>
                                    <w:szCs w:val="24"/>
                                  </w:rPr>
                                  <w:t>, PhDr. Marie Dvořáková, Ph.D.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[Podtitul dokumentu]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9CAB65" id="Skupina 164" o:spid="_x0000_s1026" style="position:absolute;margin-left:34.8pt;margin-top:16.75pt;width:560.4pt;height:37.75pt;z-index:251659264;mso-position-horizontal-relative:page;mso-position-vertical-relative:bottom-margin-area;mso-width-relative:margin" coordorigin="-9448" coordsize="71170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left:-9448;top:95;width:68884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48DE34D" w14:textId="3BECB7B2" w:rsidR="008C3B72" w:rsidRDefault="008C3B72">
                      <w:pPr>
                        <w:pStyle w:val="Zpat"/>
                        <w:jc w:val="right"/>
                      </w:pPr>
                      <w:sdt>
                        <w:sdtPr>
                          <w:rPr>
                            <w:rFonts w:ascii="Calibri Light" w:hAnsi="Calibri Light"/>
                            <w:b/>
                            <w:sz w:val="24"/>
                            <w:szCs w:val="24"/>
                          </w:rPr>
                          <w:alias w:val="Náze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8C3B72">
                            <w:rPr>
                              <w:rFonts w:ascii="Calibri Light" w:hAnsi="Calibri Light"/>
                              <w:b/>
                              <w:sz w:val="24"/>
                              <w:szCs w:val="24"/>
                            </w:rPr>
                            <w:tab/>
                            <w:t xml:space="preserve">BSMA051p Management v </w:t>
                          </w:r>
                          <w:proofErr w:type="gramStart"/>
                          <w:r w:rsidRPr="008C3B72">
                            <w:rPr>
                              <w:rFonts w:ascii="Calibri Light" w:hAnsi="Calibri Light"/>
                              <w:b/>
                              <w:sz w:val="24"/>
                              <w:szCs w:val="24"/>
                            </w:rPr>
                            <w:t>ošetřovatelství - přednáška</w:t>
                          </w:r>
                          <w:proofErr w:type="gramEnd"/>
                          <w:r w:rsidRPr="008C3B72">
                            <w:rPr>
                              <w:rFonts w:ascii="Calibri Light" w:hAnsi="Calibri Light"/>
                              <w:b/>
                              <w:sz w:val="24"/>
                              <w:szCs w:val="24"/>
                            </w:rPr>
                            <w:t>, cvičení, Lékařská fakulta, podzim 2020/2021</w:t>
                          </w:r>
                          <w:r>
                            <w:rPr>
                              <w:rFonts w:ascii="Calibri Light" w:hAnsi="Calibri Light"/>
                              <w:b/>
                              <w:sz w:val="24"/>
                              <w:szCs w:val="24"/>
                            </w:rPr>
                            <w:t>, PhDr. Marie Dvořáková, Ph.D.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[Podtitul dokumentu]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3BD17" w14:textId="77777777" w:rsidR="002B2873" w:rsidRDefault="002B2873" w:rsidP="008C3B72">
      <w:pPr>
        <w:spacing w:after="0" w:line="240" w:lineRule="auto"/>
      </w:pPr>
      <w:r>
        <w:separator/>
      </w:r>
    </w:p>
  </w:footnote>
  <w:footnote w:type="continuationSeparator" w:id="0">
    <w:p w14:paraId="3ECCE5EF" w14:textId="77777777" w:rsidR="002B2873" w:rsidRDefault="002B2873" w:rsidP="008C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8E815" w14:textId="21323AE9" w:rsidR="008C3B72" w:rsidRDefault="008C3B72" w:rsidP="008C3B72">
    <w:r>
      <w:t>Cvičení k prezentaci č. 1</w:t>
    </w:r>
  </w:p>
  <w:p w14:paraId="5EAB1577" w14:textId="77777777" w:rsidR="008C3B72" w:rsidRDefault="008C3B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2"/>
    <w:rsid w:val="002B2873"/>
    <w:rsid w:val="00790C75"/>
    <w:rsid w:val="008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7522D"/>
  <w15:chartTrackingRefBased/>
  <w15:docId w15:val="{FE6CF8E9-1056-4265-802C-13C0E4D5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3B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3B7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C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B72"/>
  </w:style>
  <w:style w:type="paragraph" w:styleId="Zpat">
    <w:name w:val="footer"/>
    <w:basedOn w:val="Normln"/>
    <w:link w:val="ZpatChar"/>
    <w:uiPriority w:val="99"/>
    <w:unhideWhenUsed/>
    <w:rsid w:val="008C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mentmania.com/cs/organizac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nagementmania.com/cs/analyzy-analyticke-techniky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evelova.cz/slovnicek/swot-analyza/" TargetMode="External"/><Relationship Id="rId11" Type="http://schemas.openxmlformats.org/officeDocument/2006/relationships/hyperlink" Target="https://www.cevelova.cz/marketingovy-pla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anagementmania.com/cs/albert-humphre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nagementmania.com/cs/strategicke-rizen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BSMA051p Management v ošetřovatelství - přednáška, cvičení, Lékařská fakulta, podzim 2020/2021, PhDr. Marie Dvořáková, Ph.D.</dc:title>
  <dc:subject/>
  <dc:creator>Marie Zítková</dc:creator>
  <cp:keywords/>
  <dc:description/>
  <cp:lastModifiedBy>Marie Zítková</cp:lastModifiedBy>
  <cp:revision>1</cp:revision>
  <dcterms:created xsi:type="dcterms:W3CDTF">2020-10-17T17:57:00Z</dcterms:created>
  <dcterms:modified xsi:type="dcterms:W3CDTF">2020-10-17T18:25:00Z</dcterms:modified>
</cp:coreProperties>
</file>