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94E" w:rsidRDefault="005E6CB9">
      <w:pPr>
        <w:pStyle w:val="Nadpis1"/>
      </w:pPr>
      <w:bookmarkStart w:id="0" w:name="_GoBack"/>
      <w:bookmarkEnd w:id="0"/>
      <w:r>
        <w:t>Téma 1 Přehled mikrobů</w:t>
      </w:r>
    </w:p>
    <w:p w:rsidR="0038694E" w:rsidRDefault="0038694E">
      <w:pPr>
        <w:pStyle w:val="Nadpis2"/>
      </w:pPr>
      <w:r>
        <w:t xml:space="preserve">1.1 Jednotlivé skupiny mikrobů </w:t>
      </w:r>
      <w:r>
        <w:rPr>
          <w:rFonts w:cs="Century Gothic"/>
          <w:szCs w:val="22"/>
        </w:rPr>
        <w:t>– obecný přehled a možnosti rozdělení</w:t>
      </w:r>
    </w:p>
    <w:p w:rsidR="0038694E" w:rsidRPr="00043C65" w:rsidRDefault="0038694E">
      <w:r>
        <w:t xml:space="preserve">Mikrobiologie se zabývá mikroorganismy (mikroby). Mikrob je </w:t>
      </w:r>
      <w:r>
        <w:rPr>
          <w:b/>
          <w:bCs/>
        </w:rPr>
        <w:t>živý organismus, pozorovatelný pouze mikroskopicky</w:t>
      </w:r>
      <w:r>
        <w:t>. Někdy jsou mikroskopická jen některá stadia (např. vajíčka tasemnic). Některé parazitární organismy (třeba vši) mezi mikroby nepatří, ale z praktických důvodů se probírají v rámci mikrobiologie.</w:t>
      </w:r>
      <w:r w:rsidR="00043C65">
        <w:t xml:space="preserve"> Klinická mikrobiologie se zabývá pouze tzv. </w:t>
      </w:r>
      <w:r w:rsidR="00043C65">
        <w:rPr>
          <w:b/>
        </w:rPr>
        <w:t>klinicky významnými mikroby</w:t>
      </w:r>
      <w:r w:rsidR="00043C65">
        <w:t>, což jsou ty, které mají vztah k lidskému tělu (vyskytují se v něm nebo na něm).</w:t>
      </w:r>
    </w:p>
    <w:p w:rsidR="0038694E" w:rsidRDefault="0038694E">
      <w:r>
        <w:t xml:space="preserve">V zásadě si můžeme definovat </w:t>
      </w:r>
      <w:r>
        <w:rPr>
          <w:b/>
          <w:bCs/>
        </w:rPr>
        <w:t>pět skupin klinicky významných mikrobů</w:t>
      </w:r>
      <w:r>
        <w:t>:</w:t>
      </w:r>
    </w:p>
    <w:p w:rsidR="0038694E" w:rsidRDefault="0038694E" w:rsidP="0038694E">
      <w:pPr>
        <w:numPr>
          <w:ilvl w:val="0"/>
          <w:numId w:val="1"/>
        </w:numPr>
        <w:rPr>
          <w:rFonts w:cs="Century Gothic"/>
          <w:szCs w:val="22"/>
        </w:rPr>
      </w:pPr>
      <w:r>
        <w:rPr>
          <w:rFonts w:cs="Century Gothic"/>
          <w:b/>
          <w:bCs/>
          <w:szCs w:val="22"/>
        </w:rPr>
        <w:t>Priony</w:t>
      </w:r>
      <w:r>
        <w:rPr>
          <w:rFonts w:cs="Century Gothic"/>
          <w:szCs w:val="22"/>
        </w:rPr>
        <w:t xml:space="preserve"> (neobsahují nukleovou kyselinu, např. původce „nemoci šílených krav“)</w:t>
      </w:r>
    </w:p>
    <w:p w:rsidR="0038694E" w:rsidRDefault="0038694E" w:rsidP="0038694E">
      <w:pPr>
        <w:numPr>
          <w:ilvl w:val="0"/>
          <w:numId w:val="1"/>
        </w:numPr>
        <w:rPr>
          <w:rFonts w:cs="Century Gothic"/>
          <w:szCs w:val="22"/>
        </w:rPr>
      </w:pPr>
      <w:r>
        <w:rPr>
          <w:rFonts w:cs="Century Gothic"/>
          <w:b/>
          <w:bCs/>
          <w:szCs w:val="22"/>
        </w:rPr>
        <w:t>Viry</w:t>
      </w:r>
      <w:r>
        <w:rPr>
          <w:rFonts w:cs="Century Gothic"/>
          <w:szCs w:val="22"/>
        </w:rPr>
        <w:t xml:space="preserve"> (nemají buňku, jen nukleovou kyselinu a bílkovinu)</w:t>
      </w:r>
    </w:p>
    <w:p w:rsidR="0038694E" w:rsidRDefault="0038694E" w:rsidP="0038694E">
      <w:pPr>
        <w:numPr>
          <w:ilvl w:val="0"/>
          <w:numId w:val="1"/>
        </w:numPr>
        <w:rPr>
          <w:rFonts w:cs="Century Gothic"/>
          <w:szCs w:val="22"/>
        </w:rPr>
      </w:pPr>
      <w:r>
        <w:rPr>
          <w:rFonts w:cs="Century Gothic"/>
          <w:b/>
          <w:bCs/>
          <w:szCs w:val="22"/>
        </w:rPr>
        <w:t>Bakterie</w:t>
      </w:r>
      <w:r>
        <w:rPr>
          <w:rFonts w:cs="Century Gothic"/>
          <w:szCs w:val="22"/>
        </w:rPr>
        <w:t xml:space="preserve"> (jednoduché prokaryotní buňky)</w:t>
      </w:r>
    </w:p>
    <w:p w:rsidR="0038694E" w:rsidRDefault="0038694E" w:rsidP="0038694E">
      <w:pPr>
        <w:numPr>
          <w:ilvl w:val="0"/>
          <w:numId w:val="1"/>
        </w:numPr>
        <w:rPr>
          <w:rFonts w:cs="Century Gothic"/>
          <w:szCs w:val="22"/>
        </w:rPr>
      </w:pPr>
      <w:r>
        <w:rPr>
          <w:rFonts w:cs="Century Gothic"/>
          <w:b/>
          <w:bCs/>
          <w:szCs w:val="22"/>
        </w:rPr>
        <w:t>Mikroskopické houby</w:t>
      </w:r>
      <w:r>
        <w:rPr>
          <w:rFonts w:cs="Century Gothic"/>
          <w:szCs w:val="22"/>
        </w:rPr>
        <w:t xml:space="preserve"> (eukaryotní buňky nebo vícebuněčné organismy, příbuzné v něčem rostlinám, v něčem zase živočichům; prakticky vzato se jedná o kvasinky a plísně); jimi způsobeným zánětům říkáme </w:t>
      </w:r>
      <w:r>
        <w:rPr>
          <w:rFonts w:cs="Century Gothic"/>
          <w:b/>
          <w:szCs w:val="22"/>
        </w:rPr>
        <w:t>mykózy</w:t>
      </w:r>
    </w:p>
    <w:p w:rsidR="0038694E" w:rsidRDefault="0038694E" w:rsidP="0038694E">
      <w:pPr>
        <w:numPr>
          <w:ilvl w:val="0"/>
          <w:numId w:val="1"/>
        </w:numPr>
        <w:rPr>
          <w:rFonts w:cs="Century Gothic"/>
          <w:szCs w:val="22"/>
        </w:rPr>
      </w:pPr>
      <w:r>
        <w:rPr>
          <w:rFonts w:cs="Century Gothic"/>
          <w:b/>
          <w:bCs/>
          <w:szCs w:val="22"/>
        </w:rPr>
        <w:t>Paraziti</w:t>
      </w:r>
      <w:r>
        <w:rPr>
          <w:rFonts w:cs="Century Gothic"/>
          <w:szCs w:val="22"/>
        </w:rPr>
        <w:t xml:space="preserve"> (živočišné eukaryotní buňky nebo mnohobuněčné organismy)</w:t>
      </w:r>
    </w:p>
    <w:p w:rsidR="0038694E" w:rsidRDefault="0038694E">
      <w:pPr>
        <w:pStyle w:val="Nadpis3"/>
      </w:pPr>
      <w:r>
        <w:t>1.1.1 Rozdělení bakterií</w:t>
      </w:r>
    </w:p>
    <w:p w:rsidR="0038694E" w:rsidRDefault="0038694E">
      <w:r>
        <w:t>Bakterie jsou dnes klasifikovány do tříd, řádů a čeledí, podobně jako je tomu u rostlin a živočichů. Stále větší roli přitom hrají informace o jejich genetické příbuznosti. V praxi se však stále používá třídění podle znaků pozorovatelných při diagnostice. Především jde o tvar, uspořádání a typ buněčné stěny, ale i vztah ke kyslíku a další vlastnosti. Bakterie lze tedy členit například:</w:t>
      </w:r>
    </w:p>
    <w:p w:rsidR="0038694E" w:rsidRDefault="0038694E">
      <w:pPr>
        <w:pStyle w:val="Nadpis4"/>
      </w:pPr>
      <w:r>
        <w:t>1.1.1.1 podle tvaru a uspořádání</w:t>
      </w:r>
    </w:p>
    <w:p w:rsidR="0038694E" w:rsidRDefault="0038694E" w:rsidP="0038694E">
      <w:pPr>
        <w:numPr>
          <w:ilvl w:val="0"/>
          <w:numId w:val="2"/>
        </w:numPr>
        <w:rPr>
          <w:rFonts w:cs="Century Gothic"/>
          <w:szCs w:val="22"/>
        </w:rPr>
      </w:pPr>
      <w:r>
        <w:rPr>
          <w:rFonts w:cs="Century Gothic"/>
          <w:b/>
          <w:bCs/>
          <w:szCs w:val="22"/>
        </w:rPr>
        <w:t>koky</w:t>
      </w:r>
      <w:r>
        <w:rPr>
          <w:rFonts w:cs="Century Gothic"/>
          <w:szCs w:val="22"/>
        </w:rPr>
        <w:t xml:space="preserve"> – kulovité, mohou tvořit dvojice, řetízky, shluky…</w:t>
      </w:r>
    </w:p>
    <w:p w:rsidR="0038694E" w:rsidRDefault="0038694E" w:rsidP="0038694E">
      <w:pPr>
        <w:numPr>
          <w:ilvl w:val="1"/>
          <w:numId w:val="2"/>
        </w:numPr>
        <w:rPr>
          <w:rFonts w:cs="Century Gothic"/>
          <w:szCs w:val="22"/>
        </w:rPr>
      </w:pPr>
      <w:r>
        <w:rPr>
          <w:rFonts w:cs="Century Gothic"/>
          <w:b/>
          <w:bCs/>
          <w:szCs w:val="22"/>
        </w:rPr>
        <w:t xml:space="preserve">koky ve dvojicích (diplokoky) </w:t>
      </w:r>
      <w:r>
        <w:rPr>
          <w:rFonts w:cs="Century Gothic"/>
          <w:szCs w:val="22"/>
        </w:rPr>
        <w:t xml:space="preserve">– například neisserie či </w:t>
      </w:r>
      <w:r>
        <w:rPr>
          <w:rFonts w:cs="Century Gothic"/>
          <w:i/>
          <w:iCs/>
          <w:szCs w:val="22"/>
        </w:rPr>
        <w:t>Streptococcus pneumoniae</w:t>
      </w:r>
    </w:p>
    <w:p w:rsidR="0038694E" w:rsidRDefault="0038694E" w:rsidP="0038694E">
      <w:pPr>
        <w:numPr>
          <w:ilvl w:val="1"/>
          <w:numId w:val="2"/>
        </w:numPr>
        <w:rPr>
          <w:rFonts w:cs="Century Gothic"/>
          <w:szCs w:val="22"/>
        </w:rPr>
      </w:pPr>
      <w:r>
        <w:rPr>
          <w:rFonts w:cs="Century Gothic"/>
          <w:b/>
          <w:bCs/>
          <w:szCs w:val="22"/>
        </w:rPr>
        <w:t xml:space="preserve">koky ve shlucích </w:t>
      </w:r>
      <w:r>
        <w:rPr>
          <w:rFonts w:cs="Century Gothic"/>
          <w:szCs w:val="22"/>
        </w:rPr>
        <w:t>– např. stafylokoky</w:t>
      </w:r>
    </w:p>
    <w:p w:rsidR="0038694E" w:rsidRDefault="0038694E" w:rsidP="0038694E">
      <w:pPr>
        <w:numPr>
          <w:ilvl w:val="1"/>
          <w:numId w:val="2"/>
        </w:numPr>
        <w:rPr>
          <w:rFonts w:cs="Century Gothic"/>
          <w:szCs w:val="22"/>
        </w:rPr>
      </w:pPr>
      <w:r>
        <w:rPr>
          <w:rFonts w:cs="Century Gothic"/>
          <w:b/>
          <w:bCs/>
          <w:szCs w:val="22"/>
        </w:rPr>
        <w:t>koky v řetízcích</w:t>
      </w:r>
      <w:r>
        <w:rPr>
          <w:rFonts w:cs="Century Gothic"/>
          <w:szCs w:val="22"/>
        </w:rPr>
        <w:t xml:space="preserve"> – například enterokoky</w:t>
      </w:r>
    </w:p>
    <w:p w:rsidR="0038694E" w:rsidRDefault="0038694E" w:rsidP="0038694E">
      <w:pPr>
        <w:numPr>
          <w:ilvl w:val="1"/>
          <w:numId w:val="2"/>
        </w:numPr>
        <w:rPr>
          <w:rFonts w:cs="Century Gothic"/>
          <w:szCs w:val="22"/>
        </w:rPr>
      </w:pPr>
      <w:r>
        <w:rPr>
          <w:rFonts w:cs="Century Gothic"/>
          <w:b/>
          <w:bCs/>
          <w:szCs w:val="22"/>
        </w:rPr>
        <w:t>koky uspořádané po čtyřech, osmi apod</w:t>
      </w:r>
      <w:r>
        <w:rPr>
          <w:rFonts w:cs="Century Gothic"/>
          <w:szCs w:val="22"/>
        </w:rPr>
        <w:t>.</w:t>
      </w:r>
    </w:p>
    <w:p w:rsidR="0038694E" w:rsidRDefault="0038694E" w:rsidP="0038694E">
      <w:pPr>
        <w:numPr>
          <w:ilvl w:val="0"/>
          <w:numId w:val="2"/>
        </w:numPr>
        <w:rPr>
          <w:rFonts w:cs="Century Gothic"/>
          <w:szCs w:val="22"/>
        </w:rPr>
      </w:pPr>
      <w:r>
        <w:rPr>
          <w:rFonts w:cs="Century Gothic"/>
          <w:b/>
          <w:bCs/>
          <w:szCs w:val="22"/>
        </w:rPr>
        <w:t>tyčinky</w:t>
      </w:r>
      <w:r>
        <w:rPr>
          <w:rFonts w:cs="Century Gothic"/>
          <w:szCs w:val="22"/>
        </w:rPr>
        <w:t xml:space="preserve"> – protáhlé, mohou být rovné, zahnuté, několikrát zprohýbané (spirily)…</w:t>
      </w:r>
    </w:p>
    <w:p w:rsidR="0038694E" w:rsidRDefault="0038694E" w:rsidP="0038694E">
      <w:pPr>
        <w:numPr>
          <w:ilvl w:val="0"/>
          <w:numId w:val="2"/>
        </w:numPr>
        <w:rPr>
          <w:rFonts w:cs="Century Gothic"/>
          <w:szCs w:val="22"/>
        </w:rPr>
      </w:pPr>
      <w:r>
        <w:rPr>
          <w:rFonts w:cs="Century Gothic"/>
          <w:b/>
          <w:bCs/>
          <w:szCs w:val="22"/>
        </w:rPr>
        <w:t>kokotyčinky</w:t>
      </w:r>
      <w:r>
        <w:rPr>
          <w:rFonts w:cs="Century Gothic"/>
          <w:szCs w:val="22"/>
        </w:rPr>
        <w:t xml:space="preserve"> (kokobacily) – přechod mezi koky a tyčinkami</w:t>
      </w:r>
    </w:p>
    <w:p w:rsidR="0038694E" w:rsidRDefault="0038694E" w:rsidP="0038694E">
      <w:pPr>
        <w:numPr>
          <w:ilvl w:val="0"/>
          <w:numId w:val="2"/>
        </w:numPr>
        <w:rPr>
          <w:rFonts w:cs="Century Gothic"/>
          <w:szCs w:val="22"/>
        </w:rPr>
      </w:pPr>
      <w:r>
        <w:rPr>
          <w:rFonts w:cs="Century Gothic"/>
          <w:b/>
          <w:bCs/>
          <w:szCs w:val="22"/>
        </w:rPr>
        <w:t>spirochety</w:t>
      </w:r>
      <w:r>
        <w:rPr>
          <w:rFonts w:cs="Century Gothic"/>
          <w:szCs w:val="22"/>
        </w:rPr>
        <w:t xml:space="preserve"> – ve tvaru dlouhé, tenké spirály</w:t>
      </w:r>
    </w:p>
    <w:p w:rsidR="0038694E" w:rsidRDefault="0038694E" w:rsidP="0038694E">
      <w:pPr>
        <w:numPr>
          <w:ilvl w:val="0"/>
          <w:numId w:val="2"/>
        </w:numPr>
        <w:rPr>
          <w:rFonts w:cs="Century Gothic"/>
          <w:szCs w:val="22"/>
        </w:rPr>
      </w:pPr>
      <w:r>
        <w:rPr>
          <w:rFonts w:cs="Century Gothic"/>
          <w:b/>
          <w:bCs/>
          <w:szCs w:val="22"/>
        </w:rPr>
        <w:t>bez tvaru</w:t>
      </w:r>
      <w:r>
        <w:rPr>
          <w:rFonts w:cs="Century Gothic"/>
          <w:szCs w:val="22"/>
        </w:rPr>
        <w:t xml:space="preserve"> – mykoplasmata nemají buněčnou stěnu, a tedy ani tvar</w:t>
      </w:r>
    </w:p>
    <w:p w:rsidR="0038694E" w:rsidRDefault="0038694E">
      <w:pPr>
        <w:pStyle w:val="Nadpis4"/>
      </w:pPr>
      <w:r>
        <w:t>1.1.1.2 podle tzv. Gramova barvení (je to dáno typem buněčné stěny)</w:t>
      </w:r>
    </w:p>
    <w:p w:rsidR="0038694E" w:rsidRDefault="0038694E" w:rsidP="0038694E">
      <w:pPr>
        <w:numPr>
          <w:ilvl w:val="0"/>
          <w:numId w:val="3"/>
        </w:numPr>
        <w:rPr>
          <w:rFonts w:cs="Century Gothic"/>
          <w:szCs w:val="22"/>
        </w:rPr>
      </w:pPr>
      <w:r>
        <w:rPr>
          <w:rFonts w:cs="Century Gothic"/>
          <w:b/>
          <w:bCs/>
          <w:szCs w:val="22"/>
        </w:rPr>
        <w:t>grampozitivní</w:t>
      </w:r>
      <w:r>
        <w:rPr>
          <w:rFonts w:cs="Century Gothic"/>
          <w:szCs w:val="22"/>
        </w:rPr>
        <w:t xml:space="preserve"> – barví se modře (tlustá, jednoduchá buněčná stěna) </w:t>
      </w:r>
    </w:p>
    <w:p w:rsidR="0038694E" w:rsidRDefault="0038694E" w:rsidP="0038694E">
      <w:pPr>
        <w:numPr>
          <w:ilvl w:val="0"/>
          <w:numId w:val="3"/>
        </w:numPr>
        <w:rPr>
          <w:rFonts w:cs="Century Gothic"/>
          <w:szCs w:val="22"/>
        </w:rPr>
      </w:pPr>
      <w:r>
        <w:rPr>
          <w:rFonts w:cs="Century Gothic"/>
          <w:b/>
          <w:bCs/>
          <w:szCs w:val="22"/>
        </w:rPr>
        <w:t>gramnegativní</w:t>
      </w:r>
      <w:r>
        <w:rPr>
          <w:rFonts w:cs="Century Gothic"/>
          <w:szCs w:val="22"/>
        </w:rPr>
        <w:t xml:space="preserve"> – barví se červeně (tenká, zato složitá buněčná stěna)</w:t>
      </w:r>
    </w:p>
    <w:p w:rsidR="0038694E" w:rsidRDefault="0038694E" w:rsidP="0038694E">
      <w:pPr>
        <w:numPr>
          <w:ilvl w:val="0"/>
          <w:numId w:val="3"/>
        </w:numPr>
        <w:rPr>
          <w:rFonts w:cs="Century Gothic"/>
          <w:szCs w:val="22"/>
        </w:rPr>
      </w:pPr>
      <w:r>
        <w:rPr>
          <w:rFonts w:cs="Century Gothic"/>
          <w:b/>
          <w:bCs/>
          <w:szCs w:val="22"/>
        </w:rPr>
        <w:t>Gramem se nebarvící</w:t>
      </w:r>
      <w:r>
        <w:rPr>
          <w:rFonts w:cs="Century Gothic"/>
          <w:szCs w:val="22"/>
        </w:rPr>
        <w:t xml:space="preserve"> – jiný typ stěny (mykobakteria) nebo stěnu nemají (mykoplasmata), jsou příliš </w:t>
      </w:r>
      <w:proofErr w:type="gramStart"/>
      <w:r>
        <w:rPr>
          <w:rFonts w:cs="Century Gothic"/>
          <w:szCs w:val="22"/>
        </w:rPr>
        <w:t>tenké a proto</w:t>
      </w:r>
      <w:proofErr w:type="gramEnd"/>
      <w:r>
        <w:rPr>
          <w:rFonts w:cs="Century Gothic"/>
          <w:szCs w:val="22"/>
        </w:rPr>
        <w:t xml:space="preserve"> se nebarví (spirochety) apod.</w:t>
      </w:r>
    </w:p>
    <w:p w:rsidR="0038694E" w:rsidRDefault="0038694E">
      <w:pPr>
        <w:pStyle w:val="Nadpis4"/>
      </w:pPr>
      <w:r>
        <w:t>1.1.1.3 podle vztahu ke kyslíku</w:t>
      </w:r>
    </w:p>
    <w:p w:rsidR="0038694E" w:rsidRDefault="0038694E" w:rsidP="0038694E">
      <w:pPr>
        <w:numPr>
          <w:ilvl w:val="0"/>
          <w:numId w:val="4"/>
        </w:numPr>
        <w:rPr>
          <w:rFonts w:cs="Century Gothic"/>
          <w:szCs w:val="22"/>
        </w:rPr>
      </w:pPr>
      <w:r>
        <w:rPr>
          <w:rFonts w:cs="Century Gothic"/>
          <w:b/>
          <w:bCs/>
          <w:szCs w:val="22"/>
        </w:rPr>
        <w:t>striktně aerobní</w:t>
      </w:r>
      <w:r>
        <w:rPr>
          <w:rFonts w:cs="Century Gothic"/>
          <w:szCs w:val="22"/>
        </w:rPr>
        <w:t xml:space="preserve"> (rostou pouze v přítomnosti kyslíku)</w:t>
      </w:r>
    </w:p>
    <w:p w:rsidR="0038694E" w:rsidRDefault="0038694E" w:rsidP="0038694E">
      <w:pPr>
        <w:numPr>
          <w:ilvl w:val="0"/>
          <w:numId w:val="4"/>
        </w:numPr>
        <w:rPr>
          <w:rFonts w:cs="Century Gothic"/>
          <w:szCs w:val="22"/>
        </w:rPr>
      </w:pPr>
      <w:r>
        <w:rPr>
          <w:rFonts w:cs="Century Gothic"/>
          <w:b/>
          <w:bCs/>
          <w:szCs w:val="22"/>
        </w:rPr>
        <w:t>fakultativně anaerobní</w:t>
      </w:r>
      <w:r>
        <w:rPr>
          <w:rFonts w:cs="Century Gothic"/>
          <w:szCs w:val="22"/>
        </w:rPr>
        <w:t xml:space="preserve"> (dokáží „přepínat metabolismus“ a přizpůsobit se)</w:t>
      </w:r>
    </w:p>
    <w:p w:rsidR="0038694E" w:rsidRDefault="0038694E" w:rsidP="0038694E">
      <w:pPr>
        <w:numPr>
          <w:ilvl w:val="0"/>
          <w:numId w:val="4"/>
        </w:numPr>
        <w:rPr>
          <w:rFonts w:cs="Century Gothic"/>
          <w:szCs w:val="22"/>
        </w:rPr>
      </w:pPr>
      <w:r>
        <w:rPr>
          <w:rFonts w:cs="Century Gothic"/>
          <w:b/>
          <w:bCs/>
          <w:szCs w:val="22"/>
        </w:rPr>
        <w:t>aerotolerantní</w:t>
      </w:r>
      <w:r>
        <w:rPr>
          <w:rFonts w:cs="Century Gothic"/>
          <w:szCs w:val="22"/>
        </w:rPr>
        <w:t xml:space="preserve"> (metabolismus „nepřepínají“, ale také se přizpůsobí, v praxi neodlišitelné od předchozích)</w:t>
      </w:r>
    </w:p>
    <w:p w:rsidR="0038694E" w:rsidRDefault="0038694E" w:rsidP="0038694E">
      <w:pPr>
        <w:numPr>
          <w:ilvl w:val="0"/>
          <w:numId w:val="4"/>
        </w:numPr>
        <w:rPr>
          <w:rFonts w:cs="Century Gothic"/>
          <w:szCs w:val="22"/>
        </w:rPr>
      </w:pPr>
      <w:r>
        <w:rPr>
          <w:rFonts w:cs="Century Gothic"/>
          <w:b/>
          <w:bCs/>
          <w:szCs w:val="22"/>
        </w:rPr>
        <w:t>striktně anaerobní</w:t>
      </w:r>
      <w:r>
        <w:rPr>
          <w:rFonts w:cs="Century Gothic"/>
          <w:szCs w:val="22"/>
        </w:rPr>
        <w:t xml:space="preserve"> (vyžadují atmosféru bez kyslíku; některé z nich opravdu hynou už při stopových množstvích O</w:t>
      </w:r>
      <w:r>
        <w:rPr>
          <w:rFonts w:cs="Century Gothic"/>
          <w:szCs w:val="22"/>
          <w:vertAlign w:val="subscript"/>
        </w:rPr>
        <w:t>2</w:t>
      </w:r>
      <w:r>
        <w:rPr>
          <w:rFonts w:cs="Century Gothic"/>
          <w:szCs w:val="22"/>
        </w:rPr>
        <w:t>)</w:t>
      </w:r>
    </w:p>
    <w:p w:rsidR="0038694E" w:rsidRDefault="0038694E" w:rsidP="0038694E">
      <w:pPr>
        <w:numPr>
          <w:ilvl w:val="0"/>
          <w:numId w:val="4"/>
        </w:numPr>
        <w:rPr>
          <w:rFonts w:cs="Century Gothic"/>
          <w:szCs w:val="22"/>
        </w:rPr>
      </w:pPr>
      <w:r>
        <w:rPr>
          <w:rFonts w:cs="Century Gothic"/>
          <w:b/>
          <w:bCs/>
          <w:szCs w:val="22"/>
        </w:rPr>
        <w:t>mikroaerofilní</w:t>
      </w:r>
      <w:r>
        <w:rPr>
          <w:rFonts w:cs="Century Gothic"/>
          <w:szCs w:val="22"/>
        </w:rPr>
        <w:t xml:space="preserve"> (potřebují kyslík, ale musí ho být málo)</w:t>
      </w:r>
    </w:p>
    <w:p w:rsidR="0038694E" w:rsidRDefault="0038694E" w:rsidP="0038694E">
      <w:pPr>
        <w:numPr>
          <w:ilvl w:val="0"/>
          <w:numId w:val="4"/>
        </w:numPr>
        <w:rPr>
          <w:rFonts w:cs="Century Gothic"/>
          <w:szCs w:val="22"/>
        </w:rPr>
      </w:pPr>
      <w:r>
        <w:rPr>
          <w:rFonts w:cs="Century Gothic"/>
          <w:b/>
          <w:bCs/>
          <w:szCs w:val="22"/>
        </w:rPr>
        <w:t>kapnofilní</w:t>
      </w:r>
      <w:r>
        <w:rPr>
          <w:rFonts w:cs="Century Gothic"/>
          <w:szCs w:val="22"/>
        </w:rPr>
        <w:t xml:space="preserve"> (potřebují kyslík, ale také zvýšený podíl CO</w:t>
      </w:r>
      <w:r>
        <w:rPr>
          <w:rFonts w:cs="Century Gothic"/>
          <w:szCs w:val="22"/>
          <w:vertAlign w:val="subscript"/>
        </w:rPr>
        <w:t>2</w:t>
      </w:r>
      <w:r>
        <w:rPr>
          <w:rFonts w:cs="Century Gothic"/>
          <w:szCs w:val="22"/>
        </w:rPr>
        <w:t xml:space="preserve"> v atmosféře)</w:t>
      </w:r>
    </w:p>
    <w:p w:rsidR="0038694E" w:rsidRDefault="0038694E">
      <w:r>
        <w:t>pro praxi se používá často jen dělení na aerobní (rostou za normální atmosféry, v podstatě první tři skupiny), anaerobní (vyžadují atmosféru bez kyslíku), mikroaerofilní a kapnofilní.</w:t>
      </w:r>
    </w:p>
    <w:p w:rsidR="0038694E" w:rsidRDefault="0038694E">
      <w:pPr>
        <w:pStyle w:val="Nadpis3"/>
      </w:pPr>
      <w:r>
        <w:lastRenderedPageBreak/>
        <w:t>1.1.2 Rozdělení virů</w:t>
      </w:r>
    </w:p>
    <w:p w:rsidR="0038694E" w:rsidRDefault="0038694E">
      <w:r>
        <w:t>Viry nemají buněčnou stěnu a tvarově jsou značně odlišné od bakterií. Člení se proto jinak, než bakterie:</w:t>
      </w:r>
    </w:p>
    <w:p w:rsidR="0038694E" w:rsidRDefault="0038694E" w:rsidP="0038694E">
      <w:pPr>
        <w:numPr>
          <w:ilvl w:val="0"/>
          <w:numId w:val="11"/>
        </w:numPr>
      </w:pPr>
      <w:r>
        <w:t>Podle typu nukleové kyseliny – DNA viry a RNA viry</w:t>
      </w:r>
    </w:p>
    <w:p w:rsidR="0038694E" w:rsidRDefault="0038694E" w:rsidP="0038694E">
      <w:pPr>
        <w:numPr>
          <w:ilvl w:val="0"/>
          <w:numId w:val="11"/>
        </w:numPr>
      </w:pPr>
      <w:r>
        <w:t>Podle počtu vláken nukleové kyseliny – jednovláknové a dvouvláknové</w:t>
      </w:r>
    </w:p>
    <w:p w:rsidR="0038694E" w:rsidRDefault="0038694E" w:rsidP="0038694E">
      <w:pPr>
        <w:numPr>
          <w:ilvl w:val="0"/>
          <w:numId w:val="11"/>
        </w:numPr>
      </w:pPr>
      <w:r>
        <w:t>Podle přítomnosti obalu – obalené a neobalené</w:t>
      </w:r>
    </w:p>
    <w:p w:rsidR="0038694E" w:rsidRDefault="0038694E" w:rsidP="0006756A">
      <w:pPr>
        <w:numPr>
          <w:ilvl w:val="0"/>
          <w:numId w:val="11"/>
        </w:numPr>
        <w:rPr>
          <w:iCs/>
        </w:rPr>
      </w:pPr>
      <w:r>
        <w:t>Podle typického hostitele (lidské, zvířecí, rostlinné, bakteriální viry – bakteriofágy)</w:t>
      </w:r>
    </w:p>
    <w:sectPr w:rsidR="0038694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5070"/>
    <w:multiLevelType w:val="hybridMultilevel"/>
    <w:tmpl w:val="3C1E9F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4D0783"/>
    <w:multiLevelType w:val="hybridMultilevel"/>
    <w:tmpl w:val="BA5E2A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017F5"/>
    <w:multiLevelType w:val="hybridMultilevel"/>
    <w:tmpl w:val="BA5E2AFA"/>
    <w:lvl w:ilvl="0" w:tplc="913078D2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11CF4"/>
    <w:multiLevelType w:val="hybridMultilevel"/>
    <w:tmpl w:val="F81E3728"/>
    <w:lvl w:ilvl="0" w:tplc="913078D2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04553"/>
    <w:multiLevelType w:val="hybridMultilevel"/>
    <w:tmpl w:val="88849458"/>
    <w:lvl w:ilvl="0" w:tplc="BA9ED46E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866EB"/>
    <w:multiLevelType w:val="hybridMultilevel"/>
    <w:tmpl w:val="3AA05666"/>
    <w:lvl w:ilvl="0" w:tplc="BA9ED46E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4285C"/>
    <w:multiLevelType w:val="hybridMultilevel"/>
    <w:tmpl w:val="1D583F34"/>
    <w:lvl w:ilvl="0" w:tplc="913078D2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1A1C3C"/>
    <w:multiLevelType w:val="hybridMultilevel"/>
    <w:tmpl w:val="B99AE8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12D54"/>
    <w:multiLevelType w:val="hybridMultilevel"/>
    <w:tmpl w:val="7098E04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AA4583"/>
    <w:multiLevelType w:val="hybridMultilevel"/>
    <w:tmpl w:val="C7A0FE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EC48B3"/>
    <w:multiLevelType w:val="hybridMultilevel"/>
    <w:tmpl w:val="7D465D3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7A239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0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6"/>
  </w:num>
  <w:num w:numId="10">
    <w:abstractNumId w:val="2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hideGrammaticalErrors/>
  <w:proofState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0C"/>
    <w:rsid w:val="00043C65"/>
    <w:rsid w:val="0006756A"/>
    <w:rsid w:val="0038694E"/>
    <w:rsid w:val="005E6CB9"/>
    <w:rsid w:val="0073222E"/>
    <w:rsid w:val="009D560C"/>
    <w:rsid w:val="00BE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70D08-1EEC-4A07-91F9-738E08BC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113" w:hanging="113"/>
    </w:pPr>
    <w:rPr>
      <w:rFonts w:ascii="Century Gothic" w:hAnsi="Century Gothic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cs="Arial"/>
      <w:b/>
      <w:bCs/>
      <w:kern w:val="32"/>
      <w:sz w:val="40"/>
      <w:szCs w:val="32"/>
    </w:rPr>
  </w:style>
  <w:style w:type="paragraph" w:styleId="Nadpis2">
    <w:name w:val="heading 2"/>
    <w:basedOn w:val="Normln"/>
    <w:next w:val="Normln"/>
    <w:qFormat/>
    <w:pPr>
      <w:keepNext/>
      <w:spacing w:before="120"/>
      <w:ind w:left="0" w:firstLine="0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qFormat/>
    <w:pPr>
      <w:keepNext/>
      <w:spacing w:before="120"/>
      <w:outlineLvl w:val="2"/>
    </w:pPr>
    <w:rPr>
      <w:rFonts w:cs="Arial"/>
      <w:b/>
      <w:bCs/>
      <w:sz w:val="28"/>
      <w:szCs w:val="26"/>
    </w:rPr>
  </w:style>
  <w:style w:type="paragraph" w:styleId="Nadpis4">
    <w:name w:val="heading 4"/>
    <w:basedOn w:val="Normln"/>
    <w:next w:val="Normln"/>
    <w:qFormat/>
    <w:pPr>
      <w:keepNext/>
      <w:spacing w:before="60"/>
      <w:outlineLvl w:val="3"/>
    </w:pPr>
    <w:rPr>
      <w:b/>
      <w:bCs/>
      <w:sz w:val="24"/>
      <w:szCs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bCs/>
      <w:u w:val="single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u w:val="single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bCs/>
      <w:color w:val="FFFFFF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sz w:val="24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</w:style>
  <w:style w:type="paragraph" w:styleId="Zkladntextodsazen2">
    <w:name w:val="Body Text Indent 2"/>
    <w:basedOn w:val="Normln"/>
    <w:semiHidden/>
    <w:pPr>
      <w:ind w:left="226"/>
    </w:pPr>
  </w:style>
  <w:style w:type="paragraph" w:styleId="Zkladntext">
    <w:name w:val="Body Text"/>
    <w:basedOn w:val="Normln"/>
    <w:semiHidden/>
    <w:pPr>
      <w:ind w:left="0" w:firstLine="0"/>
    </w:pPr>
    <w:rPr>
      <w:szCs w:val="22"/>
    </w:rPr>
  </w:style>
  <w:style w:type="paragraph" w:customStyle="1" w:styleId="Petit">
    <w:name w:val="Petit"/>
    <w:basedOn w:val="Normln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Mikrobiologický ústav LF MU</vt:lpstr>
    </vt:vector>
  </TitlesOfParts>
  <Company>LF - MU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Mikrobiologický ústav LF MU</dc:title>
  <dc:subject/>
  <dc:creator>zahradnicek</dc:creator>
  <cp:keywords/>
  <dc:description/>
  <cp:lastModifiedBy>FNuSA</cp:lastModifiedBy>
  <cp:revision>2</cp:revision>
  <dcterms:created xsi:type="dcterms:W3CDTF">2019-08-27T09:24:00Z</dcterms:created>
  <dcterms:modified xsi:type="dcterms:W3CDTF">2019-08-27T09:24:00Z</dcterms:modified>
</cp:coreProperties>
</file>