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4B" w:rsidRPr="007F044B" w:rsidRDefault="007F044B" w:rsidP="007F044B">
      <w:pPr>
        <w:shd w:val="clear" w:color="auto" w:fill="FFFFFF"/>
        <w:spacing w:before="165" w:line="240" w:lineRule="auto"/>
        <w:outlineLvl w:val="1"/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cs-CZ"/>
        </w:rPr>
        <w:fldChar w:fldCharType="begin"/>
      </w:r>
      <w:r w:rsidRPr="007F044B"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cs-CZ"/>
        </w:rPr>
        <w:instrText xml:space="preserve"> HYPERLINK "http://www.reformace.cz/zod-cislo-65/deklarace-prav-nenarozeneho-ditete" </w:instrText>
      </w:r>
      <w:r w:rsidRPr="007F044B"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cs-CZ"/>
        </w:rPr>
        <w:fldChar w:fldCharType="separate"/>
      </w:r>
      <w:r w:rsidRPr="007F044B"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cs-CZ"/>
        </w:rPr>
        <w:t>Deklarace práv nenarozeného dítěte</w:t>
      </w:r>
      <w:r w:rsidRPr="007F044B"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cs-CZ"/>
        </w:rPr>
        <w:fldChar w:fldCharType="end"/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vyhlášená k 10. výročí přijetí "Úmluvy o právech dítěte"</w:t>
      </w:r>
    </w:p>
    <w:p w:rsid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</w:pP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PREAMBULE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Vycházejíce ze Všeobecné deklarace lidských práv Organizace spojených národů, Deklarace práv dítěte, Evropské úmluvy o ochraně lidských práv a svobod a Úmluvy o právech dítěte přijaté 20. listopadu 1989 a ratifikované Českou republikou, majíce na zřeteli, že </w:t>
      </w: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život je neopakovatelný dar celému lidstvu i základní lidská hodnota požívající nejvyšší právní ochrany, a že právo na život je předpokladem realizace všech ostatních lidských práv a svobod, nezapomínajíce na to, že život každého z nás začal naším početím, </w:t>
      </w:r>
      <w:bookmarkStart w:id="0" w:name="_GoBack"/>
      <w:bookmarkEnd w:id="0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kdy jsme se z jedné buňky, oplodněného lidského vajíčka, vyvinuli až do současné podoby, jelikož podle preambule Deklarace práv dítěte a Úmluvy o právech dítěte přijatých Valným shromážděním OSN "dítě z důvodu své fyzické a duševní nezralosti potřebuje osobní záruky a péči, včetně přiměřené právní ochrany, před i po narození" i podle Listiny základních práv a svobod, která je součástí Ústavy České republiky je "lidský život hoden ochrany již před narozením", a v duchu zásady klasického římského práva "</w:t>
      </w:r>
      <w:proofErr w:type="spellStart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nasciturus</w:t>
      </w:r>
      <w:proofErr w:type="spellEnd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 pro </w:t>
      </w:r>
      <w:proofErr w:type="spellStart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iam</w:t>
      </w:r>
      <w:proofErr w:type="spellEnd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 nato </w:t>
      </w:r>
      <w:proofErr w:type="spellStart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habetur</w:t>
      </w:r>
      <w:proofErr w:type="spellEnd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quotiens</w:t>
      </w:r>
      <w:proofErr w:type="spellEnd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 de </w:t>
      </w:r>
      <w:proofErr w:type="spellStart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commodo</w:t>
      </w:r>
      <w:proofErr w:type="spellEnd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eius</w:t>
      </w:r>
      <w:proofErr w:type="spellEnd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agitur</w:t>
      </w:r>
      <w:proofErr w:type="spellEnd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' (ten, kdo se má narodit, se považuje za narozeného), i zásady in </w:t>
      </w:r>
      <w:proofErr w:type="spellStart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dubio</w:t>
      </w:r>
      <w:proofErr w:type="spellEnd"/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 pro vitae (v pochybnosti je třeba se rozhodnout ve prospěch života) vyhlašujeme tuto deklaraci určenou všem lidem dobré vůle s cílem zaručit těm nejbezbrannějším spravedlivou právní ochranu</w:t>
      </w: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I.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1. Každá počatá lidská bytost má právo na život. Toto právo má být chráněno zákonem od okamžiku početí po přirozenou smrt.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II.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1. Všechny lidské bytosti jsou si od okamžiku početí do přirozené smrti rovny v důstojnosti i právech a mají nárok na právní ochranu. Přijímání právních předpisů i všechno jednání má sloužit ve prospěch zájmů a práv počatého dítěte.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2. Všem počatým dětem mají být zaručena bez jakékoli diskriminace práva a ochrana ze strany vlastní rodiny, společnosti a státu bez ohledu na jejich věk, zdravotní a psychický stav, pohlaví. </w:t>
      </w:r>
      <w:proofErr w:type="gramStart"/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rasu</w:t>
      </w:r>
      <w:proofErr w:type="gramEnd"/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, národní a sociální původ, příslušnost k národnostní menšině nebo etnické skupině, náboženství, majetek nebo jiné sociální postavení.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III.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1. Počaté dítě má právo se narodit, potřebuje být přijaté a milované. Této potřebě odpovídá zplození přirozeným způsobem v manželství jednoho muže a jedné ženy.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2. Přirozeným prostředím pro harmonický rozvoj počatého dítěte je rodina, založená na trvalém manželském svazku muže a ženy.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3. Počaté dítě má právo, aby se k jeho zájmům přihlíželo při vzniku manželství i při případném rozchodu manželů či úmrtí některého z nich.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IV.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1. Matka a otec počatého dítěte mají právo na pravdivé a úplné informace o životě a zdraví počatého dítěte.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V.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1. Stát má zabezpečit potřebnou zdravotnickou péči matkám v období před i po narození dítěte.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2. Počaté dítě má právo na ochranu zdraví, zejména právo na poskytování zdravotnické péče.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VI.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lastRenderedPageBreak/>
        <w:t xml:space="preserve">1. Počaté dítě má právo na zachování tělesné, genetické a duševní </w:t>
      </w:r>
      <w:proofErr w:type="spellStart"/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nedo</w:t>
      </w:r>
      <w:proofErr w:type="spellEnd"/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- </w:t>
      </w:r>
      <w:proofErr w:type="spellStart"/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tknutelnosti</w:t>
      </w:r>
      <w:proofErr w:type="spellEnd"/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2. Právní ochrana se vztahuje zejména na ochranu před ověřováním medicínských poznatků na člověku. Počaté dítě má právo na ochranu před využitím jeho orgánů a tkání na transplantace, ochranu před genetickými anebo jinými manipulacemi a před každým zneužitím s obchodním, průmyslovým, vědeckým anebo jiným cílem.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VII.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1. Počaté dítě má právo na zachování lidské důstojnosti i po smrti, včetně práva na důstojný pohřeb.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VIII.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1. Počaté dítě má právo dědit a být obdarované.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2. Počaté dítě má právo na náhradu škody i v případě, že mu byla způsobena újma na zdraví před narozením.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3. Počaté dítě má právo na plnění z pojistné události, kterou je smrt pojištěné třetí osoby.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IX.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1. Počaté dítě a jeho matka mají právo na osobní péči a pomoc, zejména v tísnivém postavení.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2. Matka počatého dítěte má právo na ochranu v pracovních vztazích a na odpovídající pracovní podmínky.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Článek X.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1. Veřejnost má právo být pravdivě a úplně informována o jedinečné hodnotě každého lidského života od okamžiku početí až po přirozenou smrt a to zejména prostřednictvím školních zařízení a veřejnoprávních sdělovacích prostředků.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2. Státní instituce mají zabezpečit dostupnou síť poradenských center poskytujících základní informace a pomoc při ochraně počatého dítěte.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Vyzýváme státní instituce, politiky, církve a náboženské společnosti, kulturní a humanitární organizace a všechny lidi dobré vůle, aby spojili své síly k uvedení této deklarace do praktického života.</w:t>
      </w:r>
    </w:p>
    <w:p w:rsidR="007F044B" w:rsidRPr="007F044B" w:rsidRDefault="007F044B" w:rsidP="007F0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Věříme, že na prahu třetího tisíciletí bude mít společnost vůli vybudovat prostředí otevřené životu, prostředí skutečně přátelské všem dětem.</w:t>
      </w:r>
    </w:p>
    <w:p w:rsidR="007F044B" w:rsidRDefault="007F044B" w:rsidP="007F044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cs-CZ"/>
        </w:rPr>
      </w:pPr>
    </w:p>
    <w:p w:rsidR="007F044B" w:rsidRDefault="007F044B" w:rsidP="007F044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cs-CZ"/>
        </w:rPr>
      </w:pPr>
    </w:p>
    <w:p w:rsidR="007F044B" w:rsidRDefault="007F044B" w:rsidP="007F044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cs-CZ"/>
        </w:rPr>
      </w:pPr>
    </w:p>
    <w:p w:rsidR="007F044B" w:rsidRDefault="007F044B" w:rsidP="007F044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cs-CZ"/>
        </w:rPr>
      </w:pPr>
    </w:p>
    <w:p w:rsidR="007F044B" w:rsidRDefault="007F044B" w:rsidP="007F044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cs-CZ"/>
        </w:rPr>
      </w:pPr>
    </w:p>
    <w:p w:rsidR="007F044B" w:rsidRDefault="007F044B" w:rsidP="007F044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cs-CZ"/>
        </w:rPr>
      </w:pPr>
    </w:p>
    <w:p w:rsidR="007F044B" w:rsidRPr="007F044B" w:rsidRDefault="007F044B" w:rsidP="007F044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F044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cs-CZ"/>
        </w:rPr>
        <w:t>Vyhlášeno v Praze dne 22. listopadu 1999</w:t>
      </w:r>
    </w:p>
    <w:p w:rsidR="00F16A65" w:rsidRPr="007F044B" w:rsidRDefault="00F16A65" w:rsidP="007F044B"/>
    <w:sectPr w:rsidR="00F16A65" w:rsidRPr="007F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4B"/>
    <w:rsid w:val="007F044B"/>
    <w:rsid w:val="00F1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BAD8"/>
  <w15:chartTrackingRefBased/>
  <w15:docId w15:val="{1ECC6466-331B-482C-8C0E-42C35A52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0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04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044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044B"/>
    <w:rPr>
      <w:b/>
      <w:bCs/>
    </w:rPr>
  </w:style>
  <w:style w:type="character" w:styleId="Zdraznn">
    <w:name w:val="Emphasis"/>
    <w:basedOn w:val="Standardnpsmoodstavce"/>
    <w:uiPriority w:val="20"/>
    <w:qFormat/>
    <w:rsid w:val="007F04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4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376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379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Greiffeneggová Liana, Mgr.</dc:creator>
  <cp:keywords/>
  <dc:description/>
  <cp:lastModifiedBy>Greiffeneggová Liana, Mgr.</cp:lastModifiedBy>
  <cp:revision>1</cp:revision>
  <dcterms:created xsi:type="dcterms:W3CDTF">2020-12-08T06:16:00Z</dcterms:created>
  <dcterms:modified xsi:type="dcterms:W3CDTF">2020-12-08T06:17:00Z</dcterms:modified>
</cp:coreProperties>
</file>