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6A2A7" w14:textId="21E02CDB" w:rsidR="00572106" w:rsidRPr="004C5AFA" w:rsidRDefault="00572106" w:rsidP="00572106">
      <w:pPr>
        <w:pStyle w:val="Nadpis1"/>
        <w:spacing w:before="0"/>
        <w:rPr>
          <w:rStyle w:val="Nadpis1Char"/>
          <w:color w:val="000000" w:themeColor="text1"/>
          <w:u w:val="single"/>
          <w:lang w:val="en-GB"/>
        </w:rPr>
      </w:pPr>
      <w:r w:rsidRPr="004C5AFA">
        <w:rPr>
          <w:rStyle w:val="Nadpis1Char"/>
          <w:color w:val="000000" w:themeColor="text1"/>
          <w:u w:val="single"/>
          <w:lang w:val="en-GB"/>
        </w:rPr>
        <w:t xml:space="preserve">13. </w:t>
      </w:r>
      <w:r w:rsidR="004C5AFA" w:rsidRPr="004C5AFA">
        <w:rPr>
          <w:rStyle w:val="Nadpis1Char"/>
          <w:color w:val="000000" w:themeColor="text1"/>
          <w:u w:val="single"/>
          <w:lang w:val="en-GB"/>
        </w:rPr>
        <w:t>Chest pain</w:t>
      </w:r>
    </w:p>
    <w:p w14:paraId="350ADE79" w14:textId="77777777" w:rsidR="00572106" w:rsidRPr="004C5AFA" w:rsidRDefault="00572106" w:rsidP="00572106">
      <w:pPr>
        <w:rPr>
          <w:lang w:val="en-GB"/>
        </w:rPr>
      </w:pPr>
    </w:p>
    <w:p w14:paraId="70002A70" w14:textId="77777777" w:rsidR="004C5AFA" w:rsidRPr="004C5AFA" w:rsidRDefault="004C5AFA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From a clinical point of view, chest pain can be divided into acute (sudden) and chronic, </w:t>
      </w:r>
      <w:proofErr w:type="gramStart"/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traumatic</w:t>
      </w:r>
      <w:proofErr w:type="gramEnd"/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and non-traumatic.</w:t>
      </w:r>
    </w:p>
    <w:p w14:paraId="516903FF" w14:textId="7CB6036E" w:rsidR="004C5AFA" w:rsidRPr="004C5AFA" w:rsidRDefault="004C5AFA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In the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case of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>acute non-traumatic pain</w:t>
      </w:r>
      <w:r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after initial admission, the patient undergoes a basic clinical examination, including an ECG and blood test</w:t>
      </w:r>
      <w:r w:rsidR="000E7B91">
        <w:rPr>
          <w:rFonts w:ascii="Calibri Light" w:eastAsia="Times New Roman" w:hAnsi="Calibri Light" w:cs="Calibri Light"/>
          <w:color w:val="000000"/>
          <w:lang w:val="en-GB" w:eastAsia="cs-CZ"/>
        </w:rPr>
        <w:t>s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to determine troponin, D-</w:t>
      </w:r>
      <w:proofErr w:type="gramStart"/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dimer</w:t>
      </w:r>
      <w:proofErr w:type="gramEnd"/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and CRP levels.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The aim is to confirm or rule out the presence of acute coronary syndrome.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</w:p>
    <w:p w14:paraId="44CB2A79" w14:textId="72360FAB" w:rsidR="004C5AFA" w:rsidRPr="004C5AFA" w:rsidRDefault="000E7B91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>
        <w:rPr>
          <w:rFonts w:ascii="Calibri Light" w:eastAsia="Times New Roman" w:hAnsi="Calibri Light" w:cs="Calibri Light"/>
          <w:color w:val="000000"/>
          <w:lang w:val="en-GB" w:eastAsia="cs-CZ"/>
        </w:rPr>
        <w:t>Treatment of a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cute coronary syndrome 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>is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under the responsibility of interventional cardiology, </w:t>
      </w:r>
      <w:r w:rsidR="002252E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indicated is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selective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coronary angiography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with the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event</w:t>
      </w:r>
      <w:r w:rsidR="002252EA">
        <w:rPr>
          <w:rFonts w:ascii="Calibri Light" w:eastAsia="Times New Roman" w:hAnsi="Calibri Light" w:cs="Calibri Light"/>
          <w:color w:val="000000"/>
          <w:lang w:val="en-GB" w:eastAsia="cs-CZ"/>
        </w:rPr>
        <w:t>ual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intervention</w:t>
      </w:r>
      <w:r w:rsidR="003006DB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(balloon angioplasty and metal stent insertion)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.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</w:p>
    <w:p w14:paraId="0A23A8C5" w14:textId="0A73BA7A" w:rsidR="004C5AFA" w:rsidRDefault="004C5AFA" w:rsidP="004C5AFA">
      <w:pPr>
        <w:spacing w:after="40" w:line="253" w:lineRule="atLeast"/>
        <w:jc w:val="both"/>
        <w:rPr>
          <w:rFonts w:ascii="Calibri Light" w:eastAsia="Times New Roman" w:hAnsi="Calibri Light" w:cs="Calibri Light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After the exclusion of acute coronary syndrome, it is time for further </w:t>
      </w:r>
      <w:r w:rsidR="00B71B36">
        <w:rPr>
          <w:rFonts w:ascii="Calibri Light" w:eastAsia="Times New Roman" w:hAnsi="Calibri Light" w:cs="Calibri Light"/>
          <w:color w:val="000000"/>
          <w:lang w:val="en-GB" w:eastAsia="cs-CZ"/>
        </w:rPr>
        <w:t xml:space="preserve">differential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diagnosis with the cooperation of imaging methods.</w:t>
      </w:r>
    </w:p>
    <w:p w14:paraId="6682294A" w14:textId="7522B22A" w:rsidR="004C5AFA" w:rsidRPr="004C5AFA" w:rsidRDefault="00F86978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>
        <w:rPr>
          <w:rFonts w:ascii="Calibri Light" w:eastAsia="Times New Roman" w:hAnsi="Calibri Light" w:cs="Calibri Light"/>
          <w:color w:val="000000"/>
          <w:lang w:val="en-GB" w:eastAsia="cs-CZ"/>
        </w:rPr>
        <w:t>For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initial differential diagnosis of chest pain in patients in good condition, the first examination is usually a chest X-ray.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FC7984" w:rsidRPr="00FC7984">
        <w:rPr>
          <w:rFonts w:ascii="Calibri Light" w:eastAsia="Times New Roman" w:hAnsi="Calibri Light" w:cs="Calibri Light"/>
          <w:color w:val="000000"/>
          <w:lang w:val="en-GB" w:eastAsia="cs-CZ"/>
        </w:rPr>
        <w:t>In case of indecisive findings on chest X-ray, chest CT should be supplemented.</w:t>
      </w:r>
      <w:r w:rsidR="00FC7984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When a </w:t>
      </w:r>
      <w:proofErr w:type="spellStart"/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tumor</w:t>
      </w:r>
      <w:proofErr w:type="spellEnd"/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lesion is found, subsequent chest CT is </w:t>
      </w:r>
      <w:r w:rsidR="008B139F">
        <w:rPr>
          <w:rFonts w:ascii="Calibri Light" w:eastAsia="Times New Roman" w:hAnsi="Calibri Light" w:cs="Calibri Light"/>
          <w:color w:val="000000"/>
          <w:lang w:val="en-GB" w:eastAsia="cs-CZ"/>
        </w:rPr>
        <w:t xml:space="preserve">usually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performed non-acutely as part of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staging.</w:t>
      </w:r>
    </w:p>
    <w:p w14:paraId="2A76D918" w14:textId="7DF3B1CF" w:rsidR="004C5AFA" w:rsidRPr="004C5AFA" w:rsidRDefault="004C5AFA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If aortic dissection or pulmonary embolism is suspected, CT angiography of the </w:t>
      </w:r>
      <w:proofErr w:type="spellStart"/>
      <w:r w:rsidR="000D3D01">
        <w:rPr>
          <w:rFonts w:ascii="Calibri Light" w:eastAsia="Times New Roman" w:hAnsi="Calibri Light" w:cs="Calibri Light"/>
          <w:color w:val="000000"/>
          <w:lang w:val="en-GB" w:eastAsia="cs-CZ"/>
        </w:rPr>
        <w:t>pulmoray</w:t>
      </w:r>
      <w:proofErr w:type="spellEnd"/>
      <w:r w:rsidR="000D3D01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arteries or aorta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is indicated as the first examination.</w:t>
      </w:r>
    </w:p>
    <w:p w14:paraId="2C734610" w14:textId="166400B0" w:rsidR="004C5AFA" w:rsidRPr="004C5AFA" w:rsidRDefault="000D3D01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>C</w:t>
      </w:r>
      <w:r w:rsidR="004C5AFA" w:rsidRPr="004C5AFA"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>auses</w:t>
      </w:r>
      <w:r w:rsidR="004C5AFA"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of chest pain observable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>on a chest X-ray</w:t>
      </w:r>
      <w:r w:rsidR="004C5AFA"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include:</w:t>
      </w:r>
    </w:p>
    <w:p w14:paraId="5D538D35" w14:textId="77777777" w:rsidR="004C5AFA" w:rsidRPr="004C5AFA" w:rsidRDefault="004C5AFA" w:rsidP="004C5AFA">
      <w:pPr>
        <w:numPr>
          <w:ilvl w:val="0"/>
          <w:numId w:val="5"/>
        </w:numPr>
        <w:spacing w:after="0" w:line="253" w:lineRule="atLeast"/>
        <w:ind w:left="521" w:firstLine="0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pneumothorax</w:t>
      </w:r>
    </w:p>
    <w:p w14:paraId="695D0956" w14:textId="7A615A8D" w:rsidR="004C5AFA" w:rsidRPr="004C5AFA" w:rsidRDefault="004C5AFA" w:rsidP="004C5AFA">
      <w:pPr>
        <w:numPr>
          <w:ilvl w:val="0"/>
          <w:numId w:val="5"/>
        </w:numPr>
        <w:spacing w:after="0" w:line="253" w:lineRule="atLeast"/>
        <w:ind w:left="521" w:firstLine="0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infectious or tumorous infiltration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</w:p>
    <w:p w14:paraId="313C1557" w14:textId="77777777" w:rsidR="004C5AFA" w:rsidRPr="004C5AFA" w:rsidRDefault="004C5AFA" w:rsidP="004C5AFA">
      <w:pPr>
        <w:numPr>
          <w:ilvl w:val="0"/>
          <w:numId w:val="5"/>
        </w:numPr>
        <w:spacing w:after="0" w:line="253" w:lineRule="atLeast"/>
        <w:ind w:left="521" w:firstLine="0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fluid in the chest cavity</w:t>
      </w:r>
    </w:p>
    <w:p w14:paraId="690B7010" w14:textId="77777777" w:rsidR="004C5AFA" w:rsidRPr="004C5AFA" w:rsidRDefault="004C5AFA" w:rsidP="004C5AFA">
      <w:pPr>
        <w:numPr>
          <w:ilvl w:val="0"/>
          <w:numId w:val="5"/>
        </w:numPr>
        <w:spacing w:after="0" w:line="253" w:lineRule="atLeast"/>
        <w:ind w:left="521" w:firstLine="0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dislocated rib fractures (targeted rib images are more suitable for rib fractures) - post-traumatic and pathological</w:t>
      </w:r>
    </w:p>
    <w:p w14:paraId="76D6FE42" w14:textId="77777777" w:rsidR="004C5AFA" w:rsidRPr="004C5AFA" w:rsidRDefault="004C5AFA" w:rsidP="004C5AFA">
      <w:pPr>
        <w:numPr>
          <w:ilvl w:val="0"/>
          <w:numId w:val="5"/>
        </w:numPr>
        <w:spacing w:after="0" w:line="253" w:lineRule="atLeast"/>
        <w:ind w:left="521" w:firstLine="0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gastric hernia</w:t>
      </w:r>
    </w:p>
    <w:p w14:paraId="30E5321F" w14:textId="2173638E" w:rsidR="004C5AFA" w:rsidRPr="004C5AFA" w:rsidRDefault="004C5AFA" w:rsidP="004C5AFA">
      <w:pPr>
        <w:spacing w:after="40" w:line="253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</w:p>
    <w:p w14:paraId="63C0AABF" w14:textId="3C73458D" w:rsidR="004C5AFA" w:rsidRPr="004C5AFA" w:rsidRDefault="004C5AFA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CT shows the same pathologies with higher sensitivity and specificity.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In addition, it allows to </w:t>
      </w:r>
      <w:r w:rsidR="00D52453">
        <w:rPr>
          <w:rFonts w:ascii="Calibri Light" w:eastAsia="Times New Roman" w:hAnsi="Calibri Light" w:cs="Calibri Light"/>
          <w:color w:val="000000"/>
          <w:lang w:val="en-GB" w:eastAsia="cs-CZ"/>
        </w:rPr>
        <w:t xml:space="preserve">precisely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assess the possible pathology of the mediastinum (lymphadenopathy, another </w:t>
      </w:r>
      <w:proofErr w:type="spellStart"/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tumor</w:t>
      </w:r>
      <w:proofErr w:type="spellEnd"/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, abscess).</w:t>
      </w:r>
    </w:p>
    <w:p w14:paraId="71635945" w14:textId="79BF4860" w:rsidR="004C5AFA" w:rsidRPr="004C5AFA" w:rsidRDefault="004C5AFA" w:rsidP="004C5AFA">
      <w:pPr>
        <w:spacing w:after="4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cs-CZ"/>
        </w:rPr>
      </w:pP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On a chest X-ray, the pathology of the mediastinum is shown as its extension (completely non-specific) or </w:t>
      </w:r>
      <w:r w:rsidR="00D52453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it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is not visible at all.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Based on the X-ray, a suitable CT examination protocol can be selected: 1.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Native imaging is usually sufficient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when assessing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pneumothorax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, rib fractures and the amount of effusion;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2. when assessing an unclear finding on an X-ray, we usually perform a native examination and perform a diagnostic </w:t>
      </w:r>
      <w:r w:rsidR="007E01C6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consideration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- if the present pathology is better visible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postcontrast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(</w:t>
      </w:r>
      <w:proofErr w:type="spellStart"/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tumor</w:t>
      </w:r>
      <w:proofErr w:type="spellEnd"/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, enlarged nodes), then </w:t>
      </w:r>
      <w:r w:rsidR="003B3F2B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we administer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contrast agent,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otherwise we terminate the examination;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3.</w:t>
      </w:r>
      <w:r w:rsidR="00D235A0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special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case is suspected pulmonary embolism and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dissection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of the aorta, which is in accordance with the relevant protocol always </w:t>
      </w:r>
      <w:r w:rsidR="00D235A0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>administered</w:t>
      </w:r>
      <w:r w:rsidRPr="004C5AFA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contrast agent.</w:t>
      </w: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</w:p>
    <w:p w14:paraId="0B649DE3" w14:textId="5E95A697" w:rsidR="004C5AFA" w:rsidRPr="004C5AFA" w:rsidRDefault="004C5AFA" w:rsidP="004C5AFA">
      <w:pPr>
        <w:spacing w:after="4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cs-CZ"/>
        </w:rPr>
      </w:pPr>
      <w:r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en-GB" w:eastAsia="cs-CZ"/>
        </w:rPr>
        <w:t xml:space="preserve"> </w:t>
      </w:r>
    </w:p>
    <w:p w14:paraId="2E09BDA5" w14:textId="3D629384" w:rsidR="004C5AFA" w:rsidRPr="004C5AFA" w:rsidRDefault="004C5AFA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A rarer, however, very serious pathology that has significant symptomatology is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>aortic dissection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.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On </w:t>
      </w:r>
      <w:r w:rsidR="00D70AB5">
        <w:rPr>
          <w:rFonts w:ascii="Calibri Light" w:eastAsia="Times New Roman" w:hAnsi="Calibri Light" w:cs="Calibri Light"/>
          <w:color w:val="000000"/>
          <w:lang w:val="en-GB" w:eastAsia="cs-CZ"/>
        </w:rPr>
        <w:t>chest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X-ray, it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can manifest itself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as enlargement of the mediastinum to more than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8 cm,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6F3C7B">
        <w:rPr>
          <w:rFonts w:ascii="Calibri Light" w:eastAsia="Times New Roman" w:hAnsi="Calibri Light" w:cs="Calibri Light"/>
          <w:color w:val="000000"/>
          <w:lang w:val="en-GB" w:eastAsia="cs-CZ"/>
        </w:rPr>
        <w:t>blurring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of the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contour of the aortic arch, </w:t>
      </w:r>
      <w:r w:rsidR="00712640">
        <w:rPr>
          <w:rFonts w:ascii="Calibri Light" w:eastAsia="Times New Roman" w:hAnsi="Calibri Light" w:cs="Calibri Light"/>
          <w:color w:val="000000"/>
          <w:lang w:val="en-GB" w:eastAsia="cs-CZ"/>
        </w:rPr>
        <w:t>dislocated aortic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calcification internally from the external contour.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Not all cases of aortic dissection </w:t>
      </w:r>
      <w:r w:rsidR="00712640">
        <w:rPr>
          <w:rFonts w:ascii="Calibri Light" w:eastAsia="Times New Roman" w:hAnsi="Calibri Light" w:cs="Calibri Light"/>
          <w:color w:val="000000"/>
          <w:lang w:val="en-GB" w:eastAsia="cs-CZ"/>
        </w:rPr>
        <w:t>manifest with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widened mediastinum (false negatives), and therefore the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chest X-ray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cannot serve as a diagnostic standard.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CT angiography of the thoracic aorta or combined examination of angiography of the pulmonary arteries and thoracic aorta is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indicated.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In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dissection, we find a contrast CT disruption of the vessel wall (from intimal rupture to extravasation outside the aortic lumen), usually the </w:t>
      </w:r>
      <w:r w:rsidR="008B5C41">
        <w:rPr>
          <w:rFonts w:ascii="Calibri Light" w:eastAsia="Times New Roman" w:hAnsi="Calibri Light" w:cs="Calibri Light"/>
          <w:color w:val="000000"/>
          <w:lang w:val="en-GB" w:eastAsia="cs-CZ"/>
        </w:rPr>
        <w:t>true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aortic lumen and the false aortic lumen can be defined.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</w:p>
    <w:p w14:paraId="46BD34EA" w14:textId="6DC85F7E" w:rsidR="004C5AFA" w:rsidRPr="004C5AFA" w:rsidRDefault="004C5AFA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For pulmonary embolism, see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Pr="004C5AFA">
        <w:rPr>
          <w:rFonts w:ascii="Calibri Light" w:eastAsia="Times New Roman" w:hAnsi="Calibri Light" w:cs="Calibri Light"/>
          <w:color w:val="000000"/>
          <w:lang w:val="en-GB" w:eastAsia="cs-CZ"/>
        </w:rPr>
        <w:t>relevant question.</w:t>
      </w:r>
    </w:p>
    <w:p w14:paraId="63A3C3E8" w14:textId="32A85C4F" w:rsidR="004C5AFA" w:rsidRPr="004C5AFA" w:rsidRDefault="004C5AFA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</w:p>
    <w:p w14:paraId="1C9F7F63" w14:textId="53138EC7" w:rsidR="004C5AFA" w:rsidRPr="004C5AFA" w:rsidRDefault="004C5AFA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</w:p>
    <w:p w14:paraId="2DE6C638" w14:textId="64295F32" w:rsidR="004C5AFA" w:rsidRPr="004C5AFA" w:rsidRDefault="00485D71" w:rsidP="004C5AFA">
      <w:pPr>
        <w:spacing w:after="40" w:line="253" w:lineRule="atLeast"/>
        <w:jc w:val="both"/>
        <w:rPr>
          <w:rFonts w:ascii="Times New Roman" w:eastAsia="Times New Roman" w:hAnsi="Times New Roman" w:cs="Times New Roman"/>
          <w:color w:val="000000"/>
          <w:lang w:val="en-GB" w:eastAsia="cs-CZ"/>
        </w:rPr>
      </w:pPr>
      <w:r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>In case of</w:t>
      </w:r>
      <w:r w:rsidR="004C5AFA" w:rsidRPr="004C5AFA"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 xml:space="preserve"> chronic</w:t>
      </w:r>
      <w:r w:rsidR="004C5AFA"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chest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>pain,</w:t>
      </w:r>
      <w:r w:rsidR="004C5AFA">
        <w:rPr>
          <w:rFonts w:ascii="Calibri Light" w:eastAsia="Times New Roman" w:hAnsi="Calibri Light" w:cs="Calibri Light"/>
          <w:b/>
          <w:bCs/>
          <w:color w:val="000000"/>
          <w:lang w:val="en-GB" w:eastAsia="cs-CZ"/>
        </w:rPr>
        <w:t xml:space="preserve"> </w:t>
      </w:r>
      <w:r w:rsidR="00024D58">
        <w:rPr>
          <w:rFonts w:ascii="Calibri Light" w:eastAsia="Times New Roman" w:hAnsi="Calibri Light" w:cs="Calibri Light"/>
          <w:color w:val="000000"/>
          <w:lang w:val="en-GB" w:eastAsia="cs-CZ"/>
        </w:rPr>
        <w:t>chest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X-ray </w:t>
      </w:r>
      <w:r w:rsidR="00024D58">
        <w:rPr>
          <w:rFonts w:ascii="Calibri Light" w:eastAsia="Times New Roman" w:hAnsi="Calibri Light" w:cs="Calibri Light"/>
          <w:color w:val="000000"/>
          <w:lang w:val="en-GB" w:eastAsia="cs-CZ"/>
        </w:rPr>
        <w:t>is usually first imaging method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, chest 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>CT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can be supplemented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024D58">
        <w:rPr>
          <w:rFonts w:ascii="Calibri Light" w:eastAsia="Times New Roman" w:hAnsi="Calibri Light" w:cs="Calibri Light"/>
          <w:color w:val="000000"/>
          <w:lang w:val="en-GB" w:eastAsia="cs-CZ"/>
        </w:rPr>
        <w:t xml:space="preserve">in similar cases </w:t>
      </w:r>
      <w:r w:rsidR="00567D59">
        <w:rPr>
          <w:rFonts w:ascii="Calibri Light" w:eastAsia="Times New Roman" w:hAnsi="Calibri Light" w:cs="Calibri Light"/>
          <w:color w:val="000000"/>
          <w:lang w:val="en-GB" w:eastAsia="cs-CZ"/>
        </w:rPr>
        <w:t>as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in acute pain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.</w:t>
      </w:r>
    </w:p>
    <w:p w14:paraId="77CB70E8" w14:textId="54B5F713" w:rsidR="0027311A" w:rsidRPr="004C5AFA" w:rsidRDefault="00B71B37" w:rsidP="002E654F">
      <w:pPr>
        <w:spacing w:after="40" w:line="253" w:lineRule="atLeast"/>
        <w:jc w:val="both"/>
        <w:rPr>
          <w:rFonts w:asciiTheme="majorHAnsi" w:hAnsiTheme="majorHAnsi"/>
          <w:b/>
          <w:lang w:val="en-GB"/>
        </w:rPr>
      </w:pPr>
      <w:r w:rsidRPr="00B71B37">
        <w:rPr>
          <w:rFonts w:ascii="Calibri Light" w:eastAsia="Times New Roman" w:hAnsi="Calibri Light" w:cs="Calibri Light"/>
          <w:color w:val="000000"/>
          <w:lang w:val="en-GB" w:eastAsia="cs-CZ"/>
        </w:rPr>
        <w:lastRenderedPageBreak/>
        <w:t>On chest X-ray can be assessed chronic infection, heart congestion, tumorous lesions</w:t>
      </w:r>
      <w:r w:rsidR="002E654F">
        <w:rPr>
          <w:rFonts w:ascii="Calibri Light" w:eastAsia="Times New Roman" w:hAnsi="Calibri Light" w:cs="Calibri Light"/>
          <w:color w:val="000000"/>
          <w:lang w:val="en-GB" w:eastAsia="cs-CZ"/>
        </w:rPr>
        <w:t>,</w:t>
      </w:r>
      <w:r w:rsidRPr="00B71B37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and tuberculosis. On X-ray of the spine, changes as vertebral compression (</w:t>
      </w:r>
      <w:proofErr w:type="spellStart"/>
      <w:r w:rsidRPr="00B71B37">
        <w:rPr>
          <w:rFonts w:ascii="Calibri Light" w:eastAsia="Times New Roman" w:hAnsi="Calibri Light" w:cs="Calibri Light"/>
          <w:color w:val="000000"/>
          <w:lang w:val="en-GB" w:eastAsia="cs-CZ"/>
        </w:rPr>
        <w:t>eg</w:t>
      </w:r>
      <w:proofErr w:type="spellEnd"/>
      <w:r w:rsidRPr="00B71B37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pathological fractures in metastases or fractures after minimal trauma in osteoporosis), vertebral shift (</w:t>
      </w:r>
      <w:proofErr w:type="spellStart"/>
      <w:r w:rsidRPr="00B71B37">
        <w:rPr>
          <w:rFonts w:ascii="Calibri Light" w:eastAsia="Times New Roman" w:hAnsi="Calibri Light" w:cs="Calibri Light"/>
          <w:color w:val="000000"/>
          <w:lang w:val="en-GB" w:eastAsia="cs-CZ"/>
        </w:rPr>
        <w:t>listhesis</w:t>
      </w:r>
      <w:proofErr w:type="spellEnd"/>
      <w:r w:rsidRPr="00B71B37">
        <w:rPr>
          <w:rFonts w:ascii="Calibri Light" w:eastAsia="Times New Roman" w:hAnsi="Calibri Light" w:cs="Calibri Light"/>
          <w:color w:val="000000"/>
          <w:lang w:val="en-GB" w:eastAsia="cs-CZ"/>
        </w:rPr>
        <w:t>), ossification abnormalities (</w:t>
      </w:r>
      <w:proofErr w:type="spellStart"/>
      <w:r w:rsidRPr="00B71B37">
        <w:rPr>
          <w:rFonts w:ascii="Calibri Light" w:eastAsia="Times New Roman" w:hAnsi="Calibri Light" w:cs="Calibri Light"/>
          <w:color w:val="000000"/>
          <w:lang w:val="en-GB" w:eastAsia="cs-CZ"/>
        </w:rPr>
        <w:t>sclerotisation</w:t>
      </w:r>
      <w:proofErr w:type="spellEnd"/>
      <w:r w:rsidRPr="00B71B37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/ osteolysis; usually in cancer).</w:t>
      </w:r>
      <w:r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In cases where the X-ray does not show pathology and the pain persists, or the extent of the disease needs to be evaluated in more detail, a CT or MR examination is performed.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CT examination is important in case of suspected pathology of the lung parenchyma or mediastinum (CT of the chest), or to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investigate the compression of the vertebral bodies (CT of the spine targeted to the affected area);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>on the contrary, MR is important for the</w:t>
      </w:r>
      <w:r w:rsid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investigation of degenerative or tumorous changes in the spine (it clarifies whether </w:t>
      </w:r>
      <w:r w:rsidR="000038E1">
        <w:rPr>
          <w:rFonts w:ascii="Calibri Light" w:eastAsia="Times New Roman" w:hAnsi="Calibri Light" w:cs="Calibri Light"/>
          <w:color w:val="000000"/>
          <w:lang w:val="en-GB" w:eastAsia="cs-CZ"/>
        </w:rPr>
        <w:t>there is impression</w:t>
      </w:r>
      <w:r w:rsidR="004C5AFA" w:rsidRPr="004C5AFA">
        <w:rPr>
          <w:rFonts w:ascii="Calibri Light" w:eastAsia="Times New Roman" w:hAnsi="Calibri Light" w:cs="Calibri Light"/>
          <w:color w:val="000000"/>
          <w:lang w:val="en-GB" w:eastAsia="cs-CZ"/>
        </w:rPr>
        <w:t xml:space="preserve"> of the spinal cord or nerve roots).</w:t>
      </w:r>
    </w:p>
    <w:sectPr w:rsidR="0027311A" w:rsidRPr="004C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739B8"/>
    <w:multiLevelType w:val="hybridMultilevel"/>
    <w:tmpl w:val="1F08D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44B3"/>
    <w:multiLevelType w:val="hybridMultilevel"/>
    <w:tmpl w:val="6F70A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085"/>
    <w:multiLevelType w:val="hybridMultilevel"/>
    <w:tmpl w:val="AAA65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44EC3"/>
    <w:multiLevelType w:val="hybridMultilevel"/>
    <w:tmpl w:val="9BD4B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63AB2"/>
    <w:multiLevelType w:val="multilevel"/>
    <w:tmpl w:val="FF5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7"/>
    <w:rsid w:val="000038E1"/>
    <w:rsid w:val="00024D58"/>
    <w:rsid w:val="000D3D01"/>
    <w:rsid w:val="000E7B91"/>
    <w:rsid w:val="00105E6C"/>
    <w:rsid w:val="00162A81"/>
    <w:rsid w:val="002252EA"/>
    <w:rsid w:val="0027311A"/>
    <w:rsid w:val="002E654F"/>
    <w:rsid w:val="003006DB"/>
    <w:rsid w:val="003B3F2B"/>
    <w:rsid w:val="003C447E"/>
    <w:rsid w:val="004470D5"/>
    <w:rsid w:val="00485D71"/>
    <w:rsid w:val="00496DCA"/>
    <w:rsid w:val="004C5AFA"/>
    <w:rsid w:val="00567D59"/>
    <w:rsid w:val="00572106"/>
    <w:rsid w:val="005A01B3"/>
    <w:rsid w:val="00612C29"/>
    <w:rsid w:val="006B4328"/>
    <w:rsid w:val="006F3C7B"/>
    <w:rsid w:val="00705F67"/>
    <w:rsid w:val="00712640"/>
    <w:rsid w:val="00730934"/>
    <w:rsid w:val="00774ED7"/>
    <w:rsid w:val="007E01C6"/>
    <w:rsid w:val="008B139F"/>
    <w:rsid w:val="008B5C41"/>
    <w:rsid w:val="009B2189"/>
    <w:rsid w:val="00A15C1E"/>
    <w:rsid w:val="00B660B7"/>
    <w:rsid w:val="00B71B36"/>
    <w:rsid w:val="00B71B37"/>
    <w:rsid w:val="00B80A2D"/>
    <w:rsid w:val="00C161B7"/>
    <w:rsid w:val="00D235A0"/>
    <w:rsid w:val="00D52453"/>
    <w:rsid w:val="00D56D05"/>
    <w:rsid w:val="00D70AB5"/>
    <w:rsid w:val="00D87E50"/>
    <w:rsid w:val="00E822C3"/>
    <w:rsid w:val="00EE1F82"/>
    <w:rsid w:val="00F43195"/>
    <w:rsid w:val="00F86978"/>
    <w:rsid w:val="00F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AB99"/>
  <w15:chartTrackingRefBased/>
  <w15:docId w15:val="{00BA676E-DE5D-4A06-B3B4-4A8A3CAF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D05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D56D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6D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D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5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D87E5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87E50"/>
    <w:rPr>
      <w:rFonts w:eastAsiaTheme="minorEastAsia"/>
    </w:rPr>
  </w:style>
  <w:style w:type="paragraph" w:styleId="Titulek">
    <w:name w:val="caption"/>
    <w:basedOn w:val="Normln"/>
    <w:next w:val="Normln"/>
    <w:uiPriority w:val="35"/>
    <w:unhideWhenUsed/>
    <w:qFormat/>
    <w:rsid w:val="00D87E50"/>
    <w:pPr>
      <w:spacing w:line="240" w:lineRule="auto"/>
    </w:pPr>
    <w:rPr>
      <w:b/>
      <w:bCs/>
      <w:smallCaps/>
      <w:color w:val="44546A" w:themeColor="text2"/>
    </w:rPr>
  </w:style>
  <w:style w:type="paragraph" w:styleId="Zkladntextodsazen">
    <w:name w:val="Body Text Indent"/>
    <w:basedOn w:val="Normln"/>
    <w:link w:val="ZkladntextodsazenChar"/>
    <w:uiPriority w:val="99"/>
    <w:rsid w:val="00D87E50"/>
    <w:pPr>
      <w:spacing w:line="360" w:lineRule="auto"/>
      <w:ind w:firstLine="851"/>
    </w:pPr>
    <w:rPr>
      <w:rFonts w:ascii="Arial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87E50"/>
    <w:rPr>
      <w:rFonts w:ascii="Arial" w:eastAsiaTheme="minorEastAsia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162A81"/>
    <w:pPr>
      <w:spacing w:after="0" w:line="240" w:lineRule="auto"/>
    </w:pPr>
    <w:rPr>
      <w:rFonts w:eastAsiaTheme="minorEastAsia"/>
    </w:rPr>
  </w:style>
  <w:style w:type="paragraph" w:styleId="Normlnweb">
    <w:name w:val="Normal (Web)"/>
    <w:basedOn w:val="Normln"/>
    <w:uiPriority w:val="99"/>
    <w:semiHidden/>
    <w:unhideWhenUsed/>
    <w:rsid w:val="004C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636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Rohan</dc:creator>
  <cp:keywords/>
  <dc:description/>
  <cp:lastModifiedBy>Tomas Rohan</cp:lastModifiedBy>
  <cp:revision>30</cp:revision>
  <dcterms:created xsi:type="dcterms:W3CDTF">2020-06-27T09:02:00Z</dcterms:created>
  <dcterms:modified xsi:type="dcterms:W3CDTF">2020-07-05T17:54:00Z</dcterms:modified>
</cp:coreProperties>
</file>