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D52" w:rsidRPr="00590D52" w:rsidRDefault="00590D52" w:rsidP="00590D52">
      <w:pPr>
        <w:pStyle w:val="Normlnweb"/>
        <w:jc w:val="both"/>
        <w:rPr>
          <w:rStyle w:val="st"/>
          <w:rFonts w:asciiTheme="minorHAnsi" w:hAnsiTheme="minorHAnsi" w:cstheme="minorHAnsi"/>
          <w:lang w:val="en-GB"/>
        </w:rPr>
      </w:pPr>
      <w:bookmarkStart w:id="0" w:name="_GoBack"/>
      <w:bookmarkEnd w:id="0"/>
      <w:r w:rsidRPr="00590D52">
        <w:rPr>
          <w:rFonts w:asciiTheme="minorHAnsi" w:hAnsiTheme="minorHAnsi" w:cstheme="minorHAnsi"/>
          <w:b/>
          <w:lang w:val="en-GB"/>
        </w:rPr>
        <w:t xml:space="preserve">Patient R.B., female, 34 y/o </w:t>
      </w:r>
      <w:r w:rsidRPr="00590D52">
        <w:rPr>
          <w:rFonts w:asciiTheme="minorHAnsi" w:hAnsiTheme="minorHAnsi" w:cstheme="minorHAnsi"/>
          <w:bCs/>
          <w:lang w:val="en-GB"/>
        </w:rPr>
        <w:t xml:space="preserve">went for an examination at the endocrinology dep. because of repeated abortion (3 times in a row). Based on anamnesis, she is feeling healthy, no obvious endocrinology problems, she does not take any medication. Menstruation from 12 years, she stopped using anticonception 2 years before first attempt of pregnancy. That was followed by 3 physiological pregnancies, all of them being aborted in 7-10 week of gestation. Objective examination did not show any conspicuous pathological changes, BMI 26,7, </w:t>
      </w:r>
      <w:proofErr w:type="spellStart"/>
      <w:r w:rsidRPr="00590D52">
        <w:rPr>
          <w:rFonts w:asciiTheme="minorHAnsi" w:hAnsiTheme="minorHAnsi" w:cstheme="minorHAnsi"/>
          <w:bCs/>
          <w:lang w:val="en-GB"/>
        </w:rPr>
        <w:t>normotension</w:t>
      </w:r>
      <w:proofErr w:type="spellEnd"/>
      <w:r w:rsidRPr="00590D52">
        <w:rPr>
          <w:rFonts w:asciiTheme="minorHAnsi" w:hAnsiTheme="minorHAnsi" w:cstheme="minorHAnsi"/>
          <w:bCs/>
          <w:lang w:val="en-GB"/>
        </w:rPr>
        <w:t xml:space="preserve">, thyroid gland was visible and slightly enlarged, was smooth in surface, was tougher, lymphatic nodes were not enlarged. Labs: </w:t>
      </w:r>
      <w:r w:rsidRPr="00590D52">
        <w:rPr>
          <w:rFonts w:asciiTheme="minorHAnsi" w:hAnsiTheme="minorHAnsi" w:cstheme="minorHAnsi"/>
          <w:lang w:val="en-GB"/>
        </w:rPr>
        <w:t>: fT4: 14,9 </w:t>
      </w:r>
      <w:proofErr w:type="spellStart"/>
      <w:r w:rsidRPr="00590D52">
        <w:rPr>
          <w:rFonts w:asciiTheme="minorHAnsi" w:hAnsiTheme="minorHAnsi" w:cstheme="minorHAnsi"/>
          <w:lang w:val="en-GB"/>
        </w:rPr>
        <w:t>pmol</w:t>
      </w:r>
      <w:proofErr w:type="spellEnd"/>
      <w:r w:rsidRPr="00590D52">
        <w:rPr>
          <w:rFonts w:asciiTheme="minorHAnsi" w:hAnsiTheme="minorHAnsi" w:cstheme="minorHAnsi"/>
          <w:lang w:val="en-GB"/>
        </w:rPr>
        <w:t>/l (nor</w:t>
      </w:r>
      <w:r w:rsidRPr="00590D52">
        <w:rPr>
          <w:rFonts w:asciiTheme="minorHAnsi" w:hAnsiTheme="minorHAnsi" w:cstheme="minorHAnsi"/>
          <w:lang w:val="en-GB"/>
        </w:rPr>
        <w:softHyphen/>
        <w:t xml:space="preserve">m 11,5−22,7), </w:t>
      </w:r>
      <w:r w:rsidRPr="00590D52">
        <w:rPr>
          <w:rFonts w:asciiTheme="minorHAnsi" w:hAnsiTheme="minorHAnsi" w:cstheme="minorHAnsi"/>
          <w:u w:val="single"/>
          <w:lang w:val="en-GB"/>
        </w:rPr>
        <w:t>TSH: 11,377 </w:t>
      </w:r>
      <w:proofErr w:type="spellStart"/>
      <w:r w:rsidRPr="00590D52">
        <w:rPr>
          <w:rFonts w:asciiTheme="minorHAnsi" w:hAnsiTheme="minorHAnsi" w:cstheme="minorHAnsi"/>
          <w:u w:val="single"/>
          <w:lang w:val="en-GB"/>
        </w:rPr>
        <w:t>mIU</w:t>
      </w:r>
      <w:proofErr w:type="spellEnd"/>
      <w:r w:rsidRPr="00590D52">
        <w:rPr>
          <w:rFonts w:asciiTheme="minorHAnsi" w:hAnsiTheme="minorHAnsi" w:cstheme="minorHAnsi"/>
          <w:u w:val="single"/>
          <w:lang w:val="en-GB"/>
        </w:rPr>
        <w:t xml:space="preserve">/l </w:t>
      </w:r>
      <w:r w:rsidRPr="00590D52">
        <w:rPr>
          <w:rFonts w:asciiTheme="minorHAnsi" w:hAnsiTheme="minorHAnsi" w:cstheme="minorHAnsi"/>
          <w:lang w:val="en-GB"/>
        </w:rPr>
        <w:t>(nor</w:t>
      </w:r>
      <w:r w:rsidRPr="00590D52">
        <w:rPr>
          <w:rFonts w:asciiTheme="minorHAnsi" w:hAnsiTheme="minorHAnsi" w:cstheme="minorHAnsi"/>
          <w:lang w:val="en-GB"/>
        </w:rPr>
        <w:softHyphen/>
        <w:t xml:space="preserve">m 0,5−4,9), </w:t>
      </w:r>
      <w:proofErr w:type="spellStart"/>
      <w:r w:rsidRPr="00590D52">
        <w:rPr>
          <w:rFonts w:asciiTheme="minorHAnsi" w:hAnsiTheme="minorHAnsi" w:cstheme="minorHAnsi"/>
          <w:u w:val="single"/>
          <w:lang w:val="en-GB"/>
        </w:rPr>
        <w:t>Tgab</w:t>
      </w:r>
      <w:proofErr w:type="spellEnd"/>
      <w:r w:rsidRPr="00590D52">
        <w:rPr>
          <w:rFonts w:asciiTheme="minorHAnsi" w:hAnsiTheme="minorHAnsi" w:cstheme="minorHAnsi"/>
          <w:u w:val="single"/>
          <w:lang w:val="en-GB"/>
        </w:rPr>
        <w:t>: 414,1 </w:t>
      </w:r>
      <w:proofErr w:type="spellStart"/>
      <w:r w:rsidRPr="00590D52">
        <w:rPr>
          <w:rFonts w:asciiTheme="minorHAnsi" w:hAnsiTheme="minorHAnsi" w:cstheme="minorHAnsi"/>
          <w:u w:val="single"/>
          <w:lang w:val="en-GB"/>
        </w:rPr>
        <w:t>kIU</w:t>
      </w:r>
      <w:proofErr w:type="spellEnd"/>
      <w:r w:rsidRPr="00590D52">
        <w:rPr>
          <w:rFonts w:asciiTheme="minorHAnsi" w:hAnsiTheme="minorHAnsi" w:cstheme="minorHAnsi"/>
          <w:u w:val="single"/>
          <w:lang w:val="en-GB"/>
        </w:rPr>
        <w:t>/l</w:t>
      </w:r>
      <w:r w:rsidRPr="00590D52">
        <w:rPr>
          <w:rFonts w:asciiTheme="minorHAnsi" w:hAnsiTheme="minorHAnsi" w:cstheme="minorHAnsi"/>
          <w:lang w:val="en-GB"/>
        </w:rPr>
        <w:t xml:space="preserve"> (norm &lt; 60,0), </w:t>
      </w:r>
      <w:proofErr w:type="spellStart"/>
      <w:r w:rsidRPr="00590D52">
        <w:rPr>
          <w:rFonts w:asciiTheme="minorHAnsi" w:hAnsiTheme="minorHAnsi" w:cstheme="minorHAnsi"/>
          <w:u w:val="single"/>
          <w:lang w:val="en-GB"/>
        </w:rPr>
        <w:t>TPOab</w:t>
      </w:r>
      <w:proofErr w:type="spellEnd"/>
      <w:r w:rsidRPr="00590D52">
        <w:rPr>
          <w:rFonts w:asciiTheme="minorHAnsi" w:hAnsiTheme="minorHAnsi" w:cstheme="minorHAnsi"/>
          <w:u w:val="single"/>
          <w:lang w:val="en-GB"/>
        </w:rPr>
        <w:t xml:space="preserve"> &gt; 10 000 </w:t>
      </w:r>
      <w:proofErr w:type="spellStart"/>
      <w:r w:rsidRPr="00590D52">
        <w:rPr>
          <w:rFonts w:asciiTheme="minorHAnsi" w:hAnsiTheme="minorHAnsi" w:cstheme="minorHAnsi"/>
          <w:u w:val="single"/>
          <w:lang w:val="en-GB"/>
        </w:rPr>
        <w:t>kIU</w:t>
      </w:r>
      <w:proofErr w:type="spellEnd"/>
      <w:r w:rsidRPr="00590D52">
        <w:rPr>
          <w:rFonts w:asciiTheme="minorHAnsi" w:hAnsiTheme="minorHAnsi" w:cstheme="minorHAnsi"/>
          <w:u w:val="single"/>
          <w:lang w:val="en-GB"/>
        </w:rPr>
        <w:t>/l</w:t>
      </w:r>
      <w:r w:rsidRPr="00590D52">
        <w:rPr>
          <w:rFonts w:asciiTheme="minorHAnsi" w:hAnsiTheme="minorHAnsi" w:cstheme="minorHAnsi"/>
          <w:lang w:val="en-GB"/>
        </w:rPr>
        <w:t xml:space="preserve"> (norm &lt; 60,0). Ultrasonography of thyroid gland: volume 20 ml (norm &lt; 18 ml), </w:t>
      </w:r>
      <w:r w:rsidRPr="00590D52">
        <w:rPr>
          <w:rFonts w:asciiTheme="minorHAnsi" w:hAnsiTheme="minorHAnsi" w:cstheme="minorHAnsi"/>
          <w:u w:val="single"/>
          <w:lang w:val="en-GB"/>
        </w:rPr>
        <w:t>conclusion: CLT (</w:t>
      </w:r>
      <w:r w:rsidRPr="00590D52">
        <w:rPr>
          <w:rStyle w:val="st"/>
          <w:rFonts w:asciiTheme="minorHAnsi" w:hAnsiTheme="minorHAnsi" w:cstheme="minorHAnsi"/>
          <w:lang w:val="en-GB"/>
        </w:rPr>
        <w:t>Chronic Lymphocytic Thyroiditis)</w:t>
      </w:r>
    </w:p>
    <w:p w:rsidR="00590D52" w:rsidRPr="00590D52" w:rsidRDefault="00590D52" w:rsidP="00590D52">
      <w:pPr>
        <w:pStyle w:val="Normlnweb"/>
        <w:jc w:val="both"/>
        <w:rPr>
          <w:rFonts w:asciiTheme="minorHAnsi" w:hAnsiTheme="minorHAnsi" w:cstheme="minorHAnsi"/>
          <w:lang w:val="en-GB"/>
        </w:rPr>
      </w:pPr>
      <w:r w:rsidRPr="00590D52">
        <w:rPr>
          <w:rStyle w:val="st"/>
          <w:rFonts w:asciiTheme="minorHAnsi" w:hAnsiTheme="minorHAnsi" w:cstheme="minorHAnsi"/>
          <w:b/>
          <w:bCs/>
          <w:lang w:val="en-GB"/>
        </w:rPr>
        <w:t xml:space="preserve">Question: </w:t>
      </w:r>
      <w:r w:rsidRPr="00590D52">
        <w:rPr>
          <w:rStyle w:val="st"/>
          <w:rFonts w:asciiTheme="minorHAnsi" w:hAnsiTheme="minorHAnsi" w:cstheme="minorHAnsi"/>
          <w:lang w:val="en-GB"/>
        </w:rPr>
        <w:t>Do even the subclinical conditions have negative impacts on pregnancy and the child? What steps should we take in order to help the patient?</w:t>
      </w:r>
    </w:p>
    <w:p w:rsidR="00E534D0" w:rsidRPr="00590D52" w:rsidRDefault="00E534D0">
      <w:pPr>
        <w:rPr>
          <w:sz w:val="24"/>
          <w:szCs w:val="24"/>
        </w:rPr>
      </w:pPr>
    </w:p>
    <w:sectPr w:rsidR="00E534D0" w:rsidRPr="0059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yMDE3MTExNDM0NLVQ0lEKTi0uzszPAykwrAUAVtZngiwAAAA="/>
  </w:docVars>
  <w:rsids>
    <w:rsidRoot w:val="00590D52"/>
    <w:rsid w:val="00590D52"/>
    <w:rsid w:val="00E305D7"/>
    <w:rsid w:val="00E5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CA329-C6E0-4D67-B294-21DAAC0F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9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59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2</cp:revision>
  <dcterms:created xsi:type="dcterms:W3CDTF">2021-01-16T15:32:00Z</dcterms:created>
  <dcterms:modified xsi:type="dcterms:W3CDTF">2021-01-16T15:32:00Z</dcterms:modified>
</cp:coreProperties>
</file>