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8" w:rsidRDefault="009E1E68" w:rsidP="00210A28">
      <w:pPr>
        <w:spacing w:before="360" w:after="0"/>
        <w:ind w:left="4423" w:firstLine="340"/>
        <w:rPr>
          <w:b/>
          <w:sz w:val="28"/>
          <w:szCs w:val="28"/>
          <w:u w:val="single"/>
        </w:rPr>
      </w:pPr>
      <w:r w:rsidRPr="00E63986">
        <w:rPr>
          <w:bCs/>
        </w:rPr>
        <w:t>datum___________ jméno__________________</w:t>
      </w:r>
    </w:p>
    <w:p w:rsidR="009E1E68" w:rsidRPr="009E1E68" w:rsidRDefault="009E1E68">
      <w:pPr>
        <w:rPr>
          <w:b/>
          <w:i/>
          <w:sz w:val="26"/>
          <w:szCs w:val="26"/>
        </w:rPr>
      </w:pPr>
      <w:r w:rsidRPr="009E1E68">
        <w:rPr>
          <w:b/>
          <w:i/>
          <w:sz w:val="26"/>
          <w:szCs w:val="26"/>
        </w:rPr>
        <w:t>Téma praktika:</w:t>
      </w:r>
    </w:p>
    <w:p w:rsidR="000776C2" w:rsidRDefault="009E1E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0776C2">
        <w:rPr>
          <w:b/>
          <w:sz w:val="28"/>
          <w:szCs w:val="28"/>
          <w:u w:val="single"/>
        </w:rPr>
        <w:t>adioimunoanalýza</w:t>
      </w:r>
      <w:r>
        <w:rPr>
          <w:b/>
          <w:sz w:val="28"/>
          <w:szCs w:val="28"/>
          <w:u w:val="single"/>
        </w:rPr>
        <w:t xml:space="preserve"> (RIA)</w:t>
      </w:r>
      <w:r w:rsidR="00BE6953">
        <w:rPr>
          <w:b/>
          <w:sz w:val="28"/>
          <w:szCs w:val="28"/>
          <w:u w:val="single"/>
        </w:rPr>
        <w:t xml:space="preserve"> </w:t>
      </w:r>
      <w:r w:rsidR="00395988">
        <w:rPr>
          <w:b/>
          <w:sz w:val="28"/>
          <w:szCs w:val="28"/>
          <w:u w:val="single"/>
        </w:rPr>
        <w:t xml:space="preserve">- stanovení  </w:t>
      </w:r>
      <w:r w:rsidR="00D06EE0">
        <w:rPr>
          <w:b/>
          <w:sz w:val="28"/>
          <w:szCs w:val="28"/>
          <w:u w:val="single"/>
        </w:rPr>
        <w:t>a</w:t>
      </w:r>
      <w:r w:rsidR="00B81782">
        <w:rPr>
          <w:b/>
          <w:sz w:val="28"/>
          <w:szCs w:val="28"/>
          <w:u w:val="single"/>
        </w:rPr>
        <w:t>ldostero</w:t>
      </w:r>
      <w:r w:rsidR="009D3BBE">
        <w:rPr>
          <w:b/>
          <w:sz w:val="28"/>
          <w:szCs w:val="28"/>
          <w:u w:val="single"/>
        </w:rPr>
        <w:t>nu</w:t>
      </w:r>
      <w:r w:rsidR="00395988">
        <w:rPr>
          <w:b/>
          <w:sz w:val="28"/>
          <w:szCs w:val="28"/>
          <w:u w:val="single"/>
        </w:rPr>
        <w:t xml:space="preserve"> </w:t>
      </w:r>
    </w:p>
    <w:p w:rsidR="00AD79E6" w:rsidRDefault="00395988" w:rsidP="00D20007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b/>
          <w:i/>
          <w:szCs w:val="28"/>
        </w:rPr>
      </w:pPr>
      <w:r>
        <w:rPr>
          <w:b/>
          <w:i/>
          <w:szCs w:val="28"/>
        </w:rPr>
        <w:t>Nastavení metody na gamaměřiči LB 21</w:t>
      </w:r>
      <w:r w:rsidR="00D06EE0">
        <w:rPr>
          <w:b/>
          <w:i/>
          <w:szCs w:val="28"/>
        </w:rPr>
        <w:t>11</w:t>
      </w:r>
    </w:p>
    <w:p w:rsidR="00395988" w:rsidRDefault="00395988" w:rsidP="00395988">
      <w:pPr>
        <w:pStyle w:val="Odstavecseseznamem"/>
        <w:rPr>
          <w:szCs w:val="28"/>
        </w:rPr>
      </w:pPr>
      <w:r w:rsidRPr="00395988">
        <w:rPr>
          <w:szCs w:val="28"/>
        </w:rPr>
        <w:t>Nadefinování metody, typu kalibrace, zadání cíl</w:t>
      </w:r>
      <w:r w:rsidR="00091BD9">
        <w:rPr>
          <w:szCs w:val="28"/>
        </w:rPr>
        <w:t xml:space="preserve">ových </w:t>
      </w:r>
      <w:r w:rsidRPr="00395988">
        <w:rPr>
          <w:szCs w:val="28"/>
        </w:rPr>
        <w:t>hodnot kalibrátorů, nastavení kontrol</w:t>
      </w:r>
      <w:r w:rsidR="00091BD9">
        <w:rPr>
          <w:szCs w:val="28"/>
        </w:rPr>
        <w:t>.</w:t>
      </w:r>
    </w:p>
    <w:p w:rsidR="006D781C" w:rsidRDefault="006D781C" w:rsidP="00D20007">
      <w:pPr>
        <w:pStyle w:val="Odstavecseseznamem"/>
        <w:spacing w:after="120"/>
        <w:contextualSpacing w:val="0"/>
        <w:rPr>
          <w:szCs w:val="28"/>
        </w:rPr>
      </w:pPr>
      <w:r>
        <w:rPr>
          <w:szCs w:val="28"/>
        </w:rPr>
        <w:t>Seznámení s</w:t>
      </w:r>
      <w:r w:rsidR="00091BD9">
        <w:rPr>
          <w:szCs w:val="28"/>
        </w:rPr>
        <w:t> </w:t>
      </w:r>
      <w:r>
        <w:rPr>
          <w:szCs w:val="28"/>
        </w:rPr>
        <w:t>přístrojem</w:t>
      </w:r>
      <w:r w:rsidR="00091BD9">
        <w:rPr>
          <w:szCs w:val="28"/>
        </w:rPr>
        <w:t xml:space="preserve"> </w:t>
      </w:r>
      <w:r>
        <w:rPr>
          <w:szCs w:val="28"/>
        </w:rPr>
        <w:t>- princip, validace přístroje</w:t>
      </w:r>
      <w:r w:rsidR="00091BD9">
        <w:rPr>
          <w:szCs w:val="28"/>
        </w:rPr>
        <w:t>.</w:t>
      </w:r>
    </w:p>
    <w:p w:rsidR="00395988" w:rsidRPr="002316AB" w:rsidRDefault="00395988" w:rsidP="00042F70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rPr>
          <w:b/>
          <w:i/>
          <w:color w:val="000000" w:themeColor="text1"/>
          <w:szCs w:val="28"/>
        </w:rPr>
      </w:pPr>
      <w:r w:rsidRPr="002316AB">
        <w:rPr>
          <w:b/>
          <w:i/>
          <w:color w:val="000000" w:themeColor="text1"/>
          <w:szCs w:val="28"/>
        </w:rPr>
        <w:t xml:space="preserve">Vlastní provedení stanovení </w:t>
      </w:r>
      <w:r w:rsidR="001E0AF1">
        <w:rPr>
          <w:b/>
          <w:i/>
          <w:color w:val="000000" w:themeColor="text1"/>
          <w:szCs w:val="28"/>
        </w:rPr>
        <w:t>a</w:t>
      </w:r>
      <w:r w:rsidR="00B81782">
        <w:rPr>
          <w:b/>
          <w:i/>
          <w:color w:val="000000" w:themeColor="text1"/>
          <w:szCs w:val="28"/>
        </w:rPr>
        <w:t>ldosteronu</w:t>
      </w:r>
      <w:r w:rsidRPr="002316AB">
        <w:rPr>
          <w:b/>
          <w:i/>
          <w:color w:val="000000" w:themeColor="text1"/>
          <w:szCs w:val="28"/>
        </w:rPr>
        <w:t xml:space="preserve"> v pacientských vzorcích</w:t>
      </w:r>
    </w:p>
    <w:p w:rsidR="00395988" w:rsidRDefault="00042F70" w:rsidP="00D92613">
      <w:pPr>
        <w:spacing w:before="240" w:after="120"/>
        <w:rPr>
          <w:b/>
          <w:i/>
          <w:color w:val="000000" w:themeColor="text1"/>
          <w:u w:val="single"/>
        </w:rPr>
      </w:pPr>
      <w:r w:rsidRPr="00042F70">
        <w:rPr>
          <w:b/>
          <w:i/>
          <w:color w:val="000000" w:themeColor="text1"/>
          <w:u w:val="single"/>
        </w:rPr>
        <w:t>Okruhy k nastudování a dotazy:</w:t>
      </w:r>
    </w:p>
    <w:p w:rsidR="00042F70" w:rsidRPr="00E47F65" w:rsidRDefault="00E47F65" w:rsidP="00E47F65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 w:rsidRPr="00E47F65">
        <w:rPr>
          <w:color w:val="000000" w:themeColor="text1"/>
          <w:sz w:val="20"/>
          <w:szCs w:val="20"/>
        </w:rPr>
        <w:t xml:space="preserve">Jaká značenka se v RIA používá </w:t>
      </w:r>
      <w:r w:rsidR="00346E92">
        <w:rPr>
          <w:color w:val="000000" w:themeColor="text1"/>
          <w:sz w:val="20"/>
          <w:szCs w:val="20"/>
        </w:rPr>
        <w:t>nejčastěji</w:t>
      </w:r>
      <w:r w:rsidRPr="00E47F65">
        <w:rPr>
          <w:color w:val="000000" w:themeColor="text1"/>
          <w:sz w:val="20"/>
          <w:szCs w:val="20"/>
        </w:rPr>
        <w:t>?</w:t>
      </w:r>
    </w:p>
    <w:p w:rsidR="00E47F65" w:rsidRPr="00E47F65" w:rsidRDefault="00CB4A14" w:rsidP="00E47F65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 je to </w:t>
      </w:r>
      <w:r w:rsidR="00E47F65" w:rsidRPr="00E47F65">
        <w:rPr>
          <w:color w:val="000000" w:themeColor="text1"/>
          <w:sz w:val="20"/>
          <w:szCs w:val="20"/>
        </w:rPr>
        <w:t>ionizující</w:t>
      </w:r>
      <w:r>
        <w:rPr>
          <w:color w:val="000000" w:themeColor="text1"/>
          <w:sz w:val="20"/>
          <w:szCs w:val="20"/>
        </w:rPr>
        <w:t xml:space="preserve"> záření?</w:t>
      </w:r>
    </w:p>
    <w:p w:rsidR="00E47F65" w:rsidRPr="00E47F65" w:rsidRDefault="00E47F65" w:rsidP="00E47F65">
      <w:pPr>
        <w:pStyle w:val="Odstavecseseznamem"/>
        <w:numPr>
          <w:ilvl w:val="0"/>
          <w:numId w:val="7"/>
        </w:numPr>
        <w:spacing w:after="120"/>
        <w:ind w:left="284" w:hanging="284"/>
        <w:rPr>
          <w:color w:val="000000" w:themeColor="text1"/>
          <w:sz w:val="20"/>
          <w:szCs w:val="20"/>
        </w:rPr>
      </w:pPr>
      <w:r w:rsidRPr="00E47F65">
        <w:rPr>
          <w:color w:val="000000" w:themeColor="text1"/>
          <w:sz w:val="20"/>
          <w:szCs w:val="20"/>
        </w:rPr>
        <w:t xml:space="preserve">Jaká jsou specifika pro </w:t>
      </w:r>
      <w:r w:rsidRPr="00E47F65">
        <w:rPr>
          <w:rFonts w:ascii="Symbol" w:hAnsi="Symbol"/>
          <w:color w:val="000000" w:themeColor="text1"/>
          <w:sz w:val="20"/>
          <w:szCs w:val="20"/>
        </w:rPr>
        <w:t></w:t>
      </w:r>
      <w:r w:rsidRPr="00E47F65">
        <w:rPr>
          <w:color w:val="000000" w:themeColor="text1"/>
          <w:sz w:val="20"/>
          <w:szCs w:val="20"/>
        </w:rPr>
        <w:t>-záření</w:t>
      </w:r>
      <w:r w:rsidR="00887304">
        <w:rPr>
          <w:color w:val="000000" w:themeColor="text1"/>
          <w:sz w:val="20"/>
          <w:szCs w:val="20"/>
        </w:rPr>
        <w:t xml:space="preserve"> (jakých je energií, jaké vlnové délky, propustnost)</w:t>
      </w:r>
      <w:r w:rsidRPr="00E47F65">
        <w:rPr>
          <w:color w:val="000000" w:themeColor="text1"/>
          <w:sz w:val="20"/>
          <w:szCs w:val="20"/>
        </w:rPr>
        <w:t>?</w:t>
      </w:r>
    </w:p>
    <w:p w:rsidR="00E47F65" w:rsidRPr="00E47F65" w:rsidRDefault="00C034F9" w:rsidP="001D522C">
      <w:pPr>
        <w:pStyle w:val="Odstavecseseznamem"/>
        <w:numPr>
          <w:ilvl w:val="0"/>
          <w:numId w:val="7"/>
        </w:numPr>
        <w:spacing w:after="240"/>
        <w:ind w:left="284" w:hanging="284"/>
        <w:contextualSpacing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 se děje při „fotoefektu“ a při „Comptonově rozptylu“?</w:t>
      </w:r>
    </w:p>
    <w:p w:rsidR="00FD09D8" w:rsidRPr="002316AB" w:rsidRDefault="00FD09D8" w:rsidP="00FD09D8">
      <w:pPr>
        <w:rPr>
          <w:b/>
          <w:color w:val="000000" w:themeColor="text1"/>
          <w:u w:val="single"/>
        </w:rPr>
      </w:pPr>
      <w:r w:rsidRPr="002316AB">
        <w:rPr>
          <w:b/>
          <w:color w:val="000000" w:themeColor="text1"/>
          <w:u w:val="single"/>
        </w:rPr>
        <w:t>Přístroje a pomůcky:</w:t>
      </w:r>
    </w:p>
    <w:p w:rsidR="00FD09D8" w:rsidRPr="002316AB" w:rsidRDefault="00FD09D8" w:rsidP="00FD09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cs-CZ"/>
        </w:rPr>
      </w:pP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Gama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(</w:t>
      </w:r>
      <w:r w:rsidRPr="00C717D6">
        <w:rPr>
          <w:rFonts w:ascii="Symbol" w:eastAsia="Times New Roman" w:hAnsi="Symbol" w:cs="Times New Roman"/>
          <w:color w:val="000000" w:themeColor="text1"/>
          <w:sz w:val="20"/>
          <w:szCs w:val="20"/>
          <w:lang w:eastAsia="cs-CZ"/>
        </w:rPr>
        <w:t>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-) </w:t>
      </w: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měřič LB 21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>11</w:t>
      </w: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multidetektorový gama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měřič (</w:t>
      </w:r>
      <w:r w:rsidRPr="00D40A37">
        <w:rPr>
          <w:rFonts w:ascii="Symbol" w:eastAsia="Times New Roman" w:hAnsi="Symbol" w:cs="Times New Roman"/>
          <w:color w:val="000000" w:themeColor="text1"/>
          <w:sz w:val="20"/>
          <w:szCs w:val="20"/>
          <w:lang w:eastAsia="cs-CZ"/>
        </w:rPr>
        <w:t>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-counter) </w:t>
      </w: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pro radioimunoanalýzu</w:t>
      </w:r>
    </w:p>
    <w:p w:rsidR="00FD09D8" w:rsidRPr="002316AB" w:rsidRDefault="00FD09D8" w:rsidP="00FD09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cs-CZ"/>
        </w:rPr>
      </w:pP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Souprava na stanovení aldosteronu (Immunotech)</w:t>
      </w:r>
    </w:p>
    <w:p w:rsidR="00FD09D8" w:rsidRDefault="00FD09D8" w:rsidP="00FD09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cs-CZ"/>
        </w:rPr>
      </w:pP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Vzorky sér</w:t>
      </w:r>
    </w:p>
    <w:p w:rsidR="00FD09D8" w:rsidRPr="002316AB" w:rsidRDefault="00FD09D8" w:rsidP="00FD09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cs-CZ"/>
        </w:rPr>
      </w:pPr>
    </w:p>
    <w:p w:rsidR="00FD09D8" w:rsidRPr="002316AB" w:rsidRDefault="00FD09D8" w:rsidP="00FD09D8">
      <w:pPr>
        <w:spacing w:after="120"/>
        <w:rPr>
          <w:b/>
          <w:color w:val="000000" w:themeColor="text1"/>
          <w:u w:val="single"/>
        </w:rPr>
      </w:pPr>
      <w:r w:rsidRPr="002316AB">
        <w:rPr>
          <w:b/>
          <w:color w:val="000000" w:themeColor="text1"/>
          <w:u w:val="single"/>
        </w:rPr>
        <w:t>Teorie, princip stanovení</w:t>
      </w:r>
    </w:p>
    <w:p w:rsidR="00FD09D8" w:rsidRPr="002316AB" w:rsidRDefault="00FD09D8" w:rsidP="00FD09D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2316AB">
        <w:rPr>
          <w:rFonts w:eastAsia="Times New Roman" w:cs="Times New Roman"/>
          <w:color w:val="000000" w:themeColor="text1"/>
          <w:sz w:val="20"/>
          <w:szCs w:val="20"/>
          <w:lang w:eastAsia="cs-CZ"/>
        </w:rPr>
        <w:t>Stanovení aldosteronu v séru nebo plazmě (heparin, EDTA) soupravou RIA (dodává Immunotech). Principem stanovení je kompetitivní radioimunoanalýza.</w:t>
      </w:r>
    </w:p>
    <w:p w:rsidR="00FD09D8" w:rsidRDefault="00FD09D8" w:rsidP="00FD09D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548DD4" w:themeColor="text2" w:themeTint="99"/>
          <w:sz w:val="20"/>
          <w:szCs w:val="20"/>
          <w:lang w:eastAsia="cs-CZ"/>
        </w:rPr>
      </w:pPr>
    </w:p>
    <w:p w:rsidR="00FD09D8" w:rsidRDefault="00FD09D8" w:rsidP="00FD09D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>Standardy, kontrolní vzorky a vzorky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 xml:space="preserve"> plazmy/séra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se inkubují ve zkumavkách potažených monoklonální protilátkou společně s radioindikátorem </w:t>
      </w:r>
      <w:r w:rsidRPr="00CE6D41">
        <w:rPr>
          <w:rFonts w:eastAsia="Times New Roman" w:cs="Times New Roman"/>
          <w:snapToGrid w:val="0"/>
          <w:sz w:val="20"/>
          <w:szCs w:val="20"/>
          <w:vertAlign w:val="superscript"/>
          <w:lang w:eastAsia="cs-CZ"/>
        </w:rPr>
        <w:t xml:space="preserve">125 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>I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, který je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navázán na antigen - anti-aldosteron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>. Po inkubaci se odsaje obsah zkumavek a změří se vázaná radioaktivita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 xml:space="preserve"> vyjádřená v jednotkám </w:t>
      </w:r>
      <w:r w:rsidRPr="00FE07A1">
        <w:rPr>
          <w:rFonts w:eastAsia="Times New Roman" w:cs="Times New Roman"/>
          <w:i/>
          <w:snapToGrid w:val="0"/>
          <w:sz w:val="20"/>
          <w:szCs w:val="20"/>
          <w:lang w:eastAsia="cs-CZ"/>
        </w:rPr>
        <w:t>cpm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.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Naměřená radioaktivita 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 xml:space="preserve">je </w:t>
      </w:r>
      <w:r w:rsidRPr="00CE6D41">
        <w:rPr>
          <w:rFonts w:eastAsia="Times New Roman" w:cs="Times New Roman"/>
          <w:snapToGrid w:val="0"/>
          <w:sz w:val="20"/>
          <w:szCs w:val="20"/>
          <w:lang w:eastAsia="cs-CZ"/>
        </w:rPr>
        <w:t>nepřímo úměrná koncentraci analytu.</w:t>
      </w:r>
    </w:p>
    <w:p w:rsidR="00FD09D8" w:rsidRPr="002316AB" w:rsidRDefault="00FD09D8" w:rsidP="00FD09D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548DD4" w:themeColor="text2" w:themeTint="99"/>
          <w:sz w:val="20"/>
          <w:szCs w:val="20"/>
          <w:lang w:eastAsia="cs-CZ"/>
        </w:rPr>
      </w:pPr>
    </w:p>
    <w:p w:rsidR="00FD09D8" w:rsidRPr="003F693F" w:rsidRDefault="00FD09D8" w:rsidP="00FD09D8">
      <w:pPr>
        <w:widowControl w:val="0"/>
        <w:autoSpaceDE w:val="0"/>
        <w:autoSpaceDN w:val="0"/>
        <w:spacing w:after="120" w:line="240" w:lineRule="auto"/>
        <w:jc w:val="both"/>
        <w:rPr>
          <w:rFonts w:eastAsia="Times New Roman" w:cs="Times New Roman"/>
          <w:b/>
          <w:snapToGrid w:val="0"/>
          <w:u w:val="single"/>
          <w:lang w:eastAsia="cs-CZ"/>
        </w:rPr>
      </w:pPr>
      <w:r w:rsidRPr="003F693F">
        <w:rPr>
          <w:rFonts w:eastAsia="Times New Roman" w:cs="Times New Roman"/>
          <w:b/>
          <w:snapToGrid w:val="0"/>
          <w:u w:val="single"/>
          <w:lang w:eastAsia="cs-CZ"/>
        </w:rPr>
        <w:t>Princip scintilačního detektoru</w:t>
      </w:r>
    </w:p>
    <w:p w:rsidR="00FD09D8" w:rsidRDefault="00FD09D8" w:rsidP="00FD09D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0B0E77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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-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counter 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Berthold (LB 2111) slouží ke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kvantitativní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mu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měření radioaktivity </w:t>
      </w:r>
      <w:r w:rsidRPr="009B4E32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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-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>záření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 xml:space="preserve"> (vyjádřeno v jednotkách </w:t>
      </w:r>
      <w:r w:rsidRPr="00885409">
        <w:rPr>
          <w:rFonts w:eastAsia="Times New Roman" w:cs="Times New Roman"/>
          <w:i/>
          <w:snapToGrid w:val="0"/>
          <w:sz w:val="20"/>
          <w:szCs w:val="20"/>
          <w:lang w:eastAsia="cs-CZ"/>
        </w:rPr>
        <w:t>cpm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)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. </w:t>
      </w:r>
      <w:r w:rsidRPr="000B0E77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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-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counter 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Berthold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je vybaven s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>cintilační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m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detektor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em, který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je založen na vzniku luminiscence při průchodu ionizujícího záření vhodnou látkou (scintilátorem). Pro detekci </w:t>
      </w:r>
      <w:r w:rsidRPr="002A57D1">
        <w:rPr>
          <w:rFonts w:ascii="Symbol" w:eastAsia="Times New Roman" w:hAnsi="Symbol" w:cs="Times New Roman"/>
          <w:snapToGrid w:val="0"/>
          <w:sz w:val="20"/>
          <w:szCs w:val="20"/>
          <w:lang w:eastAsia="cs-CZ"/>
        </w:rPr>
        <w:t>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-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>záření se jako scintilační jednotky používají krystaly NaI/Tl. Při průchodu záření gama scintilačním krys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 xml:space="preserve">talem dochází k fotoefektu a ke 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>Comp</w:t>
      </w:r>
      <w:r>
        <w:rPr>
          <w:rFonts w:eastAsia="Times New Roman" w:cs="Times New Roman"/>
          <w:snapToGrid w:val="0"/>
          <w:sz w:val="20"/>
          <w:szCs w:val="20"/>
          <w:lang w:eastAsia="cs-CZ"/>
        </w:rPr>
        <w:t>to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nově rozptylu. Elektrony uvolněné z atomových obalů excitují atomy krystalu, přitom vzniká viditelné luminiscenční záření zvané </w:t>
      </w:r>
      <w:r w:rsidRPr="002A57D1">
        <w:rPr>
          <w:rFonts w:eastAsia="Times New Roman" w:cs="Times New Roman"/>
          <w:i/>
          <w:snapToGrid w:val="0"/>
          <w:sz w:val="20"/>
          <w:szCs w:val="20"/>
          <w:lang w:eastAsia="cs-CZ"/>
        </w:rPr>
        <w:t>scintilace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. Pro přeměnu scintilací na elektrické impulsy se používají fotonásobiče. Systém </w:t>
      </w:r>
      <w:r>
        <w:rPr>
          <w:rFonts w:eastAsia="Times New Roman" w:cs="Times New Roman"/>
          <w:sz w:val="20"/>
          <w:szCs w:val="20"/>
          <w:lang w:eastAsia="cs-CZ"/>
        </w:rPr>
        <w:t>LB 2111</w:t>
      </w:r>
      <w:r w:rsidRPr="000B0E77">
        <w:rPr>
          <w:rFonts w:eastAsia="Times New Roman" w:cs="Times New Roman"/>
          <w:snapToGrid w:val="0"/>
          <w:sz w:val="20"/>
          <w:szCs w:val="20"/>
          <w:lang w:eastAsia="cs-CZ"/>
        </w:rPr>
        <w:t xml:space="preserve"> je vybaven 12 scintilačními jednotkami a fotonásobičem.</w:t>
      </w:r>
    </w:p>
    <w:p w:rsidR="00FD09D8" w:rsidRPr="000B0E77" w:rsidRDefault="00FD09D8" w:rsidP="00FD09D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sz w:val="20"/>
          <w:szCs w:val="20"/>
          <w:lang w:eastAsia="cs-CZ"/>
        </w:rPr>
      </w:pPr>
    </w:p>
    <w:p w:rsidR="00FD09D8" w:rsidRPr="003F693F" w:rsidRDefault="00FD09D8" w:rsidP="00FD09D8">
      <w:pPr>
        <w:rPr>
          <w:b/>
          <w:u w:val="single"/>
        </w:rPr>
      </w:pPr>
      <w:r w:rsidRPr="008C6069">
        <w:rPr>
          <w:b/>
          <w:u w:val="single"/>
        </w:rPr>
        <w:t>Reagencie</w:t>
      </w:r>
      <w:r w:rsidRPr="002316AB">
        <w:rPr>
          <w:rFonts w:eastAsia="Times New Roman" w:cs="Times New Roman"/>
          <w:snapToGrid w:val="0"/>
          <w:vanish/>
          <w:color w:val="548DD4" w:themeColor="text2" w:themeTint="99"/>
          <w:sz w:val="20"/>
          <w:szCs w:val="20"/>
          <w:lang w:eastAsia="cs-CZ"/>
        </w:rPr>
        <w:t>OSN-E</w:t>
      </w:r>
    </w:p>
    <w:p w:rsidR="00FD09D8" w:rsidRPr="00C95131" w:rsidRDefault="00FD09D8" w:rsidP="00FD09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C95131">
        <w:rPr>
          <w:rFonts w:eastAsia="Times New Roman" w:cs="Times New Roman"/>
          <w:b/>
          <w:snapToGrid w:val="0"/>
          <w:sz w:val="20"/>
          <w:szCs w:val="20"/>
          <w:lang w:eastAsia="cs-CZ"/>
        </w:rPr>
        <w:t>Zkumavky potažené protilátkou proti aldosteronu</w:t>
      </w:r>
      <w:r w:rsidRPr="00C95131">
        <w:rPr>
          <w:rFonts w:eastAsia="Times New Roman" w:cs="Times New Roman"/>
          <w:snapToGrid w:val="0"/>
          <w:sz w:val="20"/>
          <w:szCs w:val="20"/>
          <w:lang w:eastAsia="cs-CZ"/>
        </w:rPr>
        <w:t>: 2x 50 zkumavek.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FD09D8" w:rsidRPr="00C95131" w:rsidRDefault="00FD09D8" w:rsidP="00FD09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napToGrid w:val="0"/>
          <w:sz w:val="20"/>
          <w:szCs w:val="20"/>
          <w:lang w:eastAsia="cs-CZ"/>
        </w:rPr>
      </w:pPr>
      <w:r w:rsidRPr="00C95131">
        <w:rPr>
          <w:rFonts w:eastAsia="Times New Roman" w:cs="Times New Roman"/>
          <w:b/>
          <w:bCs/>
          <w:sz w:val="20"/>
          <w:szCs w:val="20"/>
          <w:lang w:eastAsia="cs-CZ"/>
        </w:rPr>
        <w:t xml:space="preserve">Radioindikátor - značený </w:t>
      </w:r>
      <w:r w:rsidRPr="00C95131">
        <w:rPr>
          <w:rFonts w:eastAsia="Times New Roman" w:cs="Times New Roman"/>
          <w:b/>
          <w:bCs/>
          <w:sz w:val="20"/>
          <w:szCs w:val="20"/>
          <w:vertAlign w:val="superscript"/>
          <w:lang w:eastAsia="cs-CZ"/>
        </w:rPr>
        <w:t>125</w:t>
      </w:r>
      <w:r w:rsidRPr="00C95131">
        <w:rPr>
          <w:rFonts w:eastAsia="Times New Roman" w:cs="Times New Roman"/>
          <w:b/>
          <w:bCs/>
          <w:sz w:val="20"/>
          <w:szCs w:val="20"/>
          <w:lang w:eastAsia="cs-CZ"/>
        </w:rPr>
        <w:t>I: 1 lahvička (55 ml);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připravená k použití. </w:t>
      </w:r>
    </w:p>
    <w:p w:rsidR="00FD09D8" w:rsidRPr="00C95131" w:rsidRDefault="00FD09D8" w:rsidP="00FD09D8">
      <w:pPr>
        <w:autoSpaceDE w:val="0"/>
        <w:autoSpaceDN w:val="0"/>
        <w:spacing w:after="0" w:line="240" w:lineRule="auto"/>
        <w:ind w:left="680" w:firstLine="40"/>
        <w:jc w:val="both"/>
        <w:rPr>
          <w:rFonts w:eastAsia="Times New Roman" w:cs="Times New Roman"/>
          <w:sz w:val="20"/>
          <w:szCs w:val="20"/>
          <w:lang w:eastAsia="cs-CZ"/>
        </w:rPr>
      </w:pPr>
      <w:r w:rsidRPr="00C95131">
        <w:rPr>
          <w:rFonts w:eastAsia="Times New Roman" w:cs="Times New Roman"/>
          <w:sz w:val="20"/>
          <w:szCs w:val="20"/>
          <w:lang w:eastAsia="cs-CZ"/>
        </w:rPr>
        <w:t xml:space="preserve">Lahvička obsahuje aktivitu </w:t>
      </w:r>
      <w:r>
        <w:rPr>
          <w:rFonts w:eastAsia="Times New Roman" w:cs="Times New Roman"/>
          <w:sz w:val="20"/>
          <w:szCs w:val="20"/>
          <w:lang w:eastAsia="cs-CZ"/>
        </w:rPr>
        <w:t>165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kBq (ke dni výroby) </w:t>
      </w:r>
      <w:r>
        <w:rPr>
          <w:rFonts w:eastAsia="Times New Roman" w:cs="Times New Roman"/>
          <w:sz w:val="20"/>
          <w:szCs w:val="20"/>
          <w:lang w:eastAsia="cs-CZ"/>
        </w:rPr>
        <w:t>aldos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teronu značeného </w:t>
      </w:r>
      <w:r w:rsidRPr="00C95131">
        <w:rPr>
          <w:rFonts w:eastAsia="Times New Roman" w:cs="Times New Roman"/>
          <w:sz w:val="20"/>
          <w:szCs w:val="20"/>
          <w:vertAlign w:val="superscript"/>
          <w:lang w:eastAsia="cs-CZ"/>
        </w:rPr>
        <w:t>125</w:t>
      </w:r>
      <w:r w:rsidRPr="00C95131">
        <w:rPr>
          <w:rFonts w:eastAsia="Times New Roman" w:cs="Times New Roman"/>
          <w:sz w:val="20"/>
          <w:szCs w:val="20"/>
          <w:lang w:eastAsia="cs-CZ"/>
        </w:rPr>
        <w:t>I roztoku s hovězím sér</w:t>
      </w:r>
      <w:r>
        <w:rPr>
          <w:rFonts w:eastAsia="Times New Roman" w:cs="Times New Roman"/>
          <w:sz w:val="20"/>
          <w:szCs w:val="20"/>
          <w:lang w:eastAsia="cs-CZ"/>
        </w:rPr>
        <w:t>ovým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albuminem, obsahuje azid sodný. </w:t>
      </w:r>
    </w:p>
    <w:p w:rsidR="00FD09D8" w:rsidRPr="00C95131" w:rsidRDefault="00FD09D8" w:rsidP="00FD09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  <w:lang w:eastAsia="cs-CZ"/>
        </w:rPr>
      </w:pPr>
      <w:r w:rsidRPr="00C95131">
        <w:rPr>
          <w:rFonts w:eastAsia="Times New Roman" w:cs="Times New Roman"/>
          <w:b/>
          <w:bCs/>
          <w:sz w:val="20"/>
          <w:szCs w:val="20"/>
          <w:lang w:eastAsia="cs-CZ"/>
        </w:rPr>
        <w:t>Standardy: 6 lahviček (0,5 ml)</w:t>
      </w:r>
      <w:r>
        <w:rPr>
          <w:rFonts w:eastAsia="Times New Roman" w:cs="Times New Roman"/>
          <w:b/>
          <w:bCs/>
          <w:sz w:val="20"/>
          <w:szCs w:val="20"/>
          <w:lang w:eastAsia="cs-CZ"/>
        </w:rPr>
        <w:t>: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kalibrační rozmezí 0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C95131">
        <w:rPr>
          <w:rFonts w:eastAsia="Times New Roman" w:cs="Times New Roman"/>
          <w:sz w:val="20"/>
          <w:szCs w:val="20"/>
          <w:lang w:eastAsia="cs-CZ"/>
        </w:rPr>
        <w:t>-</w:t>
      </w:r>
      <w:r>
        <w:rPr>
          <w:rFonts w:eastAsia="Times New Roman" w:cs="Times New Roman"/>
          <w:sz w:val="20"/>
          <w:szCs w:val="20"/>
          <w:lang w:eastAsia="cs-CZ"/>
        </w:rPr>
        <w:t xml:space="preserve"> 6,93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 n</w:t>
      </w:r>
      <w:r>
        <w:rPr>
          <w:rFonts w:eastAsia="Times New Roman" w:cs="Times New Roman"/>
          <w:sz w:val="20"/>
          <w:szCs w:val="20"/>
          <w:lang w:eastAsia="cs-CZ"/>
        </w:rPr>
        <w:t>mol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/l. Koncentrace </w:t>
      </w:r>
      <w:r>
        <w:rPr>
          <w:rFonts w:eastAsia="Times New Roman" w:cs="Times New Roman"/>
          <w:sz w:val="20"/>
          <w:szCs w:val="20"/>
          <w:lang w:eastAsia="cs-CZ"/>
        </w:rPr>
        <w:t xml:space="preserve">lyofilizovaného aldosteronu s azidem sodným (&lt; 0,1%) </w:t>
      </w:r>
      <w:r w:rsidRPr="00C95131">
        <w:rPr>
          <w:rFonts w:eastAsia="Times New Roman" w:cs="Times New Roman"/>
          <w:sz w:val="20"/>
          <w:szCs w:val="20"/>
          <w:lang w:eastAsia="cs-CZ"/>
        </w:rPr>
        <w:t xml:space="preserve">jsou uvedeny na lahvičkách. </w:t>
      </w:r>
    </w:p>
    <w:p w:rsidR="00FD09D8" w:rsidRPr="005061FB" w:rsidRDefault="00FD09D8" w:rsidP="00FD09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b/>
          <w:bCs/>
          <w:sz w:val="20"/>
          <w:szCs w:val="20"/>
          <w:lang w:eastAsia="cs-CZ"/>
        </w:rPr>
        <w:lastRenderedPageBreak/>
        <w:t>Kontrolní vzorky: 1</w:t>
      </w:r>
      <w:r w:rsidRPr="005061FB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lahvičky (0,5 ml): </w:t>
      </w:r>
      <w:r w:rsidRPr="005061FB">
        <w:rPr>
          <w:rFonts w:eastAsia="Times New Roman" w:cs="Times New Roman"/>
          <w:bCs/>
          <w:sz w:val="20"/>
          <w:szCs w:val="20"/>
          <w:lang w:eastAsia="cs-CZ"/>
        </w:rPr>
        <w:t>před použitím rozpustit v</w:t>
      </w:r>
      <w:r>
        <w:rPr>
          <w:rFonts w:eastAsia="Times New Roman" w:cs="Times New Roman"/>
          <w:bCs/>
          <w:sz w:val="20"/>
          <w:szCs w:val="20"/>
          <w:lang w:eastAsia="cs-CZ"/>
        </w:rPr>
        <w:t> </w:t>
      </w:r>
      <w:r w:rsidRPr="005061FB">
        <w:rPr>
          <w:rFonts w:eastAsia="Times New Roman" w:cs="Times New Roman"/>
          <w:bCs/>
          <w:sz w:val="20"/>
          <w:szCs w:val="20"/>
          <w:lang w:eastAsia="cs-CZ"/>
        </w:rPr>
        <w:t>destil</w:t>
      </w:r>
      <w:r>
        <w:rPr>
          <w:rFonts w:eastAsia="Times New Roman" w:cs="Times New Roman"/>
          <w:bCs/>
          <w:sz w:val="20"/>
          <w:szCs w:val="20"/>
          <w:lang w:eastAsia="cs-CZ"/>
        </w:rPr>
        <w:t xml:space="preserve">ované </w:t>
      </w:r>
      <w:r w:rsidRPr="005061FB">
        <w:rPr>
          <w:rFonts w:eastAsia="Times New Roman" w:cs="Times New Roman"/>
          <w:bCs/>
          <w:sz w:val="20"/>
          <w:szCs w:val="20"/>
          <w:lang w:eastAsia="cs-CZ"/>
        </w:rPr>
        <w:t>vod</w:t>
      </w:r>
      <w:r>
        <w:rPr>
          <w:rFonts w:eastAsia="Times New Roman" w:cs="Times New Roman"/>
          <w:bCs/>
          <w:sz w:val="20"/>
          <w:szCs w:val="20"/>
          <w:lang w:eastAsia="cs-CZ"/>
        </w:rPr>
        <w:t>ě</w:t>
      </w:r>
      <w:r w:rsidRPr="005061FB">
        <w:rPr>
          <w:rFonts w:eastAsia="Times New Roman" w:cs="Times New Roman"/>
          <w:bCs/>
          <w:sz w:val="20"/>
          <w:szCs w:val="20"/>
          <w:lang w:eastAsia="cs-CZ"/>
        </w:rPr>
        <w:t>, její objem je uveden na lahvičce.</w:t>
      </w:r>
      <w:r w:rsidRPr="005061FB">
        <w:rPr>
          <w:rFonts w:eastAsia="Times New Roman" w:cs="Times New Roman"/>
          <w:b/>
          <w:bCs/>
          <w:sz w:val="20"/>
          <w:szCs w:val="20"/>
          <w:lang w:eastAsia="cs-CZ"/>
        </w:rPr>
        <w:t xml:space="preserve"> </w:t>
      </w:r>
      <w:r w:rsidRPr="005061FB">
        <w:rPr>
          <w:rFonts w:eastAsia="Times New Roman" w:cs="Times New Roman"/>
          <w:sz w:val="20"/>
          <w:szCs w:val="20"/>
          <w:lang w:eastAsia="cs-CZ"/>
        </w:rPr>
        <w:t>Aktuální koncentrace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5061FB">
        <w:rPr>
          <w:rFonts w:eastAsia="Times New Roman" w:cs="Times New Roman"/>
          <w:bCs/>
          <w:sz w:val="20"/>
          <w:szCs w:val="20"/>
          <w:lang w:eastAsia="cs-CZ"/>
        </w:rPr>
        <w:t>lyofilizovan</w:t>
      </w:r>
      <w:r>
        <w:rPr>
          <w:rFonts w:eastAsia="Times New Roman" w:cs="Times New Roman"/>
          <w:bCs/>
          <w:sz w:val="20"/>
          <w:szCs w:val="20"/>
          <w:lang w:eastAsia="cs-CZ"/>
        </w:rPr>
        <w:t>ého aldosteronu</w:t>
      </w:r>
      <w:r w:rsidRPr="005061FB">
        <w:rPr>
          <w:rFonts w:eastAsia="Times New Roman" w:cs="Times New Roman"/>
          <w:sz w:val="20"/>
          <w:szCs w:val="20"/>
          <w:lang w:eastAsia="cs-CZ"/>
        </w:rPr>
        <w:t xml:space="preserve"> je znázorněna na lahvičce. </w:t>
      </w:r>
    </w:p>
    <w:p w:rsidR="00FD09D8" w:rsidRPr="002316AB" w:rsidRDefault="00FD09D8" w:rsidP="00FD09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napToGrid w:val="0"/>
          <w:color w:val="548DD4" w:themeColor="text2" w:themeTint="99"/>
          <w:sz w:val="20"/>
          <w:szCs w:val="20"/>
          <w:lang w:eastAsia="cs-CZ"/>
        </w:rPr>
      </w:pPr>
    </w:p>
    <w:p w:rsidR="00FD09D8" w:rsidRDefault="00FD09D8" w:rsidP="00FD09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Všechny reagencie soupravy uschovávejte v lednici při 2-8 </w:t>
      </w: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sym w:font="Symbol" w:char="F0B0"/>
      </w: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C. Aktuální koncentrace standardů a kontrolních materiálů jsou zaznamenány na lahvičkách.</w:t>
      </w:r>
    </w:p>
    <w:p w:rsidR="00FD09D8" w:rsidRDefault="00FD09D8" w:rsidP="00FD09D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</w:p>
    <w:p w:rsidR="00FD09D8" w:rsidRPr="00954635" w:rsidRDefault="00FD09D8" w:rsidP="00FD09D8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</w:t>
      </w:r>
      <w:r w:rsidRPr="00954635">
        <w:rPr>
          <w:b/>
          <w:color w:val="000000" w:themeColor="text1"/>
          <w:u w:val="single"/>
        </w:rPr>
        <w:t>racovní postup</w:t>
      </w:r>
    </w:p>
    <w:p w:rsidR="00FD09D8" w:rsidRPr="00954635" w:rsidRDefault="00FD09D8" w:rsidP="00FD09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Nechte všechny reagencie vytemperovat na laboratorní teplotu. </w:t>
      </w:r>
    </w:p>
    <w:p w:rsidR="00FD09D8" w:rsidRPr="00954635" w:rsidRDefault="00FD09D8" w:rsidP="00FD09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>Očíslujte</w:t>
      </w:r>
      <w:r w:rsidRPr="00954635">
        <w:rPr>
          <w:rFonts w:eastAsia="Times New Roman" w:cs="Times New Roman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duplikátní sérii potažených zkumavek. Do každé zkumavky napipetujte </w:t>
      </w:r>
      <w:r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50 µl kalibrátoru, kontrolních vzorků a pacientských sér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. </w:t>
      </w:r>
      <w:r w:rsidRPr="00333BB0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Nachystejte </w:t>
      </w:r>
      <w:r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s</w:t>
      </w:r>
      <w:r w:rsidRPr="00333BB0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i zkumavku pro celkovou aktivitu (Total; T).</w:t>
      </w:r>
    </w:p>
    <w:p w:rsidR="00FD09D8" w:rsidRPr="00954635" w:rsidRDefault="00FD09D8" w:rsidP="00FD09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Do každé zkumavky napipetujte </w:t>
      </w:r>
      <w:r w:rsidRPr="00B01C51">
        <w:rPr>
          <w:rFonts w:eastAsia="Times New Roman" w:cs="Times New Roman"/>
          <w:b/>
          <w:snapToGrid w:val="0"/>
          <w:color w:val="000000" w:themeColor="text1"/>
          <w:sz w:val="20"/>
          <w:szCs w:val="20"/>
          <w:lang w:eastAsia="cs-CZ"/>
        </w:rPr>
        <w:t>500</w:t>
      </w:r>
      <w:r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 µl radioindikátoru </w:t>
      </w:r>
      <w:r w:rsidRPr="00B01C51">
        <w:rPr>
          <w:rFonts w:eastAsia="Times New Roman" w:cs="Times New Roman"/>
          <w:b/>
          <w:color w:val="000000" w:themeColor="text1"/>
          <w:sz w:val="20"/>
          <w:szCs w:val="20"/>
          <w:vertAlign w:val="superscript"/>
          <w:lang w:eastAsia="cs-CZ"/>
        </w:rPr>
        <w:t>125</w:t>
      </w:r>
      <w:r w:rsidRPr="00B01C51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I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FD09D8" w:rsidRPr="00954635" w:rsidRDefault="00FD09D8" w:rsidP="00FD09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Zkumavky promíchejte na vortexu, zakryjte parafilmem a n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echte inkubovat v třepačce na 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>3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hodiny.</w:t>
      </w:r>
    </w:p>
    <w:p w:rsidR="00FD09D8" w:rsidRPr="00B27798" w:rsidRDefault="00FD09D8" w:rsidP="00FD09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Odsajte obsah</w:t>
      </w:r>
      <w:r w:rsidRPr="00B27798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všech </w:t>
      </w:r>
      <w:r w:rsidRPr="00B27798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zkumav</w:t>
      </w:r>
      <w:r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e</w:t>
      </w:r>
      <w:r w:rsidRPr="00B27798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k</w:t>
      </w:r>
      <w:r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,</w:t>
      </w:r>
      <w:r w:rsidRPr="00B27798"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  <w:t>s výjimkou zkumavky pro celkovou aktivitu (T).</w:t>
      </w:r>
    </w:p>
    <w:p w:rsidR="00FD09D8" w:rsidRPr="00954635" w:rsidRDefault="00FD09D8" w:rsidP="00FD09D8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ind w:left="357" w:hanging="357"/>
        <w:jc w:val="both"/>
        <w:rPr>
          <w:rFonts w:eastAsia="Times New Roman" w:cs="Times New Roman"/>
          <w:snapToGrid w:val="0"/>
          <w:color w:val="000000" w:themeColor="text1"/>
          <w:sz w:val="20"/>
          <w:szCs w:val="20"/>
          <w:lang w:eastAsia="cs-CZ"/>
        </w:rPr>
      </w:pP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Zvolte vyhodnocovací program </w:t>
      </w:r>
      <w:r w:rsidRPr="00047443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RIA Aldoimuno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a změřte radioaktivitu zkumavek – 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>na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0141C4">
        <w:rPr>
          <w:rFonts w:ascii="Symbol" w:eastAsia="Times New Roman" w:hAnsi="Symbol" w:cs="Times New Roman"/>
          <w:color w:val="000000" w:themeColor="text1"/>
          <w:sz w:val="20"/>
          <w:szCs w:val="20"/>
          <w:lang w:eastAsia="cs-CZ"/>
        </w:rPr>
        <w:t>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>-counteru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nastaveném na </w:t>
      </w:r>
      <w:r w:rsidRPr="00954635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cs-CZ"/>
        </w:rPr>
        <w:t>125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I po dobu 1 minuty. Tím získáte vázané </w:t>
      </w:r>
      <w:r w:rsidRPr="0030331C">
        <w:rPr>
          <w:rFonts w:eastAsia="Times New Roman" w:cs="Times New Roman"/>
          <w:b/>
          <w:i/>
          <w:color w:val="000000" w:themeColor="text1"/>
          <w:sz w:val="20"/>
          <w:szCs w:val="20"/>
          <w:lang w:eastAsia="cs-CZ"/>
        </w:rPr>
        <w:t>cpm</w:t>
      </w:r>
      <w:r w:rsidRPr="0030331C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 xml:space="preserve"> (B)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a </w:t>
      </w:r>
      <w:r w:rsidRPr="0030331C">
        <w:rPr>
          <w:rFonts w:eastAsia="Times New Roman" w:cs="Times New Roman"/>
          <w:b/>
          <w:i/>
          <w:color w:val="000000" w:themeColor="text1"/>
          <w:sz w:val="20"/>
          <w:szCs w:val="20"/>
          <w:lang w:eastAsia="cs-CZ"/>
        </w:rPr>
        <w:t>cpm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 pro </w:t>
      </w:r>
      <w:r w:rsidRPr="00954635"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celkovou aktivitu </w:t>
      </w:r>
      <w:r w:rsidRPr="0030331C">
        <w:rPr>
          <w:rFonts w:eastAsia="Times New Roman" w:cs="Times New Roman"/>
          <w:b/>
          <w:color w:val="000000" w:themeColor="text1"/>
          <w:sz w:val="20"/>
          <w:szCs w:val="20"/>
          <w:lang w:eastAsia="cs-CZ"/>
        </w:rPr>
        <w:t>(T)</w:t>
      </w:r>
      <w:r w:rsidRPr="0030331C">
        <w:rPr>
          <w:rFonts w:eastAsia="Times New Roman" w:cs="Times New Roman"/>
          <w:color w:val="000000" w:themeColor="text1"/>
          <w:sz w:val="20"/>
          <w:szCs w:val="20"/>
          <w:lang w:eastAsia="cs-CZ"/>
        </w:rPr>
        <w:t>.</w:t>
      </w:r>
    </w:p>
    <w:p w:rsidR="00FD09D8" w:rsidRPr="00025AB6" w:rsidRDefault="00FD09D8" w:rsidP="00FD09D8">
      <w:pPr>
        <w:spacing w:line="240" w:lineRule="auto"/>
        <w:rPr>
          <w:b/>
          <w:color w:val="000000" w:themeColor="text1"/>
          <w:u w:val="single"/>
        </w:rPr>
      </w:pPr>
      <w:r w:rsidRPr="00025AB6">
        <w:rPr>
          <w:b/>
          <w:color w:val="000000" w:themeColor="text1"/>
          <w:u w:val="single"/>
        </w:rPr>
        <w:t>Schéma pracovního postupu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652"/>
        <w:gridCol w:w="1559"/>
        <w:gridCol w:w="4820"/>
      </w:tblGrid>
      <w:tr w:rsidR="00FD09D8" w:rsidRPr="00954635" w:rsidTr="00507EA9">
        <w:tc>
          <w:tcPr>
            <w:tcW w:w="3652" w:type="dxa"/>
          </w:tcPr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Krok 1</w:t>
            </w:r>
          </w:p>
          <w:p w:rsidR="00FD09D8" w:rsidRPr="005A1D8A" w:rsidRDefault="00FD09D8" w:rsidP="00507EA9">
            <w:pPr>
              <w:rPr>
                <w:b/>
                <w:color w:val="000000" w:themeColor="text1"/>
                <w:sz w:val="20"/>
              </w:rPr>
            </w:pPr>
            <w:r w:rsidRPr="005A1D8A">
              <w:rPr>
                <w:b/>
                <w:color w:val="000000" w:themeColor="text1"/>
                <w:sz w:val="20"/>
              </w:rPr>
              <w:t>Dávkování</w:t>
            </w:r>
          </w:p>
        </w:tc>
        <w:tc>
          <w:tcPr>
            <w:tcW w:w="1559" w:type="dxa"/>
          </w:tcPr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Krok 2</w:t>
            </w:r>
          </w:p>
          <w:p w:rsidR="00FD09D8" w:rsidRPr="005A1D8A" w:rsidRDefault="00FD09D8" w:rsidP="00507EA9">
            <w:pPr>
              <w:rPr>
                <w:b/>
                <w:color w:val="000000" w:themeColor="text1"/>
                <w:sz w:val="20"/>
              </w:rPr>
            </w:pPr>
            <w:r w:rsidRPr="005A1D8A">
              <w:rPr>
                <w:b/>
                <w:color w:val="000000" w:themeColor="text1"/>
                <w:sz w:val="20"/>
              </w:rPr>
              <w:t>Inkubace</w:t>
            </w:r>
          </w:p>
        </w:tc>
        <w:tc>
          <w:tcPr>
            <w:tcW w:w="4820" w:type="dxa"/>
          </w:tcPr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Krok 3</w:t>
            </w:r>
          </w:p>
          <w:p w:rsidR="00FD09D8" w:rsidRPr="005A1D8A" w:rsidRDefault="00FD09D8" w:rsidP="00507EA9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M</w:t>
            </w:r>
            <w:r w:rsidRPr="005A1D8A">
              <w:rPr>
                <w:b/>
                <w:color w:val="000000" w:themeColor="text1"/>
                <w:sz w:val="20"/>
              </w:rPr>
              <w:t>ěření</w:t>
            </w:r>
          </w:p>
        </w:tc>
      </w:tr>
      <w:tr w:rsidR="00FD09D8" w:rsidRPr="00954635" w:rsidTr="00F951A2">
        <w:trPr>
          <w:trHeight w:val="2056"/>
        </w:trPr>
        <w:tc>
          <w:tcPr>
            <w:tcW w:w="3652" w:type="dxa"/>
          </w:tcPr>
          <w:p w:rsidR="00FD09D8" w:rsidRDefault="00FD09D8" w:rsidP="00507EA9">
            <w:pPr>
              <w:rPr>
                <w:color w:val="000000" w:themeColor="text1"/>
                <w:sz w:val="20"/>
              </w:rPr>
            </w:pP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Do potažených zkumavek dávkujte:</w:t>
            </w:r>
          </w:p>
          <w:p w:rsidR="00FD09D8" w:rsidRPr="00954635" w:rsidRDefault="00FD09D8" w:rsidP="00507EA9">
            <w:pPr>
              <w:pStyle w:val="Odstavecseseznamem"/>
              <w:numPr>
                <w:ilvl w:val="0"/>
                <w:numId w:val="4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50 </w:t>
            </w:r>
            <w:r w:rsidRPr="00954635">
              <w:rPr>
                <w:color w:val="000000" w:themeColor="text1"/>
                <w:sz w:val="20"/>
              </w:rPr>
              <w:t>μl vzorku</w:t>
            </w:r>
            <w:r>
              <w:rPr>
                <w:color w:val="000000" w:themeColor="text1"/>
                <w:sz w:val="20"/>
              </w:rPr>
              <w:t xml:space="preserve"> séra/plazmy</w:t>
            </w:r>
            <w:r w:rsidRPr="00954635">
              <w:rPr>
                <w:color w:val="000000" w:themeColor="text1"/>
                <w:sz w:val="20"/>
              </w:rPr>
              <w:t>, standardu, kontrolního vzorku</w:t>
            </w: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</w:p>
          <w:p w:rsidR="00FD09D8" w:rsidRPr="00954635" w:rsidRDefault="00FD09D8" w:rsidP="00507EA9">
            <w:pPr>
              <w:pStyle w:val="Odstavecseseznamem"/>
              <w:numPr>
                <w:ilvl w:val="0"/>
                <w:numId w:val="4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Pr="00954635">
              <w:rPr>
                <w:color w:val="000000" w:themeColor="text1"/>
                <w:sz w:val="20"/>
              </w:rPr>
              <w:t>00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54635">
              <w:rPr>
                <w:color w:val="000000" w:themeColor="text1"/>
                <w:sz w:val="20"/>
              </w:rPr>
              <w:t>μl radioindikátoru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54635">
              <w:rPr>
                <w:color w:val="000000" w:themeColor="text1"/>
                <w:sz w:val="20"/>
                <w:vertAlign w:val="superscript"/>
              </w:rPr>
              <w:t>125</w:t>
            </w:r>
            <w:r>
              <w:rPr>
                <w:color w:val="000000" w:themeColor="text1"/>
                <w:sz w:val="20"/>
              </w:rPr>
              <w:t>I</w:t>
            </w: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</w:p>
          <w:p w:rsidR="00FD09D8" w:rsidRPr="00954635" w:rsidRDefault="00FD09D8" w:rsidP="00507EA9">
            <w:pPr>
              <w:pStyle w:val="Odstavecseseznamem"/>
              <w:numPr>
                <w:ilvl w:val="0"/>
                <w:numId w:val="4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z</w:t>
            </w:r>
            <w:r w:rsidRPr="00954635">
              <w:rPr>
                <w:color w:val="000000" w:themeColor="text1"/>
                <w:sz w:val="20"/>
              </w:rPr>
              <w:t>akryjte parafilmem</w:t>
            </w:r>
          </w:p>
        </w:tc>
        <w:tc>
          <w:tcPr>
            <w:tcW w:w="1559" w:type="dxa"/>
          </w:tcPr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 xml:space="preserve">Inkubujte </w:t>
            </w:r>
            <w:r>
              <w:rPr>
                <w:color w:val="000000" w:themeColor="text1"/>
                <w:sz w:val="20"/>
              </w:rPr>
              <w:t xml:space="preserve">3 </w:t>
            </w:r>
            <w:r w:rsidRPr="00954635">
              <w:rPr>
                <w:color w:val="000000" w:themeColor="text1"/>
                <w:sz w:val="20"/>
              </w:rPr>
              <w:t xml:space="preserve">h </w:t>
            </w: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>při 18-25°C za</w:t>
            </w:r>
            <w:r>
              <w:rPr>
                <w:color w:val="000000" w:themeColor="text1"/>
                <w:sz w:val="20"/>
              </w:rPr>
              <w:t xml:space="preserve"> stálého</w:t>
            </w:r>
            <w:r w:rsidRPr="00954635">
              <w:rPr>
                <w:color w:val="000000" w:themeColor="text1"/>
                <w:sz w:val="20"/>
              </w:rPr>
              <w:t xml:space="preserve"> třepání</w:t>
            </w:r>
            <w:r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4820" w:type="dxa"/>
          </w:tcPr>
          <w:p w:rsidR="00FD09D8" w:rsidRDefault="00FD09D8" w:rsidP="00507EA9">
            <w:pPr>
              <w:rPr>
                <w:color w:val="000000" w:themeColor="text1"/>
                <w:sz w:val="20"/>
              </w:rPr>
            </w:pPr>
          </w:p>
          <w:p w:rsidR="00FD09D8" w:rsidRDefault="00FD09D8" w:rsidP="00507EA9">
            <w:pPr>
              <w:rPr>
                <w:color w:val="000000" w:themeColor="text1"/>
                <w:sz w:val="20"/>
              </w:rPr>
            </w:pP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 xml:space="preserve">Pečlivě odsajte </w:t>
            </w:r>
            <w:r>
              <w:rPr>
                <w:color w:val="000000" w:themeColor="text1"/>
                <w:sz w:val="20"/>
              </w:rPr>
              <w:t>obsah zkumavek,</w:t>
            </w:r>
            <w:r w:rsidRPr="00954635">
              <w:rPr>
                <w:color w:val="000000" w:themeColor="text1"/>
                <w:sz w:val="20"/>
              </w:rPr>
              <w:t xml:space="preserve"> promyjte pomocí promývacího roztoku a </w:t>
            </w:r>
            <w:r>
              <w:rPr>
                <w:color w:val="000000" w:themeColor="text1"/>
                <w:sz w:val="20"/>
              </w:rPr>
              <w:t xml:space="preserve">znovu </w:t>
            </w:r>
            <w:r w:rsidRPr="00954635">
              <w:rPr>
                <w:color w:val="000000" w:themeColor="text1"/>
                <w:sz w:val="20"/>
              </w:rPr>
              <w:t>odsajte obsah zkumavek</w:t>
            </w:r>
            <w:r>
              <w:rPr>
                <w:color w:val="000000" w:themeColor="text1"/>
                <w:sz w:val="20"/>
              </w:rPr>
              <w:t>.</w:t>
            </w: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</w:p>
          <w:p w:rsidR="00FD09D8" w:rsidRPr="00954635" w:rsidRDefault="00FD09D8" w:rsidP="00507EA9">
            <w:pPr>
              <w:rPr>
                <w:color w:val="000000" w:themeColor="text1"/>
                <w:sz w:val="20"/>
              </w:rPr>
            </w:pPr>
            <w:r w:rsidRPr="00954635">
              <w:rPr>
                <w:color w:val="000000" w:themeColor="text1"/>
                <w:sz w:val="20"/>
              </w:rPr>
              <w:t xml:space="preserve">Změřte vázané </w:t>
            </w:r>
            <w:r w:rsidRPr="00CA6775">
              <w:rPr>
                <w:i/>
                <w:color w:val="000000" w:themeColor="text1"/>
                <w:sz w:val="20"/>
              </w:rPr>
              <w:t>cpm</w:t>
            </w:r>
            <w:r w:rsidRPr="00954635">
              <w:rPr>
                <w:color w:val="000000" w:themeColor="text1"/>
                <w:sz w:val="20"/>
              </w:rPr>
              <w:t xml:space="preserve"> (</w:t>
            </w:r>
            <w:r>
              <w:rPr>
                <w:color w:val="000000" w:themeColor="text1"/>
                <w:sz w:val="20"/>
              </w:rPr>
              <w:t>B</w:t>
            </w:r>
            <w:r w:rsidRPr="00954635">
              <w:rPr>
                <w:color w:val="000000" w:themeColor="text1"/>
                <w:sz w:val="20"/>
              </w:rPr>
              <w:t>ound</w:t>
            </w:r>
            <w:r>
              <w:rPr>
                <w:color w:val="000000" w:themeColor="text1"/>
                <w:sz w:val="20"/>
              </w:rPr>
              <w:t>; B</w:t>
            </w:r>
            <w:r w:rsidRPr="00954635">
              <w:rPr>
                <w:color w:val="000000" w:themeColor="text1"/>
                <w:sz w:val="20"/>
              </w:rPr>
              <w:t xml:space="preserve">) a celkové </w:t>
            </w:r>
            <w:r w:rsidRPr="0006204C">
              <w:rPr>
                <w:i/>
                <w:color w:val="000000" w:themeColor="text1"/>
                <w:sz w:val="20"/>
              </w:rPr>
              <w:t>cpm</w:t>
            </w:r>
            <w:r>
              <w:rPr>
                <w:color w:val="000000" w:themeColor="text1"/>
                <w:sz w:val="20"/>
              </w:rPr>
              <w:t xml:space="preserve"> pro celkovou aktivitu</w:t>
            </w:r>
            <w:r w:rsidRPr="00954635">
              <w:rPr>
                <w:color w:val="000000" w:themeColor="text1"/>
                <w:sz w:val="20"/>
              </w:rPr>
              <w:t xml:space="preserve"> (Total</w:t>
            </w:r>
            <w:r>
              <w:rPr>
                <w:color w:val="000000" w:themeColor="text1"/>
                <w:sz w:val="20"/>
              </w:rPr>
              <w:t>; T</w:t>
            </w:r>
            <w:r w:rsidRPr="00954635">
              <w:rPr>
                <w:color w:val="000000" w:themeColor="text1"/>
                <w:sz w:val="20"/>
              </w:rPr>
              <w:t>)</w:t>
            </w:r>
            <w:r>
              <w:rPr>
                <w:color w:val="000000" w:themeColor="text1"/>
                <w:sz w:val="20"/>
              </w:rPr>
              <w:t xml:space="preserve"> po dobu 1 min.</w:t>
            </w:r>
          </w:p>
        </w:tc>
      </w:tr>
    </w:tbl>
    <w:p w:rsidR="00FD09D8" w:rsidRPr="00BE6603" w:rsidRDefault="00FD09D8" w:rsidP="00F951A2">
      <w:pPr>
        <w:spacing w:before="120" w:line="240" w:lineRule="auto"/>
        <w:rPr>
          <w:b/>
          <w:color w:val="000000" w:themeColor="text1"/>
          <w:u w:val="single"/>
        </w:rPr>
      </w:pPr>
      <w:r w:rsidRPr="00BE6603">
        <w:rPr>
          <w:b/>
          <w:color w:val="000000" w:themeColor="text1"/>
          <w:u w:val="single"/>
        </w:rPr>
        <w:t>Vyhodnocení</w:t>
      </w:r>
    </w:p>
    <w:p w:rsidR="00FD09D8" w:rsidRPr="00BE6603" w:rsidRDefault="00FD09D8" w:rsidP="00237706">
      <w:pPr>
        <w:spacing w:after="120"/>
        <w:rPr>
          <w:color w:val="000000" w:themeColor="text1"/>
          <w:sz w:val="20"/>
        </w:rPr>
      </w:pPr>
      <w:r w:rsidRPr="00BE6603">
        <w:rPr>
          <w:color w:val="000000" w:themeColor="text1"/>
          <w:sz w:val="20"/>
        </w:rPr>
        <w:t>Vyhodnocení se provádí po</w:t>
      </w:r>
      <w:bookmarkStart w:id="0" w:name="_GoBack"/>
      <w:bookmarkEnd w:id="0"/>
      <w:r w:rsidRPr="00BE6603">
        <w:rPr>
          <w:color w:val="000000" w:themeColor="text1"/>
          <w:sz w:val="20"/>
        </w:rPr>
        <w:t>mocí kalibrační křivky, kdy na osu x se vynáší koncentrace v </w:t>
      </w:r>
      <w:r>
        <w:rPr>
          <w:color w:val="000000" w:themeColor="text1"/>
          <w:sz w:val="20"/>
        </w:rPr>
        <w:t>nmol</w:t>
      </w:r>
      <w:r w:rsidRPr="00BE6603">
        <w:rPr>
          <w:color w:val="000000" w:themeColor="text1"/>
          <w:sz w:val="20"/>
        </w:rPr>
        <w:t>/l a na osu y poměr B/B</w:t>
      </w:r>
      <w:r w:rsidRPr="008530BD">
        <w:rPr>
          <w:color w:val="000000" w:themeColor="text1"/>
          <w:sz w:val="20"/>
          <w:vertAlign w:val="subscript"/>
        </w:rPr>
        <w:t>o</w:t>
      </w:r>
      <w:r w:rsidRPr="00BE6603">
        <w:rPr>
          <w:color w:val="000000" w:themeColor="text1"/>
          <w:sz w:val="20"/>
        </w:rPr>
        <w:t>.</w:t>
      </w:r>
    </w:p>
    <w:p w:rsidR="00FD09D8" w:rsidRPr="00BE6603" w:rsidRDefault="00FD09D8" w:rsidP="00FD09D8">
      <w:pPr>
        <w:rPr>
          <w:b/>
          <w:color w:val="000000" w:themeColor="text1"/>
          <w:sz w:val="20"/>
        </w:rPr>
      </w:pPr>
      <w:r w:rsidRPr="00BE6603">
        <w:rPr>
          <w:b/>
          <w:color w:val="000000" w:themeColor="text1"/>
          <w:sz w:val="20"/>
        </w:rPr>
        <w:t>Přepočítací faktor: nmol/l = pg/ml x 0,002774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031"/>
        <w:gridCol w:w="1139"/>
        <w:gridCol w:w="1184"/>
        <w:gridCol w:w="1184"/>
        <w:gridCol w:w="1184"/>
        <w:gridCol w:w="1091"/>
        <w:gridCol w:w="1091"/>
      </w:tblGrid>
      <w:tr w:rsidR="00FD09D8" w:rsidRPr="007B41C1" w:rsidTr="00507EA9">
        <w:tc>
          <w:tcPr>
            <w:tcW w:w="13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31" w:type="dxa"/>
          </w:tcPr>
          <w:p w:rsidR="00FD09D8" w:rsidRPr="007B41C1" w:rsidRDefault="00FD09D8" w:rsidP="00507EA9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139" w:type="dxa"/>
          </w:tcPr>
          <w:p w:rsidR="00FD09D8" w:rsidRPr="007B41C1" w:rsidRDefault="00FD09D8" w:rsidP="00507EA9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B</w:t>
            </w:r>
            <w:r w:rsidRPr="007B41C1">
              <w:rPr>
                <w:b/>
                <w:color w:val="000000" w:themeColor="text1"/>
                <w:sz w:val="20"/>
                <w:vertAlign w:val="subscript"/>
              </w:rPr>
              <w:t>o</w:t>
            </w:r>
          </w:p>
        </w:tc>
        <w:tc>
          <w:tcPr>
            <w:tcW w:w="1184" w:type="dxa"/>
          </w:tcPr>
          <w:p w:rsidR="00FD09D8" w:rsidRPr="007B41C1" w:rsidRDefault="00FD09D8" w:rsidP="00507EA9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S</w:t>
            </w:r>
            <w:r>
              <w:rPr>
                <w:b/>
                <w:color w:val="000000" w:themeColor="text1"/>
                <w:sz w:val="20"/>
              </w:rPr>
              <w:t>td</w:t>
            </w:r>
            <w:r w:rsidRPr="007B41C1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84" w:type="dxa"/>
          </w:tcPr>
          <w:p w:rsidR="00FD09D8" w:rsidRPr="007B41C1" w:rsidRDefault="00FD09D8" w:rsidP="00507EA9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S</w:t>
            </w:r>
            <w:r>
              <w:rPr>
                <w:b/>
                <w:color w:val="000000" w:themeColor="text1"/>
                <w:sz w:val="20"/>
              </w:rPr>
              <w:t>td</w:t>
            </w:r>
            <w:r w:rsidRPr="007B41C1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184" w:type="dxa"/>
          </w:tcPr>
          <w:p w:rsidR="00FD09D8" w:rsidRPr="007B41C1" w:rsidRDefault="00FD09D8" w:rsidP="00507EA9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S</w:t>
            </w:r>
            <w:r>
              <w:rPr>
                <w:b/>
                <w:color w:val="000000" w:themeColor="text1"/>
                <w:sz w:val="20"/>
              </w:rPr>
              <w:t>td</w:t>
            </w:r>
            <w:r w:rsidRPr="007B41C1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091" w:type="dxa"/>
          </w:tcPr>
          <w:p w:rsidR="00FD09D8" w:rsidRPr="007B41C1" w:rsidRDefault="00FD09D8" w:rsidP="00507EA9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Std</w:t>
            </w:r>
            <w:r w:rsidRPr="007B41C1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1091" w:type="dxa"/>
          </w:tcPr>
          <w:p w:rsidR="00FD09D8" w:rsidRPr="007B41C1" w:rsidRDefault="00FD09D8" w:rsidP="00507EA9">
            <w:pPr>
              <w:jc w:val="center"/>
              <w:rPr>
                <w:b/>
                <w:color w:val="000000" w:themeColor="text1"/>
                <w:sz w:val="20"/>
              </w:rPr>
            </w:pPr>
            <w:r w:rsidRPr="007B41C1">
              <w:rPr>
                <w:b/>
                <w:color w:val="000000" w:themeColor="text1"/>
                <w:sz w:val="20"/>
              </w:rPr>
              <w:t>S</w:t>
            </w:r>
            <w:r>
              <w:rPr>
                <w:b/>
                <w:color w:val="000000" w:themeColor="text1"/>
                <w:sz w:val="20"/>
              </w:rPr>
              <w:t>td</w:t>
            </w:r>
            <w:r w:rsidRPr="007B41C1">
              <w:rPr>
                <w:b/>
                <w:color w:val="000000" w:themeColor="text1"/>
                <w:sz w:val="20"/>
              </w:rPr>
              <w:t>5</w:t>
            </w:r>
          </w:p>
        </w:tc>
      </w:tr>
      <w:tr w:rsidR="00FD09D8" w:rsidRPr="007B41C1" w:rsidTr="00507EA9">
        <w:tc>
          <w:tcPr>
            <w:tcW w:w="1384" w:type="dxa"/>
          </w:tcPr>
          <w:p w:rsidR="00FD09D8" w:rsidRPr="007B41C1" w:rsidRDefault="00FD09D8" w:rsidP="00507EA9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I</w:t>
            </w:r>
            <w:r w:rsidRPr="007B41C1">
              <w:rPr>
                <w:b/>
                <w:color w:val="000000" w:themeColor="text1"/>
                <w:sz w:val="20"/>
              </w:rPr>
              <w:t>mpulzy</w:t>
            </w:r>
          </w:p>
        </w:tc>
        <w:tc>
          <w:tcPr>
            <w:tcW w:w="103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</w:tr>
      <w:tr w:rsidR="00FD09D8" w:rsidRPr="007B41C1" w:rsidTr="00507EA9">
        <w:tc>
          <w:tcPr>
            <w:tcW w:w="1384" w:type="dxa"/>
          </w:tcPr>
          <w:p w:rsidR="00FD09D8" w:rsidRPr="007B41C1" w:rsidRDefault="00FD09D8" w:rsidP="00507EA9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</w:t>
            </w:r>
            <w:r w:rsidRPr="007B41C1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(</w:t>
            </w:r>
            <w:r w:rsidRPr="007B41C1">
              <w:rPr>
                <w:b/>
                <w:color w:val="000000" w:themeColor="text1"/>
                <w:sz w:val="20"/>
              </w:rPr>
              <w:t>teoret</w:t>
            </w:r>
            <w:r>
              <w:rPr>
                <w:b/>
                <w:color w:val="000000" w:themeColor="text1"/>
                <w:sz w:val="20"/>
              </w:rPr>
              <w:t>ické)</w:t>
            </w:r>
          </w:p>
        </w:tc>
        <w:tc>
          <w:tcPr>
            <w:tcW w:w="103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</w:tr>
      <w:tr w:rsidR="00FD09D8" w:rsidRPr="007B41C1" w:rsidTr="00507EA9">
        <w:tc>
          <w:tcPr>
            <w:tcW w:w="1384" w:type="dxa"/>
          </w:tcPr>
          <w:p w:rsidR="00FD09D8" w:rsidRPr="007B41C1" w:rsidRDefault="00FD09D8" w:rsidP="00507EA9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</w:t>
            </w:r>
            <w:r w:rsidRPr="007B41C1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(na</w:t>
            </w:r>
            <w:r w:rsidRPr="007B41C1">
              <w:rPr>
                <w:b/>
                <w:color w:val="000000" w:themeColor="text1"/>
                <w:sz w:val="20"/>
              </w:rPr>
              <w:t>měřen</w:t>
            </w:r>
            <w:r>
              <w:rPr>
                <w:b/>
                <w:color w:val="000000" w:themeColor="text1"/>
                <w:sz w:val="20"/>
              </w:rPr>
              <w:t>é)</w:t>
            </w:r>
          </w:p>
        </w:tc>
        <w:tc>
          <w:tcPr>
            <w:tcW w:w="103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9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84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91" w:type="dxa"/>
          </w:tcPr>
          <w:p w:rsidR="00FD09D8" w:rsidRPr="007B41C1" w:rsidRDefault="00FD09D8" w:rsidP="00507EA9">
            <w:pPr>
              <w:rPr>
                <w:color w:val="000000" w:themeColor="text1"/>
                <w:sz w:val="20"/>
              </w:rPr>
            </w:pPr>
          </w:p>
        </w:tc>
      </w:tr>
    </w:tbl>
    <w:p w:rsidR="00FD09D8" w:rsidRPr="007B41C1" w:rsidRDefault="00FD09D8" w:rsidP="00FD09D8">
      <w:pPr>
        <w:spacing w:line="240" w:lineRule="atLeast"/>
        <w:rPr>
          <w:i/>
          <w:color w:val="000000" w:themeColor="text1"/>
        </w:rPr>
      </w:pPr>
      <w:r w:rsidRPr="007B41C1">
        <w:rPr>
          <w:i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FC724" wp14:editId="5E67B3BA">
                <wp:simplePos x="0" y="0"/>
                <wp:positionH relativeFrom="column">
                  <wp:posOffset>2733951</wp:posOffset>
                </wp:positionH>
                <wp:positionV relativeFrom="paragraph">
                  <wp:posOffset>232355</wp:posOffset>
                </wp:positionV>
                <wp:extent cx="2854518" cy="739140"/>
                <wp:effectExtent l="0" t="0" r="3175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8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4"/>
                              <w:gridCol w:w="1020"/>
                              <w:gridCol w:w="1382"/>
                            </w:tblGrid>
                            <w:tr w:rsidR="00FD09D8" w:rsidTr="00762A4B">
                              <w:tc>
                                <w:tcPr>
                                  <w:tcW w:w="1074" w:type="dxa"/>
                                </w:tcPr>
                                <w:p w:rsidR="00FD09D8" w:rsidRPr="007B41C1" w:rsidRDefault="00FD09D8" w:rsidP="001F355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K</w:t>
                                  </w:r>
                                  <w:r w:rsidRP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ontroly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FD09D8" w:rsidRPr="007B41C1" w:rsidRDefault="00FD09D8" w:rsidP="001F355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</w:t>
                                  </w:r>
                                  <w:r w:rsidRP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mpulzy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FD09D8" w:rsidRPr="007B41C1" w:rsidRDefault="00FD09D8" w:rsidP="001F355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(</w:t>
                                  </w:r>
                                  <w:r w:rsidRPr="007B41C1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naměřen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é)</w:t>
                                  </w:r>
                                </w:p>
                              </w:tc>
                            </w:tr>
                            <w:tr w:rsidR="00FD09D8" w:rsidTr="00762A4B">
                              <w:tc>
                                <w:tcPr>
                                  <w:tcW w:w="1074" w:type="dxa"/>
                                </w:tcPr>
                                <w:p w:rsidR="00FD09D8" w:rsidRPr="007B41C1" w:rsidRDefault="00FD09D8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B41C1">
                                    <w:rPr>
                                      <w:b/>
                                      <w:sz w:val="20"/>
                                    </w:rPr>
                                    <w:t>K1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FD09D8" w:rsidRPr="00762A4B" w:rsidRDefault="00FD09D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FD09D8" w:rsidRPr="00762A4B" w:rsidRDefault="00FD09D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09D8" w:rsidTr="00762A4B">
                              <w:tc>
                                <w:tcPr>
                                  <w:tcW w:w="1074" w:type="dxa"/>
                                </w:tcPr>
                                <w:p w:rsidR="00FD09D8" w:rsidRPr="007B41C1" w:rsidRDefault="00FD09D8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B41C1">
                                    <w:rPr>
                                      <w:b/>
                                      <w:sz w:val="20"/>
                                    </w:rPr>
                                    <w:t>K2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FD09D8" w:rsidRPr="00762A4B" w:rsidRDefault="00FD09D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FD09D8" w:rsidRPr="00762A4B" w:rsidRDefault="00FD09D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9D8" w:rsidRDefault="00FD09D8" w:rsidP="00FD0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FC7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5.25pt;margin-top:18.3pt;width:224.7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gGKgIAACIEAAAOAAAAZHJzL2Uyb0RvYy54bWysU1tu2zAQ/C/QOxD8ryUrdu0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4"/>
                        <w:gridCol w:w="1020"/>
                        <w:gridCol w:w="1382"/>
                      </w:tblGrid>
                      <w:tr w:rsidR="00FD09D8" w:rsidTr="00762A4B">
                        <w:tc>
                          <w:tcPr>
                            <w:tcW w:w="1074" w:type="dxa"/>
                          </w:tcPr>
                          <w:p w:rsidR="00FD09D8" w:rsidRPr="007B41C1" w:rsidRDefault="00FD09D8" w:rsidP="001F355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K</w:t>
                            </w:r>
                            <w:r w:rsidRPr="007B41C1">
                              <w:rPr>
                                <w:b/>
                                <w:i/>
                                <w:sz w:val="20"/>
                              </w:rPr>
                              <w:t>ontroly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FD09D8" w:rsidRPr="007B41C1" w:rsidRDefault="00FD09D8" w:rsidP="001F355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 w:rsidRPr="007B41C1">
                              <w:rPr>
                                <w:b/>
                                <w:i/>
                                <w:sz w:val="20"/>
                              </w:rPr>
                              <w:t>mpulzy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FD09D8" w:rsidRPr="007B41C1" w:rsidRDefault="00FD09D8" w:rsidP="001F355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B41C1">
                              <w:rPr>
                                <w:b/>
                                <w:i/>
                                <w:sz w:val="20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  <w:r w:rsidRPr="007B41C1">
                              <w:rPr>
                                <w:b/>
                                <w:i/>
                                <w:sz w:val="20"/>
                              </w:rPr>
                              <w:t>naměřen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é)</w:t>
                            </w:r>
                          </w:p>
                        </w:tc>
                      </w:tr>
                      <w:tr w:rsidR="00FD09D8" w:rsidTr="00762A4B">
                        <w:tc>
                          <w:tcPr>
                            <w:tcW w:w="1074" w:type="dxa"/>
                          </w:tcPr>
                          <w:p w:rsidR="00FD09D8" w:rsidRPr="007B41C1" w:rsidRDefault="00FD09D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B41C1">
                              <w:rPr>
                                <w:b/>
                                <w:sz w:val="20"/>
                              </w:rPr>
                              <w:t>K1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FD09D8" w:rsidRPr="00762A4B" w:rsidRDefault="00FD09D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FD09D8" w:rsidRPr="00762A4B" w:rsidRDefault="00FD09D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D09D8" w:rsidTr="00762A4B">
                        <w:tc>
                          <w:tcPr>
                            <w:tcW w:w="1074" w:type="dxa"/>
                          </w:tcPr>
                          <w:p w:rsidR="00FD09D8" w:rsidRPr="007B41C1" w:rsidRDefault="00FD09D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B41C1">
                              <w:rPr>
                                <w:b/>
                                <w:sz w:val="20"/>
                              </w:rPr>
                              <w:t>K2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FD09D8" w:rsidRPr="00762A4B" w:rsidRDefault="00FD09D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FD09D8" w:rsidRPr="00762A4B" w:rsidRDefault="00FD09D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D09D8" w:rsidRDefault="00FD09D8" w:rsidP="00FD09D8"/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418"/>
      </w:tblGrid>
      <w:tr w:rsidR="00FD09D8" w:rsidRPr="007B41C1" w:rsidTr="00507EA9">
        <w:tc>
          <w:tcPr>
            <w:tcW w:w="1242" w:type="dxa"/>
          </w:tcPr>
          <w:p w:rsidR="00FD09D8" w:rsidRPr="007B41C1" w:rsidRDefault="00FD09D8" w:rsidP="00507EA9">
            <w:pPr>
              <w:spacing w:line="240" w:lineRule="atLeast"/>
              <w:jc w:val="center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V</w:t>
            </w:r>
            <w:r w:rsidRPr="007B41C1">
              <w:rPr>
                <w:b/>
                <w:i/>
                <w:color w:val="000000" w:themeColor="text1"/>
                <w:sz w:val="20"/>
              </w:rPr>
              <w:t>zorky</w:t>
            </w:r>
          </w:p>
        </w:tc>
        <w:tc>
          <w:tcPr>
            <w:tcW w:w="1134" w:type="dxa"/>
          </w:tcPr>
          <w:p w:rsidR="00FD09D8" w:rsidRPr="007B41C1" w:rsidRDefault="00FD09D8" w:rsidP="00507EA9">
            <w:pPr>
              <w:spacing w:line="240" w:lineRule="atLeast"/>
              <w:jc w:val="center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I</w:t>
            </w:r>
            <w:r w:rsidRPr="007B41C1">
              <w:rPr>
                <w:b/>
                <w:i/>
                <w:color w:val="000000" w:themeColor="text1"/>
                <w:sz w:val="20"/>
              </w:rPr>
              <w:t>mpulzy</w:t>
            </w:r>
          </w:p>
        </w:tc>
        <w:tc>
          <w:tcPr>
            <w:tcW w:w="1418" w:type="dxa"/>
          </w:tcPr>
          <w:p w:rsidR="00FD09D8" w:rsidRPr="007B41C1" w:rsidRDefault="00FD09D8" w:rsidP="00507EA9">
            <w:pPr>
              <w:spacing w:line="240" w:lineRule="atLeast"/>
              <w:jc w:val="center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c (naměřené)</w:t>
            </w:r>
          </w:p>
        </w:tc>
      </w:tr>
      <w:tr w:rsidR="00FD09D8" w:rsidRPr="007B41C1" w:rsidTr="00507EA9">
        <w:tc>
          <w:tcPr>
            <w:tcW w:w="1242" w:type="dxa"/>
          </w:tcPr>
          <w:p w:rsidR="00FD09D8" w:rsidRPr="007B41C1" w:rsidRDefault="00FD09D8" w:rsidP="00507EA9">
            <w:pPr>
              <w:spacing w:line="240" w:lineRule="atLeast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FD09D8" w:rsidRPr="007B41C1" w:rsidRDefault="00FD09D8" w:rsidP="00507EA9">
            <w:pPr>
              <w:spacing w:line="240" w:lineRule="atLeast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FD09D8" w:rsidRPr="007B41C1" w:rsidRDefault="00FD09D8" w:rsidP="00507EA9">
            <w:pPr>
              <w:spacing w:line="240" w:lineRule="atLeast"/>
              <w:rPr>
                <w:i/>
                <w:color w:val="000000" w:themeColor="text1"/>
                <w:sz w:val="20"/>
              </w:rPr>
            </w:pPr>
          </w:p>
        </w:tc>
      </w:tr>
      <w:tr w:rsidR="00FD09D8" w:rsidRPr="002316AB" w:rsidTr="00507EA9">
        <w:tc>
          <w:tcPr>
            <w:tcW w:w="1242" w:type="dxa"/>
          </w:tcPr>
          <w:p w:rsidR="00FD09D8" w:rsidRPr="002316AB" w:rsidRDefault="00FD09D8" w:rsidP="00507EA9">
            <w:pPr>
              <w:spacing w:line="240" w:lineRule="atLeast"/>
              <w:rPr>
                <w:i/>
                <w:color w:val="548DD4" w:themeColor="text2" w:themeTint="99"/>
                <w:sz w:val="20"/>
              </w:rPr>
            </w:pPr>
          </w:p>
        </w:tc>
        <w:tc>
          <w:tcPr>
            <w:tcW w:w="1134" w:type="dxa"/>
          </w:tcPr>
          <w:p w:rsidR="00FD09D8" w:rsidRPr="002316AB" w:rsidRDefault="00FD09D8" w:rsidP="00507EA9">
            <w:pPr>
              <w:spacing w:line="240" w:lineRule="atLeast"/>
              <w:rPr>
                <w:i/>
                <w:color w:val="548DD4" w:themeColor="text2" w:themeTint="99"/>
                <w:sz w:val="20"/>
              </w:rPr>
            </w:pPr>
          </w:p>
        </w:tc>
        <w:tc>
          <w:tcPr>
            <w:tcW w:w="1418" w:type="dxa"/>
          </w:tcPr>
          <w:p w:rsidR="00FD09D8" w:rsidRPr="002316AB" w:rsidRDefault="00FD09D8" w:rsidP="00507EA9">
            <w:pPr>
              <w:spacing w:line="240" w:lineRule="atLeast"/>
              <w:rPr>
                <w:i/>
                <w:color w:val="548DD4" w:themeColor="text2" w:themeTint="99"/>
                <w:sz w:val="20"/>
              </w:rPr>
            </w:pPr>
          </w:p>
        </w:tc>
      </w:tr>
    </w:tbl>
    <w:p w:rsidR="00FD09D8" w:rsidRDefault="00FD09D8" w:rsidP="00237706">
      <w:pPr>
        <w:spacing w:before="240"/>
        <w:ind w:left="357"/>
        <w:rPr>
          <w:b/>
          <w:i/>
          <w:color w:val="000000" w:themeColor="text1"/>
          <w:szCs w:val="28"/>
        </w:rPr>
      </w:pPr>
      <w:r w:rsidRPr="007F498C">
        <w:rPr>
          <w:b/>
          <w:i/>
          <w:color w:val="000000" w:themeColor="text1"/>
          <w:szCs w:val="28"/>
        </w:rPr>
        <w:t>3.</w:t>
      </w:r>
      <w:r>
        <w:rPr>
          <w:b/>
          <w:i/>
          <w:color w:val="000000" w:themeColor="text1"/>
          <w:szCs w:val="28"/>
        </w:rPr>
        <w:t xml:space="preserve"> </w:t>
      </w:r>
      <w:r w:rsidRPr="007F498C">
        <w:rPr>
          <w:b/>
          <w:i/>
          <w:color w:val="000000" w:themeColor="text1"/>
          <w:szCs w:val="28"/>
        </w:rPr>
        <w:t xml:space="preserve">Klinická interpretace: </w:t>
      </w:r>
      <w:r>
        <w:rPr>
          <w:b/>
          <w:i/>
          <w:color w:val="000000" w:themeColor="text1"/>
          <w:szCs w:val="28"/>
        </w:rPr>
        <w:t xml:space="preserve">referenční meze; </w:t>
      </w:r>
      <w:r w:rsidRPr="007F498C">
        <w:rPr>
          <w:b/>
          <w:i/>
          <w:color w:val="000000" w:themeColor="text1"/>
          <w:szCs w:val="28"/>
        </w:rPr>
        <w:t>uvést příklady ↓ a ↑ klinických hodnot</w:t>
      </w:r>
      <w:r>
        <w:rPr>
          <w:b/>
          <w:i/>
          <w:color w:val="000000" w:themeColor="text1"/>
          <w:szCs w:val="28"/>
        </w:rPr>
        <w:t>.</w:t>
      </w:r>
    </w:p>
    <w:p w:rsidR="00FD09D8" w:rsidRDefault="00FD09D8" w:rsidP="00FD09D8">
      <w:pPr>
        <w:ind w:left="36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4. Proč rozlišujeme referenční meze aldosteronu vleže a ve stoje? A kdy jsou vyšší?</w:t>
      </w:r>
    </w:p>
    <w:p w:rsidR="00FD09D8" w:rsidRDefault="00FD09D8" w:rsidP="00FD09D8">
      <w:pPr>
        <w:ind w:left="36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5. Kdy jsou koncentrace aldosteronu u pacientů mnohonásobně vyšší  - čím je to způsobeno?</w:t>
      </w:r>
    </w:p>
    <w:p w:rsidR="00FD09D8" w:rsidRDefault="00FD09D8" w:rsidP="00FD09D8">
      <w:pPr>
        <w:ind w:left="360"/>
        <w:rPr>
          <w:b/>
          <w:i/>
          <w:color w:val="000000" w:themeColor="text1"/>
          <w:szCs w:val="28"/>
        </w:rPr>
      </w:pPr>
      <w:r w:rsidRPr="005C6CDB">
        <w:rPr>
          <w:b/>
          <w:i/>
          <w:color w:val="000000" w:themeColor="text1"/>
          <w:szCs w:val="28"/>
        </w:rPr>
        <w:t xml:space="preserve">6. Popis bezpečnosti v RIA laboratoři  (příklad kontrolní test ověření znalostí), monitorování pracovního prostředí v RIA laboratořích. </w:t>
      </w:r>
    </w:p>
    <w:p w:rsidR="00606462" w:rsidRPr="004C6D9E" w:rsidRDefault="00FD09D8" w:rsidP="00237706">
      <w:pPr>
        <w:ind w:left="36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7. Fy</w:t>
      </w:r>
      <w:r w:rsidRPr="004C6D9E">
        <w:rPr>
          <w:b/>
          <w:i/>
          <w:color w:val="000000" w:themeColor="text1"/>
          <w:szCs w:val="28"/>
        </w:rPr>
        <w:t xml:space="preserve">zikální poločas rozpadu  </w:t>
      </w:r>
      <w:r w:rsidRPr="004C6D9E">
        <w:rPr>
          <w:b/>
          <w:i/>
          <w:color w:val="000000" w:themeColor="text1"/>
          <w:szCs w:val="28"/>
          <w:vertAlign w:val="superscript"/>
        </w:rPr>
        <w:t>125</w:t>
      </w:r>
      <w:r w:rsidRPr="004C6D9E">
        <w:rPr>
          <w:b/>
          <w:i/>
          <w:color w:val="000000" w:themeColor="text1"/>
          <w:szCs w:val="28"/>
        </w:rPr>
        <w:t>I</w:t>
      </w:r>
      <w:r>
        <w:rPr>
          <w:b/>
          <w:i/>
          <w:color w:val="000000" w:themeColor="text1"/>
          <w:szCs w:val="28"/>
        </w:rPr>
        <w:t xml:space="preserve"> je? Jaké jsou</w:t>
      </w:r>
      <w:r w:rsidRPr="004C6D9E">
        <w:rPr>
          <w:b/>
          <w:i/>
          <w:color w:val="000000" w:themeColor="text1"/>
          <w:szCs w:val="28"/>
        </w:rPr>
        <w:t xml:space="preserve"> výhody a nevýhody stanovení RIA?  </w:t>
      </w:r>
    </w:p>
    <w:sectPr w:rsidR="00606462" w:rsidRPr="004C6D9E" w:rsidSect="008E0C5C">
      <w:headerReference w:type="default" r:id="rId8"/>
      <w:footerReference w:type="default" r:id="rId9"/>
      <w:pgSz w:w="11906" w:h="16838"/>
      <w:pgMar w:top="141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41" w:rsidRDefault="00A20C41" w:rsidP="00CF76C9">
      <w:pPr>
        <w:spacing w:after="0" w:line="240" w:lineRule="auto"/>
      </w:pPr>
      <w:r>
        <w:separator/>
      </w:r>
    </w:p>
  </w:endnote>
  <w:endnote w:type="continuationSeparator" w:id="0">
    <w:p w:rsidR="00A20C41" w:rsidRDefault="00A20C41" w:rsidP="00CF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5302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F76C9" w:rsidRPr="007B3A93" w:rsidRDefault="00CF76C9">
        <w:pPr>
          <w:pStyle w:val="Zpat"/>
          <w:jc w:val="center"/>
          <w:rPr>
            <w:sz w:val="20"/>
            <w:szCs w:val="20"/>
          </w:rPr>
        </w:pPr>
        <w:r w:rsidRPr="007B3A93">
          <w:rPr>
            <w:sz w:val="20"/>
            <w:szCs w:val="20"/>
          </w:rPr>
          <w:fldChar w:fldCharType="begin"/>
        </w:r>
        <w:r w:rsidRPr="007B3A93">
          <w:rPr>
            <w:sz w:val="20"/>
            <w:szCs w:val="20"/>
          </w:rPr>
          <w:instrText>PAGE   \* MERGEFORMAT</w:instrText>
        </w:r>
        <w:r w:rsidRPr="007B3A93">
          <w:rPr>
            <w:sz w:val="20"/>
            <w:szCs w:val="20"/>
          </w:rPr>
          <w:fldChar w:fldCharType="separate"/>
        </w:r>
        <w:r w:rsidR="00F951A2">
          <w:rPr>
            <w:noProof/>
            <w:sz w:val="20"/>
            <w:szCs w:val="20"/>
          </w:rPr>
          <w:t>2</w:t>
        </w:r>
        <w:r w:rsidRPr="007B3A93">
          <w:rPr>
            <w:sz w:val="20"/>
            <w:szCs w:val="20"/>
          </w:rPr>
          <w:fldChar w:fldCharType="end"/>
        </w:r>
      </w:p>
    </w:sdtContent>
  </w:sdt>
  <w:p w:rsidR="00CF76C9" w:rsidRDefault="00CF76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41" w:rsidRDefault="00A20C41" w:rsidP="00CF76C9">
      <w:pPr>
        <w:spacing w:after="0" w:line="240" w:lineRule="auto"/>
      </w:pPr>
      <w:r>
        <w:separator/>
      </w:r>
    </w:p>
  </w:footnote>
  <w:footnote w:type="continuationSeparator" w:id="0">
    <w:p w:rsidR="00A20C41" w:rsidRDefault="00A20C41" w:rsidP="00CF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68" w:rsidRPr="005A72CA" w:rsidRDefault="009E1E68" w:rsidP="009E1E68">
    <w:pPr>
      <w:pStyle w:val="Zhlav"/>
      <w:rPr>
        <w:sz w:val="20"/>
        <w:szCs w:val="20"/>
      </w:rPr>
    </w:pPr>
    <w:r w:rsidRPr="005A72CA">
      <w:rPr>
        <w:sz w:val="20"/>
        <w:szCs w:val="20"/>
      </w:rPr>
      <w:t>Katedra laboratorních metod</w:t>
    </w:r>
    <w:r w:rsidRPr="005A72CA">
      <w:rPr>
        <w:sz w:val="20"/>
        <w:szCs w:val="20"/>
      </w:rPr>
      <w:tab/>
    </w:r>
    <w:r w:rsidRPr="005A72CA">
      <w:rPr>
        <w:sz w:val="20"/>
        <w:szCs w:val="20"/>
      </w:rPr>
      <w:tab/>
      <w:t xml:space="preserve">Bioanalytická laboratorní diagnostika ve </w:t>
    </w:r>
  </w:p>
  <w:p w:rsidR="009E1E68" w:rsidRPr="005A72CA" w:rsidRDefault="009E1E68" w:rsidP="009E1E68">
    <w:pPr>
      <w:pStyle w:val="Zhlav"/>
      <w:rPr>
        <w:sz w:val="20"/>
        <w:szCs w:val="20"/>
      </w:rPr>
    </w:pPr>
    <w:r w:rsidRPr="005A72CA">
      <w:rPr>
        <w:sz w:val="20"/>
        <w:szCs w:val="20"/>
      </w:rPr>
      <w:t>LF MU</w:t>
    </w:r>
    <w:r w:rsidRPr="005A72CA">
      <w:rPr>
        <w:sz w:val="20"/>
        <w:szCs w:val="20"/>
      </w:rPr>
      <w:tab/>
    </w:r>
    <w:r w:rsidRPr="005A72CA">
      <w:rPr>
        <w:sz w:val="20"/>
        <w:szCs w:val="20"/>
      </w:rPr>
      <w:tab/>
      <w:t>zdravotnictví - Bioanalytik</w:t>
    </w:r>
  </w:p>
  <w:p w:rsidR="009E1E68" w:rsidRPr="005A72CA" w:rsidRDefault="009E1E68">
    <w:pPr>
      <w:pStyle w:val="Zhlav"/>
      <w:rPr>
        <w:sz w:val="20"/>
        <w:szCs w:val="20"/>
      </w:rPr>
    </w:pPr>
    <w:r w:rsidRPr="005A72CA">
      <w:rPr>
        <w:sz w:val="20"/>
        <w:szCs w:val="20"/>
      </w:rPr>
      <w:t xml:space="preserve">Klinická biochemie II cvičení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5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4C25115"/>
    <w:multiLevelType w:val="hybridMultilevel"/>
    <w:tmpl w:val="7D20B1EA"/>
    <w:lvl w:ilvl="0" w:tplc="E190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B369D"/>
    <w:multiLevelType w:val="hybridMultilevel"/>
    <w:tmpl w:val="D9DEB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764"/>
    <w:multiLevelType w:val="hybridMultilevel"/>
    <w:tmpl w:val="58AAC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25F61"/>
    <w:multiLevelType w:val="hybridMultilevel"/>
    <w:tmpl w:val="F2565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07B9F"/>
    <w:multiLevelType w:val="hybridMultilevel"/>
    <w:tmpl w:val="F2565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F6"/>
    <w:rsid w:val="000141C4"/>
    <w:rsid w:val="00025AB6"/>
    <w:rsid w:val="000332D8"/>
    <w:rsid w:val="00034E1E"/>
    <w:rsid w:val="00042F70"/>
    <w:rsid w:val="00047443"/>
    <w:rsid w:val="0006204C"/>
    <w:rsid w:val="000776C2"/>
    <w:rsid w:val="00091BD9"/>
    <w:rsid w:val="000A199B"/>
    <w:rsid w:val="000A1B65"/>
    <w:rsid w:val="000A1F77"/>
    <w:rsid w:val="000A3844"/>
    <w:rsid w:val="000B0E77"/>
    <w:rsid w:val="000B1942"/>
    <w:rsid w:val="000C2724"/>
    <w:rsid w:val="000C5AF2"/>
    <w:rsid w:val="000F5FB9"/>
    <w:rsid w:val="00133E01"/>
    <w:rsid w:val="001407A3"/>
    <w:rsid w:val="00176FBD"/>
    <w:rsid w:val="001961C5"/>
    <w:rsid w:val="00197008"/>
    <w:rsid w:val="001B2439"/>
    <w:rsid w:val="001D522C"/>
    <w:rsid w:val="001E0AF1"/>
    <w:rsid w:val="001F1683"/>
    <w:rsid w:val="001F3552"/>
    <w:rsid w:val="00203967"/>
    <w:rsid w:val="00210A28"/>
    <w:rsid w:val="002316AB"/>
    <w:rsid w:val="00236274"/>
    <w:rsid w:val="00237706"/>
    <w:rsid w:val="00237848"/>
    <w:rsid w:val="00240EE6"/>
    <w:rsid w:val="002A1F21"/>
    <w:rsid w:val="002A57D1"/>
    <w:rsid w:val="002B0320"/>
    <w:rsid w:val="002E1440"/>
    <w:rsid w:val="0030331C"/>
    <w:rsid w:val="003055B3"/>
    <w:rsid w:val="00307200"/>
    <w:rsid w:val="00320B68"/>
    <w:rsid w:val="00333BB0"/>
    <w:rsid w:val="00334C74"/>
    <w:rsid w:val="00346E92"/>
    <w:rsid w:val="00347BB0"/>
    <w:rsid w:val="00360013"/>
    <w:rsid w:val="00360FD5"/>
    <w:rsid w:val="00373136"/>
    <w:rsid w:val="00395988"/>
    <w:rsid w:val="003C695E"/>
    <w:rsid w:val="003F0068"/>
    <w:rsid w:val="003F693F"/>
    <w:rsid w:val="004149BC"/>
    <w:rsid w:val="0047230D"/>
    <w:rsid w:val="00472B25"/>
    <w:rsid w:val="00492036"/>
    <w:rsid w:val="004C63D5"/>
    <w:rsid w:val="004C6D9E"/>
    <w:rsid w:val="004E18DC"/>
    <w:rsid w:val="004E7FD4"/>
    <w:rsid w:val="004F440C"/>
    <w:rsid w:val="004F4F26"/>
    <w:rsid w:val="005061FB"/>
    <w:rsid w:val="005341AC"/>
    <w:rsid w:val="005379DF"/>
    <w:rsid w:val="005522E2"/>
    <w:rsid w:val="00571DB2"/>
    <w:rsid w:val="00581C48"/>
    <w:rsid w:val="005A1D8A"/>
    <w:rsid w:val="005A72CA"/>
    <w:rsid w:val="005C6CDB"/>
    <w:rsid w:val="005F1A5A"/>
    <w:rsid w:val="006061DB"/>
    <w:rsid w:val="00606462"/>
    <w:rsid w:val="00623C48"/>
    <w:rsid w:val="006343C8"/>
    <w:rsid w:val="00646BFC"/>
    <w:rsid w:val="00651061"/>
    <w:rsid w:val="00656A42"/>
    <w:rsid w:val="00671C9C"/>
    <w:rsid w:val="006805A0"/>
    <w:rsid w:val="006A5AD8"/>
    <w:rsid w:val="006D781C"/>
    <w:rsid w:val="00710F3E"/>
    <w:rsid w:val="00762A4B"/>
    <w:rsid w:val="007773DE"/>
    <w:rsid w:val="00777B89"/>
    <w:rsid w:val="007825A9"/>
    <w:rsid w:val="007B3A93"/>
    <w:rsid w:val="007B41C1"/>
    <w:rsid w:val="007B68FC"/>
    <w:rsid w:val="007C4AF5"/>
    <w:rsid w:val="007D1403"/>
    <w:rsid w:val="007E4BE7"/>
    <w:rsid w:val="007F498C"/>
    <w:rsid w:val="007F63B5"/>
    <w:rsid w:val="00803471"/>
    <w:rsid w:val="00852875"/>
    <w:rsid w:val="008530BD"/>
    <w:rsid w:val="008658BD"/>
    <w:rsid w:val="00885409"/>
    <w:rsid w:val="00887304"/>
    <w:rsid w:val="008A2003"/>
    <w:rsid w:val="008B36E1"/>
    <w:rsid w:val="008C6069"/>
    <w:rsid w:val="008E0C5C"/>
    <w:rsid w:val="008F3B40"/>
    <w:rsid w:val="00902483"/>
    <w:rsid w:val="00931D77"/>
    <w:rsid w:val="00933B50"/>
    <w:rsid w:val="00934D44"/>
    <w:rsid w:val="009359FE"/>
    <w:rsid w:val="00940EA6"/>
    <w:rsid w:val="00941A0F"/>
    <w:rsid w:val="00954635"/>
    <w:rsid w:val="00966E04"/>
    <w:rsid w:val="00992AE9"/>
    <w:rsid w:val="00993875"/>
    <w:rsid w:val="009943C8"/>
    <w:rsid w:val="009A5FAD"/>
    <w:rsid w:val="009A7DB3"/>
    <w:rsid w:val="009B1760"/>
    <w:rsid w:val="009B2553"/>
    <w:rsid w:val="009B4E32"/>
    <w:rsid w:val="009C1F13"/>
    <w:rsid w:val="009D3BBE"/>
    <w:rsid w:val="009E1E68"/>
    <w:rsid w:val="009F3118"/>
    <w:rsid w:val="00A20C41"/>
    <w:rsid w:val="00A4630A"/>
    <w:rsid w:val="00A72749"/>
    <w:rsid w:val="00AB0F62"/>
    <w:rsid w:val="00AD79E6"/>
    <w:rsid w:val="00B01C51"/>
    <w:rsid w:val="00B15BBB"/>
    <w:rsid w:val="00B27798"/>
    <w:rsid w:val="00B3480E"/>
    <w:rsid w:val="00B54FC6"/>
    <w:rsid w:val="00B81782"/>
    <w:rsid w:val="00BA2B89"/>
    <w:rsid w:val="00BB2249"/>
    <w:rsid w:val="00BB53EC"/>
    <w:rsid w:val="00BC1A4C"/>
    <w:rsid w:val="00BC6FB1"/>
    <w:rsid w:val="00BE27F9"/>
    <w:rsid w:val="00BE6603"/>
    <w:rsid w:val="00BE6953"/>
    <w:rsid w:val="00C014C2"/>
    <w:rsid w:val="00C034F9"/>
    <w:rsid w:val="00C212F6"/>
    <w:rsid w:val="00C659CE"/>
    <w:rsid w:val="00C717D6"/>
    <w:rsid w:val="00C8567A"/>
    <w:rsid w:val="00C87285"/>
    <w:rsid w:val="00C95131"/>
    <w:rsid w:val="00CA6775"/>
    <w:rsid w:val="00CB4A14"/>
    <w:rsid w:val="00CB5C15"/>
    <w:rsid w:val="00CC6132"/>
    <w:rsid w:val="00CC7A09"/>
    <w:rsid w:val="00CD08DE"/>
    <w:rsid w:val="00CE6D41"/>
    <w:rsid w:val="00CE7187"/>
    <w:rsid w:val="00CF76C9"/>
    <w:rsid w:val="00D003A7"/>
    <w:rsid w:val="00D06EE0"/>
    <w:rsid w:val="00D11DA3"/>
    <w:rsid w:val="00D138E7"/>
    <w:rsid w:val="00D15891"/>
    <w:rsid w:val="00D1764A"/>
    <w:rsid w:val="00D20007"/>
    <w:rsid w:val="00D40A37"/>
    <w:rsid w:val="00D92613"/>
    <w:rsid w:val="00D947AD"/>
    <w:rsid w:val="00DD71BF"/>
    <w:rsid w:val="00E0003E"/>
    <w:rsid w:val="00E11C0B"/>
    <w:rsid w:val="00E20EFA"/>
    <w:rsid w:val="00E263EF"/>
    <w:rsid w:val="00E45617"/>
    <w:rsid w:val="00E47F65"/>
    <w:rsid w:val="00E65C42"/>
    <w:rsid w:val="00E72F82"/>
    <w:rsid w:val="00E76834"/>
    <w:rsid w:val="00E77B36"/>
    <w:rsid w:val="00E910CA"/>
    <w:rsid w:val="00EB09C0"/>
    <w:rsid w:val="00EB5E20"/>
    <w:rsid w:val="00EC5210"/>
    <w:rsid w:val="00ED315D"/>
    <w:rsid w:val="00EE2546"/>
    <w:rsid w:val="00F0210F"/>
    <w:rsid w:val="00F043E7"/>
    <w:rsid w:val="00F052AB"/>
    <w:rsid w:val="00F45E38"/>
    <w:rsid w:val="00F47B3A"/>
    <w:rsid w:val="00F87762"/>
    <w:rsid w:val="00F951A2"/>
    <w:rsid w:val="00FB12E2"/>
    <w:rsid w:val="00FB4670"/>
    <w:rsid w:val="00FD09D8"/>
    <w:rsid w:val="00FE0544"/>
    <w:rsid w:val="00FE07A1"/>
    <w:rsid w:val="00FF0177"/>
    <w:rsid w:val="00FF5991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9296"/>
  <w15:docId w15:val="{CC13AB8D-ACF5-476B-AC57-384EBFC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22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F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F76C9"/>
  </w:style>
  <w:style w:type="paragraph" w:styleId="Zpat">
    <w:name w:val="footer"/>
    <w:basedOn w:val="Normln"/>
    <w:link w:val="ZpatChar"/>
    <w:uiPriority w:val="99"/>
    <w:unhideWhenUsed/>
    <w:rsid w:val="00CF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9378-35FD-47AD-9C26-A363585F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 Jana</dc:creator>
  <cp:lastModifiedBy>Podborská Martina</cp:lastModifiedBy>
  <cp:revision>32</cp:revision>
  <cp:lastPrinted>2020-10-12T07:09:00Z</cp:lastPrinted>
  <dcterms:created xsi:type="dcterms:W3CDTF">2019-09-18T06:12:00Z</dcterms:created>
  <dcterms:modified xsi:type="dcterms:W3CDTF">2021-10-18T06:30:00Z</dcterms:modified>
</cp:coreProperties>
</file>