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9F2E" w14:textId="7F5AF530" w:rsidR="00AE3E74" w:rsidRDefault="00541177" w:rsidP="00AE3E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Požadavky na ukončení předmětu Hygiena výživy</w:t>
      </w:r>
      <w:r w:rsidR="001C301D">
        <w:rPr>
          <w:b/>
          <w:sz w:val="36"/>
          <w:szCs w:val="36"/>
        </w:rPr>
        <w:t xml:space="preserve"> I.</w:t>
      </w:r>
    </w:p>
    <w:p w14:paraId="22FC884C" w14:textId="0D6CBE84" w:rsidR="00AE3E74" w:rsidRDefault="00AE3E74" w:rsidP="00AE3E74">
      <w:pPr>
        <w:jc w:val="center"/>
        <w:rPr>
          <w:b/>
          <w:sz w:val="36"/>
          <w:szCs w:val="36"/>
        </w:rPr>
      </w:pPr>
    </w:p>
    <w:p w14:paraId="1FD594D6" w14:textId="0BE9F213" w:rsidR="001C301D" w:rsidRDefault="001C301D" w:rsidP="001C301D">
      <w:pPr>
        <w:spacing w:line="360" w:lineRule="auto"/>
      </w:pPr>
      <w:r>
        <w:t>Požadavkem na ukončení předmětu jsou správné odpovědi na následující otázky:</w:t>
      </w:r>
    </w:p>
    <w:p w14:paraId="67AF97BD" w14:textId="028E4190" w:rsidR="00BD2051" w:rsidRDefault="00BD2051" w:rsidP="001C301D">
      <w:pPr>
        <w:numPr>
          <w:ilvl w:val="0"/>
          <w:numId w:val="4"/>
        </w:numPr>
        <w:spacing w:line="360" w:lineRule="auto"/>
      </w:pPr>
      <w:r>
        <w:t>Přehled současné základní legislativy vztahující se k hygieně stravovacích služeb, vzájemné vztahy jednotlivých typů právních předpisů.</w:t>
      </w:r>
    </w:p>
    <w:p w14:paraId="7F0CF61E" w14:textId="5E22B182" w:rsidR="00AE3E74" w:rsidRDefault="00AE3E74" w:rsidP="001C301D">
      <w:pPr>
        <w:numPr>
          <w:ilvl w:val="0"/>
          <w:numId w:val="4"/>
        </w:numPr>
        <w:spacing w:line="360" w:lineRule="auto"/>
      </w:pPr>
      <w:r>
        <w:t>Definice pojmu bezpečnosti potr</w:t>
      </w:r>
      <w:r w:rsidR="00050F14">
        <w:t>avin a pokrmů, rozlišení pojmů „</w:t>
      </w:r>
      <w:r>
        <w:t>potravina</w:t>
      </w:r>
      <w:r w:rsidR="00050F14">
        <w:t>“ a „pokrm“</w:t>
      </w:r>
      <w:r>
        <w:t>.</w:t>
      </w:r>
    </w:p>
    <w:p w14:paraId="6413035A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Pojmy "nebezpečí" a "riziko", způsoby posuzování a hodnocení.</w:t>
      </w:r>
    </w:p>
    <w:p w14:paraId="236E6B9A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Biologická nebezpečí v potravinách a pokrmech, význam systému RASFF</w:t>
      </w:r>
      <w:r>
        <w:t xml:space="preserve"> </w:t>
      </w:r>
    </w:p>
    <w:p w14:paraId="3F669CC4" w14:textId="31D3F841" w:rsidR="001C301D" w:rsidRDefault="001C301D" w:rsidP="001C301D">
      <w:pPr>
        <w:numPr>
          <w:ilvl w:val="0"/>
          <w:numId w:val="4"/>
        </w:numPr>
        <w:spacing w:line="360" w:lineRule="auto"/>
      </w:pPr>
      <w:r>
        <w:t>Chemická a fyzikální nebezpečí v potravinách a pokrmech.</w:t>
      </w:r>
    </w:p>
    <w:p w14:paraId="71A4ADEC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Systém kritických bodů: základní principy, vysvětlení významných pojmů užívaných systémem HACCP.</w:t>
      </w:r>
    </w:p>
    <w:p w14:paraId="55B132F7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Kritické body, kritické meze. Klasický a generický přístup.</w:t>
      </w:r>
    </w:p>
    <w:p w14:paraId="5D24303C" w14:textId="19CC3349" w:rsidR="001C301D" w:rsidRDefault="001C301D" w:rsidP="001C301D">
      <w:pPr>
        <w:numPr>
          <w:ilvl w:val="0"/>
          <w:numId w:val="4"/>
        </w:numPr>
        <w:spacing w:line="360" w:lineRule="auto"/>
      </w:pPr>
      <w:r>
        <w:t>Možnosti aplikace systému HACCP v rámci poskytování výživy ve zdravotních a sociálních službách.</w:t>
      </w:r>
    </w:p>
    <w:p w14:paraId="0F4784B9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Ověřování systému kritických bodů: typy ověřovacích postupů, metoda práce.</w:t>
      </w:r>
    </w:p>
    <w:p w14:paraId="55196C45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Správná výrobní a hygienická praxe (SVP/SHP): význam, hlavní oblasti.</w:t>
      </w:r>
    </w:p>
    <w:p w14:paraId="7B667A76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SVP/SHP: kritéria bezpečné technologie ve stravovacích službách.</w:t>
      </w:r>
    </w:p>
    <w:p w14:paraId="2575008C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Standardizace v hygieně výživy.</w:t>
      </w:r>
    </w:p>
    <w:p w14:paraId="77DB1B0A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SVP/SHP: zásady správného čištění a dezinfekce, požadavky kladené na pracovníka.</w:t>
      </w:r>
    </w:p>
    <w:p w14:paraId="434682CE" w14:textId="77777777" w:rsidR="001C301D" w:rsidRDefault="001C301D" w:rsidP="001C301D">
      <w:pPr>
        <w:numPr>
          <w:ilvl w:val="0"/>
          <w:numId w:val="4"/>
        </w:numPr>
        <w:spacing w:line="360" w:lineRule="auto"/>
      </w:pPr>
      <w:r>
        <w:t>Požadavky na předměty pro styk s potravinami a pokrmy, základní skupiny, principy zkoušení.</w:t>
      </w:r>
    </w:p>
    <w:p w14:paraId="4A8CB69D" w14:textId="0608D8E9" w:rsidR="00AE3E74" w:rsidRDefault="001C301D" w:rsidP="001C301D">
      <w:pPr>
        <w:numPr>
          <w:ilvl w:val="0"/>
          <w:numId w:val="4"/>
        </w:numPr>
        <w:spacing w:line="360" w:lineRule="auto"/>
      </w:pPr>
      <w:r>
        <w:t>Standardizace v hygieně výživy.</w:t>
      </w:r>
    </w:p>
    <w:p w14:paraId="13467BCE" w14:textId="77777777" w:rsidR="00AE3E74" w:rsidRDefault="00AE3E74" w:rsidP="001C301D"/>
    <w:p w14:paraId="12084E5A" w14:textId="77777777" w:rsidR="00AE3E74" w:rsidRDefault="00AE3E74" w:rsidP="00AE3E74">
      <w:pPr>
        <w:spacing w:line="360" w:lineRule="auto"/>
      </w:pPr>
      <w:r>
        <w:t xml:space="preserve"> </w:t>
      </w:r>
    </w:p>
    <w:p w14:paraId="63B2953B" w14:textId="77777777" w:rsidR="00FF3070" w:rsidRDefault="00FF3070" w:rsidP="00AE3E74"/>
    <w:sectPr w:rsidR="00FF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7E16"/>
    <w:multiLevelType w:val="hybridMultilevel"/>
    <w:tmpl w:val="A6BAD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008"/>
    <w:multiLevelType w:val="hybridMultilevel"/>
    <w:tmpl w:val="F726F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1D4A"/>
    <w:multiLevelType w:val="hybridMultilevel"/>
    <w:tmpl w:val="C3841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03531"/>
    <w:multiLevelType w:val="hybridMultilevel"/>
    <w:tmpl w:val="DCD2FC96"/>
    <w:lvl w:ilvl="0" w:tplc="E57E98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74"/>
    <w:rsid w:val="00050F14"/>
    <w:rsid w:val="00057544"/>
    <w:rsid w:val="001B3C57"/>
    <w:rsid w:val="001C301D"/>
    <w:rsid w:val="00541177"/>
    <w:rsid w:val="00626238"/>
    <w:rsid w:val="00654643"/>
    <w:rsid w:val="00766E62"/>
    <w:rsid w:val="0080356E"/>
    <w:rsid w:val="008A5CE8"/>
    <w:rsid w:val="009B03BE"/>
    <w:rsid w:val="00AE3E74"/>
    <w:rsid w:val="00B24799"/>
    <w:rsid w:val="00BD2051"/>
    <w:rsid w:val="00C20293"/>
    <w:rsid w:val="00DC4383"/>
    <w:rsid w:val="00E6725A"/>
    <w:rsid w:val="00EF47E7"/>
    <w:rsid w:val="00F535EE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8571"/>
  <w15:chartTrackingRefBased/>
  <w15:docId w15:val="{11CB2753-F9D5-48C4-BD86-5BCE4761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01D"/>
    <w:rPr>
      <w:rFonts w:asciiTheme="minorHAnsi" w:eastAsia="Times New Roman" w:hAnsi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E3E7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D20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6E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Peřina</dc:creator>
  <cp:keywords/>
  <cp:lastModifiedBy>Aleš Peřina</cp:lastModifiedBy>
  <cp:revision>2</cp:revision>
  <cp:lastPrinted>2014-11-10T10:09:00Z</cp:lastPrinted>
  <dcterms:created xsi:type="dcterms:W3CDTF">2022-04-26T12:04:00Z</dcterms:created>
  <dcterms:modified xsi:type="dcterms:W3CDTF">2022-04-26T12:04:00Z</dcterms:modified>
</cp:coreProperties>
</file>