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40" w:rsidRPr="00F258F5" w:rsidRDefault="00380E97" w:rsidP="001265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bookmarkStart w:id="0" w:name="_GoBack"/>
      <w:bookmarkEnd w:id="0"/>
      <w:r>
        <w:rPr>
          <w:rFonts w:ascii="Segoe UI" w:eastAsia="Times New Roman" w:hAnsi="Segoe UI" w:cs="Segoe UI"/>
          <w:sz w:val="23"/>
          <w:szCs w:val="23"/>
          <w:lang w:eastAsia="cs-CZ"/>
        </w:rPr>
        <w:t>Radiologický asistent</w:t>
      </w:r>
    </w:p>
    <w:p w:rsidR="00126540" w:rsidRPr="00F258F5" w:rsidRDefault="00126540" w:rsidP="001265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E97" w:rsidRPr="00F258F5" w:rsidRDefault="00380E97" w:rsidP="0038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58F5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- podzimní semestr</w:t>
      </w:r>
    </w:p>
    <w:p w:rsidR="00380E97" w:rsidRDefault="00380E97" w:rsidP="00380E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E97" w:rsidRPr="00C35E3F" w:rsidRDefault="00380E97" w:rsidP="00380E97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sz w:val="23"/>
          <w:szCs w:val="23"/>
          <w:lang w:eastAsia="cs-CZ"/>
        </w:rPr>
        <w:t>BROC011p</w:t>
      </w:r>
    </w:p>
    <w:p w:rsidR="00380E97" w:rsidRDefault="00380E97" w:rsidP="00380E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E97" w:rsidRPr="00F258F5" w:rsidRDefault="00380E97" w:rsidP="00380E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E97" w:rsidRDefault="00380E97" w:rsidP="00380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380E97" w:rsidRDefault="00380E97" w:rsidP="00380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F258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Okruhy </w:t>
      </w:r>
      <w:r w:rsidRPr="00CE47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chirurgické problematiky</w:t>
      </w:r>
    </w:p>
    <w:p w:rsidR="00380E97" w:rsidRPr="00F258F5" w:rsidRDefault="00380E97" w:rsidP="00380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 operaci - celkové vyšetření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 operaci - operační rána, desinfekce, sterilizace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přístupy - operační technika, uzávěry ran, nástroje a materiály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Pooperační odezva - sledování, korelace oběhu, hypoxie, diurézy, vnitřní prostření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nemocného - fyzikální metody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Vyšetření nemocného - EKG,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rtg. CT, MŘI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Znecitlivění- místní, anestetika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Znecitlivění- celkové (hypnotika, analgetika,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typy, fáze, léčení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Obva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y -dle mat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eriálu, účelu, principy nakládání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Ortézy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epitézy</w:t>
      </w:r>
      <w:proofErr w:type="spellEnd"/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Krytí ran - otevřené, zavřené, materiály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Onkologie - chemoterapie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Onkologie - radioterapie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Onkologie -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grading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TNM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Chirurgie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krku - štítnice, tep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y, tracheoto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ie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ie hrudníku - srdce, vady, léčení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plic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břišní - žaludek, duodenum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tenkého a tlustého střeva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konečníku - kolostomie, inkontinence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jater, žlučníku, pankreatu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sleziny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příhody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Peritonitis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circumscripta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diffusa</w:t>
      </w:r>
      <w:proofErr w:type="spellEnd"/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Haemoperitoneum</w:t>
      </w:r>
      <w:proofErr w:type="spellEnd"/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Apendicitis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acuta</w:t>
      </w:r>
      <w:proofErr w:type="spellEnd"/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CNS - přístupy, typy operací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Chirurgie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periferních nervů - diagnostika a terapie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Transplantace jater, ledvin, srdce - diagnostika, indikace, provedení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šlach - ruka, Achillova šlacha - diagnostika a terapie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replantace, indikace, provedení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 - chirurgická onemocnění ledvin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Urologie chirurgická onemocnění moč. </w:t>
      </w:r>
      <w:proofErr w:type="gram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měchýře</w:t>
      </w:r>
      <w:proofErr w:type="gram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prostaty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Inkontinence - diagnostika, terapie (mužská, ženská)</w:t>
      </w:r>
    </w:p>
    <w:p w:rsidR="00380E97" w:rsidRPr="00C35E3F" w:rsidRDefault="00380E97" w:rsidP="00380E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Kardiopulmonální resuscitace</w:t>
      </w:r>
    </w:p>
    <w:p w:rsidR="00380E97" w:rsidRDefault="00380E97" w:rsidP="00380E97"/>
    <w:p w:rsidR="00EF1577" w:rsidRDefault="004F2018" w:rsidP="00380E97">
      <w:pPr>
        <w:spacing w:after="0" w:line="240" w:lineRule="auto"/>
      </w:pPr>
    </w:p>
    <w:sectPr w:rsidR="00EF1577" w:rsidSect="001265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5E0"/>
    <w:multiLevelType w:val="hybridMultilevel"/>
    <w:tmpl w:val="3E6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40"/>
    <w:rsid w:val="001144DD"/>
    <w:rsid w:val="00126540"/>
    <w:rsid w:val="00380E97"/>
    <w:rsid w:val="004F2018"/>
    <w:rsid w:val="00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E6BB-A56B-4636-97FD-B4DD77C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5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Daniel Ira</cp:lastModifiedBy>
  <cp:revision>2</cp:revision>
  <dcterms:created xsi:type="dcterms:W3CDTF">2020-11-18T17:57:00Z</dcterms:created>
  <dcterms:modified xsi:type="dcterms:W3CDTF">2020-11-18T17:57:00Z</dcterms:modified>
</cp:coreProperties>
</file>