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FE" w:rsidRDefault="008E21FE" w:rsidP="008E21FE">
      <w:pPr>
        <w:rPr>
          <w:b/>
        </w:rPr>
      </w:pPr>
    </w:p>
    <w:p w:rsidR="008E21FE" w:rsidRDefault="008E21FE" w:rsidP="008E21FE">
      <w:pPr>
        <w:rPr>
          <w:b/>
        </w:rPr>
      </w:pPr>
    </w:p>
    <w:p w:rsidR="008E21FE" w:rsidRPr="006D5537" w:rsidRDefault="008E21FE" w:rsidP="008E21FE">
      <w:pPr>
        <w:pStyle w:val="Nadpis1"/>
        <w:rPr>
          <w:szCs w:val="26"/>
        </w:rPr>
      </w:pPr>
      <w:bookmarkStart w:id="0" w:name="_Toc298937952"/>
      <w:bookmarkStart w:id="1" w:name="_Toc298940586"/>
      <w:r w:rsidRPr="006D5537">
        <w:rPr>
          <w:szCs w:val="26"/>
        </w:rPr>
        <w:t>1</w:t>
      </w:r>
      <w:r w:rsidRPr="006D5537">
        <w:rPr>
          <w:szCs w:val="26"/>
        </w:rPr>
        <w:tab/>
      </w:r>
      <w:r w:rsidRPr="006D5537">
        <w:t>Gerontologie, geriatrie</w:t>
      </w:r>
      <w:bookmarkEnd w:id="0"/>
      <w:bookmarkEnd w:id="1"/>
    </w:p>
    <w:p w:rsidR="008E21FE" w:rsidRDefault="008E21FE" w:rsidP="008E21FE">
      <w:pPr>
        <w:rPr>
          <w:b/>
        </w:rPr>
      </w:pPr>
    </w:p>
    <w:p w:rsidR="008E21FE" w:rsidRDefault="008E21FE" w:rsidP="008E21FE">
      <w:pPr>
        <w:rPr>
          <w:b/>
          <w:bCs/>
        </w:rPr>
      </w:pPr>
    </w:p>
    <w:p w:rsidR="005F1BE5" w:rsidRDefault="005F1BE5" w:rsidP="005F1BE5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9BD116" wp14:editId="4DB10D83">
            <wp:extent cx="548640" cy="532230"/>
            <wp:effectExtent l="114300" t="114300" r="118110" b="115570"/>
            <wp:docPr id="2" name="Obrázek 2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2" cy="53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FE" w:rsidRPr="005F1BE5" w:rsidRDefault="008E21FE" w:rsidP="008E21FE">
      <w:pPr>
        <w:rPr>
          <w:b/>
          <w:bCs/>
        </w:rPr>
      </w:pPr>
      <w:r>
        <w:rPr>
          <w:b/>
          <w:bCs/>
        </w:rPr>
        <w:t>Po prostudování kapitoly budete schopni:</w:t>
      </w:r>
    </w:p>
    <w:p w:rsidR="008E21FE" w:rsidRPr="002B0751" w:rsidRDefault="008E21FE" w:rsidP="008E21FE">
      <w:pPr>
        <w:pStyle w:val="Zkladntextodsazen"/>
        <w:numPr>
          <w:ilvl w:val="0"/>
          <w:numId w:val="1"/>
        </w:numPr>
        <w:spacing w:after="0"/>
        <w:jc w:val="both"/>
      </w:pPr>
      <w:r w:rsidRPr="002B0751">
        <w:t>definovat proces stárnutí</w:t>
      </w:r>
    </w:p>
    <w:p w:rsidR="008E21FE" w:rsidRPr="002B0751" w:rsidRDefault="008E21FE" w:rsidP="008E21FE">
      <w:pPr>
        <w:pStyle w:val="Zkladntextodsazen"/>
        <w:numPr>
          <w:ilvl w:val="0"/>
          <w:numId w:val="1"/>
        </w:numPr>
        <w:spacing w:after="0"/>
        <w:jc w:val="both"/>
      </w:pPr>
      <w:r w:rsidRPr="002B0751">
        <w:t>znát nejznámější teorie stárnutí</w:t>
      </w:r>
    </w:p>
    <w:p w:rsidR="008E21FE" w:rsidRPr="002B0751" w:rsidRDefault="008E21FE" w:rsidP="008E21FE">
      <w:pPr>
        <w:pStyle w:val="Zkladntextodsazen"/>
        <w:numPr>
          <w:ilvl w:val="0"/>
          <w:numId w:val="1"/>
        </w:numPr>
        <w:spacing w:after="0"/>
        <w:jc w:val="both"/>
      </w:pPr>
      <w:r w:rsidRPr="002B0751">
        <w:t>charakterizovat gerontologii jako obor s jeho součástmi</w:t>
      </w:r>
    </w:p>
    <w:p w:rsidR="008E21FE" w:rsidRPr="002B0751" w:rsidRDefault="008E21FE" w:rsidP="008E21FE">
      <w:pPr>
        <w:pStyle w:val="Zkladntextodsazen"/>
        <w:numPr>
          <w:ilvl w:val="0"/>
          <w:numId w:val="1"/>
        </w:numPr>
        <w:spacing w:after="0"/>
        <w:jc w:val="both"/>
      </w:pPr>
      <w:r w:rsidRPr="002B0751">
        <w:t>specifikovat základní problémy stárnoucí populace</w:t>
      </w:r>
    </w:p>
    <w:p w:rsidR="008E21FE" w:rsidRPr="00591C7E" w:rsidRDefault="008E21FE" w:rsidP="008E21FE">
      <w:pPr>
        <w:ind w:left="720"/>
      </w:pPr>
    </w:p>
    <w:p w:rsidR="008E21FE" w:rsidRDefault="008E21FE" w:rsidP="008E21FE"/>
    <w:p w:rsidR="008E21FE" w:rsidRDefault="008E21FE" w:rsidP="008E21FE">
      <w:r>
        <w:rPr>
          <w:b/>
          <w:bCs/>
        </w:rPr>
        <w:t>Klíčová slova této kapitoly:</w:t>
      </w:r>
      <w:r>
        <w:t xml:space="preserve">  </w:t>
      </w:r>
      <w:r w:rsidR="00627E4C">
        <w:t xml:space="preserve">                                                                         </w:t>
      </w:r>
      <w:r w:rsidR="00627E4C">
        <w:rPr>
          <w:b/>
          <w:noProof/>
        </w:rPr>
        <w:drawing>
          <wp:inline distT="0" distB="0" distL="0" distR="0">
            <wp:extent cx="493880" cy="476965"/>
            <wp:effectExtent l="114300" t="114300" r="116205" b="113665"/>
            <wp:docPr id="3" name="Obrázek 3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8E21FE" w:rsidRPr="00A01770" w:rsidRDefault="008E21FE" w:rsidP="008E21FE">
      <w:pPr>
        <w:pStyle w:val="Zkladntext2"/>
        <w:spacing w:after="0" w:line="240" w:lineRule="auto"/>
        <w:jc w:val="both"/>
      </w:pPr>
      <w:r>
        <w:t xml:space="preserve">stárnutí, teorie stárnutí, gerontologie, sociální gerontologie, </w:t>
      </w:r>
      <w:r w:rsidR="00826A3B">
        <w:t>úspěšné stárnutí, věková kategorie, biologie stárnutí</w:t>
      </w:r>
    </w:p>
    <w:p w:rsidR="008E21FE" w:rsidRDefault="008E21FE" w:rsidP="008E21FE">
      <w:pPr>
        <w:rPr>
          <w:b/>
        </w:rPr>
      </w:pPr>
    </w:p>
    <w:p w:rsidR="008E21FE" w:rsidRDefault="008E21FE" w:rsidP="008E21FE">
      <w:pPr>
        <w:pStyle w:val="Zkladntextodsazen3"/>
        <w:spacing w:after="0"/>
        <w:ind w:left="0"/>
        <w:jc w:val="both"/>
        <w:rPr>
          <w:sz w:val="24"/>
        </w:rPr>
      </w:pPr>
    </w:p>
    <w:p w:rsidR="008E21FE" w:rsidRPr="00561918" w:rsidRDefault="008E21FE" w:rsidP="008E21FE">
      <w:pPr>
        <w:pStyle w:val="Zkladntextodsazen3"/>
        <w:spacing w:after="0"/>
        <w:ind w:left="0"/>
        <w:jc w:val="both"/>
        <w:rPr>
          <w:sz w:val="24"/>
        </w:rPr>
      </w:pPr>
      <w:r w:rsidRPr="00A01770">
        <w:rPr>
          <w:sz w:val="24"/>
        </w:rPr>
        <w:t>Současná geriatrická medicína usiluje o co nejdelší zachování přiměřené tělesné a duševní aktivity, odvrácení ztráty soběstačnosti a zlepšení prognózy seniorů v případě onemocnění. Má tedy</w:t>
      </w:r>
      <w:r w:rsidRPr="00A01770">
        <w:rPr>
          <w:i/>
          <w:sz w:val="24"/>
        </w:rPr>
        <w:t xml:space="preserve"> intervenčně preventivní charakter </w:t>
      </w:r>
      <w:r w:rsidRPr="00A01770">
        <w:rPr>
          <w:sz w:val="24"/>
        </w:rPr>
        <w:t>a</w:t>
      </w:r>
      <w:r w:rsidRPr="00A01770">
        <w:rPr>
          <w:i/>
          <w:sz w:val="24"/>
        </w:rPr>
        <w:t xml:space="preserve"> podporuje úspěšné zdravé stárnutí. </w:t>
      </w:r>
      <w:r w:rsidRPr="00A01770">
        <w:rPr>
          <w:sz w:val="24"/>
        </w:rPr>
        <w:t xml:space="preserve">Náplní ani cílem moderní geriatrie jako medicínského oboru </w:t>
      </w:r>
      <w:r w:rsidRPr="00561918">
        <w:rPr>
          <w:sz w:val="24"/>
        </w:rPr>
        <w:t>není ošetřovatelství a terminální péče, ale zvládání modifikovaného klinického obrazu chorob a zdravotně – sociálních problémů seniorů, které jsou často diametrálně odlišné od mladší a střední generace. Cílem moderní gerontologie bude:</w:t>
      </w:r>
      <w:r w:rsidRPr="00561918">
        <w:rPr>
          <w:i/>
          <w:sz w:val="24"/>
        </w:rPr>
        <w:t xml:space="preserve"> prodloužení let aktivního života a udržení funkčních kapacit co nejdéle.</w:t>
      </w:r>
      <w:r w:rsidRPr="00561918">
        <w:rPr>
          <w:sz w:val="24"/>
        </w:rPr>
        <w:t xml:space="preserve"> </w:t>
      </w:r>
    </w:p>
    <w:p w:rsidR="008E21FE" w:rsidRDefault="008E21FE" w:rsidP="008E21FE">
      <w:pPr>
        <w:rPr>
          <w:b/>
        </w:rPr>
      </w:pPr>
    </w:p>
    <w:p w:rsidR="008E21FE" w:rsidRPr="00730A69" w:rsidRDefault="008E21FE" w:rsidP="008E21FE">
      <w:pPr>
        <w:pStyle w:val="Nadpis2"/>
      </w:pPr>
      <w:bookmarkStart w:id="2" w:name="_Toc298940587"/>
      <w:r w:rsidRPr="002F63AF">
        <w:t>1.1 Epidemiologie a demografie stárnutí</w:t>
      </w:r>
      <w:bookmarkEnd w:id="2"/>
    </w:p>
    <w:p w:rsidR="008E21FE" w:rsidRPr="00A01770" w:rsidRDefault="008E21FE" w:rsidP="008E21FE">
      <w:pPr>
        <w:pStyle w:val="Zkladntextodsazen"/>
        <w:spacing w:after="0"/>
        <w:ind w:left="284"/>
      </w:pPr>
    </w:p>
    <w:p w:rsidR="008E21FE" w:rsidRPr="00A01770" w:rsidRDefault="008E21FE" w:rsidP="008E21FE">
      <w:pPr>
        <w:ind w:firstLine="540"/>
        <w:jc w:val="both"/>
      </w:pPr>
      <w:r w:rsidRPr="004A661A">
        <w:t>Na začátku tohoto století tvořily osoby starší 65 let v evropských průmyslově vyspělých zemích 3 až 5%. Dnes se jejich počet pohybuje v těchto zemích v pásmu 13,2 až 18 %. Předpokládaná délka života</w:t>
      </w:r>
      <w:r w:rsidRPr="00A01770">
        <w:t xml:space="preserve"> při narození se proti počátku tohoto století téměř zdvojnásobila. V Evropě se již dnes nachází 18 z 20 zemí světa s nejstarším obyvatelstvem na zeměkouli. </w:t>
      </w:r>
      <w:r w:rsidRPr="004A661A">
        <w:t>Zásadní roli přitom sehrává lepší životní úroveň než v minulosti a pokroky medicíny</w:t>
      </w:r>
    </w:p>
    <w:p w:rsidR="008E21FE" w:rsidRDefault="00826A3B" w:rsidP="008E21FE">
      <w:pPr>
        <w:ind w:firstLine="540"/>
        <w:jc w:val="both"/>
        <w:rPr>
          <w:i/>
        </w:rPr>
      </w:pPr>
      <w:r>
        <w:t>V současnosti (rok 2011) žije v ČR</w:t>
      </w:r>
      <w:r w:rsidR="008E21FE" w:rsidRPr="004A661A">
        <w:t xml:space="preserve"> 10 milionu občanů, u </w:t>
      </w:r>
      <w:r w:rsidR="008E21FE">
        <w:rPr>
          <w:b/>
          <w:bCs/>
          <w:noProof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margin">
              <wp:posOffset>-1385570</wp:posOffset>
            </wp:positionH>
            <wp:positionV relativeFrom="line">
              <wp:posOffset>152400</wp:posOffset>
            </wp:positionV>
            <wp:extent cx="450850" cy="450850"/>
            <wp:effectExtent l="0" t="0" r="6350" b="635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1FE" w:rsidRPr="004A661A">
        <w:t xml:space="preserve">nichž se každý rok zvyšuje </w:t>
      </w:r>
      <w:r w:rsidR="008E21FE" w:rsidRPr="004A661A">
        <w:rPr>
          <w:i/>
        </w:rPr>
        <w:t>průměrný věk,</w:t>
      </w:r>
      <w:r w:rsidR="008E21FE" w:rsidRPr="004A661A">
        <w:t xml:space="preserve"> který činí nyní pro obě pohlaví 40 roků. Ve věku 65 let a více je </w:t>
      </w:r>
      <w:r>
        <w:rPr>
          <w:i/>
        </w:rPr>
        <w:t>15</w:t>
      </w:r>
      <w:r w:rsidR="008E21FE" w:rsidRPr="004A661A">
        <w:rPr>
          <w:i/>
        </w:rPr>
        <w:t>,</w:t>
      </w:r>
      <w:r>
        <w:rPr>
          <w:i/>
        </w:rPr>
        <w:t>7</w:t>
      </w:r>
      <w:r w:rsidR="008E21FE" w:rsidRPr="004A661A">
        <w:rPr>
          <w:i/>
        </w:rPr>
        <w:t xml:space="preserve"> %</w:t>
      </w:r>
      <w:r w:rsidR="008E21FE" w:rsidRPr="004A661A">
        <w:t xml:space="preserve"> obyvatel ČR.  Nad 60 roků je téměř </w:t>
      </w:r>
      <w:r w:rsidR="008E21FE" w:rsidRPr="004A661A">
        <w:rPr>
          <w:i/>
        </w:rPr>
        <w:t>22,8 %.</w:t>
      </w:r>
      <w:r w:rsidR="008E21FE" w:rsidRPr="004A661A">
        <w:t xml:space="preserve"> V současnosti máme </w:t>
      </w:r>
      <w:r w:rsidR="008E21FE" w:rsidRPr="004A661A">
        <w:rPr>
          <w:i/>
        </w:rPr>
        <w:t>3,2 %</w:t>
      </w:r>
      <w:r w:rsidR="008E21FE" w:rsidRPr="004A661A">
        <w:t xml:space="preserve"> osob nad 80 roků (1,1 % nad 85 roků). </w:t>
      </w:r>
      <w:r w:rsidR="008E21FE" w:rsidRPr="004A661A">
        <w:rPr>
          <w:i/>
        </w:rPr>
        <w:t>Střední délka života při narození – SDŽ</w:t>
      </w:r>
      <w:r w:rsidR="008E21FE">
        <w:rPr>
          <w:i/>
        </w:rPr>
        <w:t xml:space="preserve"> – je průměrná očekávaná délka dožití jedince v okamžiku jeho narození.</w:t>
      </w:r>
    </w:p>
    <w:p w:rsidR="008E21FE" w:rsidRDefault="008E21FE" w:rsidP="008E21FE">
      <w:pPr>
        <w:ind w:firstLine="540"/>
        <w:jc w:val="both"/>
      </w:pPr>
      <w:r>
        <w:t>V </w:t>
      </w:r>
      <w:r w:rsidRPr="004A661A">
        <w:t>ČR</w:t>
      </w:r>
      <w:r>
        <w:t xml:space="preserve"> dosahuje</w:t>
      </w:r>
      <w:r w:rsidRPr="004A661A">
        <w:t xml:space="preserve"> nyn</w:t>
      </w:r>
      <w:r>
        <w:t xml:space="preserve">í u mužů 74,5 a </w:t>
      </w:r>
      <w:r w:rsidRPr="004A661A">
        <w:t xml:space="preserve">u žen </w:t>
      </w:r>
      <w:r>
        <w:t>80,5</w:t>
      </w:r>
      <w:r w:rsidRPr="004A661A">
        <w:t xml:space="preserve"> roku Od 19</w:t>
      </w:r>
      <w:r>
        <w:t>90 se SDŽ prodloužila u mužů o 6</w:t>
      </w:r>
      <w:r w:rsidRPr="004A661A">
        <w:t>,</w:t>
      </w:r>
      <w:r>
        <w:t>9 a u žen o 5</w:t>
      </w:r>
      <w:r w:rsidRPr="004A661A">
        <w:t>,</w:t>
      </w:r>
      <w:r>
        <w:t>1</w:t>
      </w:r>
      <w:r w:rsidRPr="004A661A">
        <w:t xml:space="preserve"> roku, zatímco předtím se 20 let (1970- 1990) prakticky neměnila. </w:t>
      </w:r>
      <w:r>
        <w:t xml:space="preserve">V zemích EU je </w:t>
      </w:r>
      <w:r w:rsidRPr="00A01770">
        <w:t>SDŽ o 5- 7 let vyšší než v</w:t>
      </w:r>
      <w:r>
        <w:t> </w:t>
      </w:r>
      <w:r w:rsidRPr="00A01770">
        <w:t>ČR</w:t>
      </w:r>
      <w:r>
        <w:t>.</w:t>
      </w:r>
    </w:p>
    <w:p w:rsidR="008E21FE" w:rsidRDefault="008E21FE" w:rsidP="008E21FE">
      <w:pPr>
        <w:ind w:firstLine="540"/>
        <w:jc w:val="both"/>
      </w:pPr>
      <w:r w:rsidRPr="004A661A">
        <w:t xml:space="preserve"> K posouzení podílu staré populace bývá používán také tzv. </w:t>
      </w:r>
      <w:r w:rsidRPr="004A661A">
        <w:rPr>
          <w:i/>
        </w:rPr>
        <w:t xml:space="preserve">index stáří </w:t>
      </w:r>
      <w:r>
        <w:t xml:space="preserve">vyjadřující </w:t>
      </w:r>
      <w:r w:rsidRPr="004A661A">
        <w:t xml:space="preserve">počet osob 65 let a více na 100 dětí do 14 let. Jeho celostátní průměr, jenž se neustále zvyšuje, činí </w:t>
      </w:r>
      <w:r w:rsidRPr="004A661A">
        <w:lastRenderedPageBreak/>
        <w:t xml:space="preserve">97,0; v Brně je druhý nejvyšší v ČR 109,0 (Jihomoravský, Královehradecký a Plzeňský kraj přesahují 100) a v Praze dokonce 126,3. </w:t>
      </w:r>
    </w:p>
    <w:p w:rsidR="008E21FE" w:rsidRDefault="008E21FE" w:rsidP="008E21FE">
      <w:pPr>
        <w:pStyle w:val="Zkladntext"/>
        <w:spacing w:after="0"/>
        <w:jc w:val="both"/>
      </w:pPr>
    </w:p>
    <w:p w:rsidR="008E21FE" w:rsidRDefault="008E21FE" w:rsidP="008E21FE">
      <w:pPr>
        <w:pStyle w:val="Zkladntext"/>
        <w:spacing w:after="0"/>
        <w:jc w:val="both"/>
      </w:pPr>
    </w:p>
    <w:p w:rsidR="008E21FE" w:rsidRPr="00B0122A" w:rsidRDefault="008E21FE" w:rsidP="008E21FE">
      <w:pPr>
        <w:pStyle w:val="Zkladntext"/>
        <w:spacing w:after="0"/>
        <w:jc w:val="both"/>
      </w:pPr>
      <w:r w:rsidRPr="00B0122A">
        <w:t xml:space="preserve">Graf 1. </w:t>
      </w:r>
      <w:r>
        <w:t>Retrospektivní a prospektivní a</w:t>
      </w:r>
      <w:r w:rsidRPr="00B0122A">
        <w:t>nalýza demografické situace</w:t>
      </w:r>
      <w:r>
        <w:t>.</w:t>
      </w:r>
      <w:r w:rsidRPr="00B0122A">
        <w:t xml:space="preserve"> </w:t>
      </w:r>
    </w:p>
    <w:p w:rsidR="008E21FE" w:rsidRDefault="008E21FE" w:rsidP="008E21FE">
      <w:pPr>
        <w:ind w:firstLine="54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0">
            <wp:simplePos x="0" y="0"/>
            <wp:positionH relativeFrom="margin">
              <wp:posOffset>-1384935</wp:posOffset>
            </wp:positionH>
            <wp:positionV relativeFrom="line">
              <wp:posOffset>996950</wp:posOffset>
            </wp:positionV>
            <wp:extent cx="450215" cy="441960"/>
            <wp:effectExtent l="0" t="0" r="6985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BE5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95pt;height:363.95pt" fillcolor="window">
            <v:imagedata r:id="rId10" o:title=""/>
          </v:shape>
        </w:pict>
      </w:r>
    </w:p>
    <w:p w:rsidR="008E21FE" w:rsidRDefault="008E21FE" w:rsidP="008E21FE">
      <w:pPr>
        <w:jc w:val="both"/>
      </w:pPr>
      <w:r>
        <w:t xml:space="preserve">     </w:t>
      </w:r>
      <w:r w:rsidRPr="004A661A">
        <w:t>Demografická prognóza české populace do budoucnosti (</w:t>
      </w:r>
      <w:r w:rsidRPr="004A661A">
        <w:rPr>
          <w:i/>
        </w:rPr>
        <w:t>do roku 2030)</w:t>
      </w:r>
      <w:r w:rsidRPr="004A661A">
        <w:t xml:space="preserve"> předpokládá vzestup </w:t>
      </w:r>
      <w:r>
        <w:t xml:space="preserve">podílu </w:t>
      </w:r>
      <w:r w:rsidRPr="004A661A">
        <w:t xml:space="preserve">seniorů </w:t>
      </w:r>
      <w:r>
        <w:t>v populaci téměř na dvojnásobek</w:t>
      </w:r>
      <w:r w:rsidRPr="004A661A">
        <w:t>. Každý dvacátý</w:t>
      </w:r>
      <w:r w:rsidRPr="00A01770">
        <w:t xml:space="preserve"> občan ČR bude starší 85 let. Graf 1 zachycuje</w:t>
      </w:r>
      <w:r>
        <w:t xml:space="preserve"> stav v roce 2002,</w:t>
      </w:r>
      <w:r w:rsidRPr="00A01770">
        <w:t xml:space="preserve"> analýzu současného stavu a odhad vývoje do roku 2050.</w:t>
      </w:r>
    </w:p>
    <w:p w:rsidR="008E21FE" w:rsidRPr="00A01770" w:rsidRDefault="008E21FE" w:rsidP="008E21FE">
      <w:pPr>
        <w:pStyle w:val="Zkladntext"/>
        <w:spacing w:after="0"/>
        <w:jc w:val="both"/>
        <w:rPr>
          <w:sz w:val="24"/>
        </w:rPr>
      </w:pPr>
      <w:r>
        <w:rPr>
          <w:sz w:val="24"/>
        </w:rPr>
        <w:t xml:space="preserve">     Popsané demografické změny znamenají </w:t>
      </w:r>
      <w:r w:rsidRPr="0021091E">
        <w:rPr>
          <w:sz w:val="24"/>
        </w:rPr>
        <w:t xml:space="preserve">fenomén </w:t>
      </w:r>
      <w:r>
        <w:rPr>
          <w:sz w:val="24"/>
        </w:rPr>
        <w:t>„</w:t>
      </w:r>
      <w:proofErr w:type="spellStart"/>
      <w:r>
        <w:rPr>
          <w:sz w:val="24"/>
        </w:rPr>
        <w:t>geriatrizace</w:t>
      </w:r>
      <w:proofErr w:type="spellEnd"/>
      <w:r>
        <w:rPr>
          <w:sz w:val="24"/>
        </w:rPr>
        <w:t xml:space="preserve"> medicíny“, která bude významně prolínat</w:t>
      </w:r>
      <w:r w:rsidRPr="0021091E">
        <w:rPr>
          <w:sz w:val="24"/>
        </w:rPr>
        <w:t xml:space="preserve"> d</w:t>
      </w:r>
      <w:r>
        <w:rPr>
          <w:sz w:val="24"/>
        </w:rPr>
        <w:t xml:space="preserve">o všech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odvětví medicíny</w:t>
      </w:r>
      <w:r w:rsidRPr="00A01770">
        <w:rPr>
          <w:sz w:val="24"/>
        </w:rPr>
        <w:t xml:space="preserve">. </w:t>
      </w:r>
    </w:p>
    <w:p w:rsidR="008E21FE" w:rsidRPr="00A01770" w:rsidRDefault="008E21FE" w:rsidP="008E21FE">
      <w:pPr>
        <w:pStyle w:val="Zkladntext"/>
        <w:spacing w:after="0"/>
        <w:jc w:val="both"/>
        <w:rPr>
          <w:sz w:val="24"/>
        </w:rPr>
      </w:pPr>
    </w:p>
    <w:p w:rsidR="008E21FE" w:rsidRPr="000F7BA0" w:rsidRDefault="008E21FE" w:rsidP="008E21FE">
      <w:pPr>
        <w:pStyle w:val="Nadpis2"/>
      </w:pPr>
      <w:bookmarkStart w:id="3" w:name="_Toc298940588"/>
      <w:r w:rsidRPr="000F7BA0">
        <w:t>1.2 Gerontologie jako obor</w:t>
      </w:r>
      <w:bookmarkEnd w:id="3"/>
    </w:p>
    <w:p w:rsidR="008E21FE" w:rsidRPr="00A01770" w:rsidRDefault="008E21FE" w:rsidP="008E21FE">
      <w:pPr>
        <w:jc w:val="both"/>
      </w:pPr>
    </w:p>
    <w:p w:rsidR="008E21FE" w:rsidRDefault="008E21FE" w:rsidP="008E21FE">
      <w:pPr>
        <w:jc w:val="both"/>
      </w:pPr>
      <w:r w:rsidRPr="00F40904">
        <w:t xml:space="preserve">Gerontologie </w:t>
      </w:r>
      <w:r>
        <w:t>–</w:t>
      </w:r>
      <w:r w:rsidRPr="00A01770">
        <w:t xml:space="preserve"> vědní disciplína zabýv</w:t>
      </w:r>
      <w:r>
        <w:t>ající se</w:t>
      </w:r>
      <w:r w:rsidRPr="00A01770">
        <w:t xml:space="preserve"> problematik</w:t>
      </w:r>
      <w:r>
        <w:t xml:space="preserve">ou stárnutí a stáří </w:t>
      </w:r>
      <w:r w:rsidRPr="00BB4FEA">
        <w:rPr>
          <w:bCs/>
        </w:rPr>
        <w:t>problematikou stárnoucích lidí a života ve stáří</w:t>
      </w:r>
      <w:r>
        <w:t>. Gerontologii t</w:t>
      </w:r>
      <w:r w:rsidRPr="00A01770">
        <w:t>voří tři vědní disciplíny (schéma 1):</w:t>
      </w:r>
    </w:p>
    <w:p w:rsidR="008E21FE" w:rsidRDefault="008E21FE" w:rsidP="008E21FE">
      <w:pPr>
        <w:outlineLvl w:val="0"/>
      </w:pPr>
    </w:p>
    <w:p w:rsidR="008E21FE" w:rsidRPr="00B0122A" w:rsidRDefault="008E21FE" w:rsidP="008E21FE">
      <w:pPr>
        <w:outlineLvl w:val="0"/>
        <w:rPr>
          <w:sz w:val="22"/>
          <w:szCs w:val="22"/>
        </w:rPr>
      </w:pPr>
      <w:bookmarkStart w:id="4" w:name="_Toc298937953"/>
      <w:r w:rsidRPr="00B0122A">
        <w:rPr>
          <w:sz w:val="22"/>
          <w:szCs w:val="22"/>
        </w:rPr>
        <w:t>Obr. 1. Členění gerontologie</w:t>
      </w:r>
      <w:bookmarkEnd w:id="4"/>
    </w:p>
    <w:p w:rsidR="008E21FE" w:rsidRDefault="008E21FE" w:rsidP="008E21FE">
      <w:pPr>
        <w:jc w:val="both"/>
        <w:rPr>
          <w:b/>
        </w:rPr>
      </w:pPr>
    </w:p>
    <w:p w:rsidR="008E21FE" w:rsidRPr="00851EE8" w:rsidRDefault="008E21FE" w:rsidP="008E21FE">
      <w:pPr>
        <w:rPr>
          <w:b/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4180840" cy="1172845"/>
            <wp:effectExtent l="0" t="0" r="0" b="8255"/>
            <wp:docPr id="1" name="Obrázek 1" descr="cleeni geriat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eni geriati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959">
        <w:rPr>
          <w:b/>
          <w:i/>
        </w:rPr>
        <w:t xml:space="preserve">                    </w:t>
      </w:r>
      <w:r w:rsidR="00E57959">
        <w:rPr>
          <w:b/>
          <w:i/>
          <w:noProof/>
        </w:rPr>
        <w:drawing>
          <wp:inline distT="0" distB="0" distL="0" distR="0">
            <wp:extent cx="435129" cy="424438"/>
            <wp:effectExtent l="114300" t="114300" r="117475" b="109220"/>
            <wp:docPr id="23" name="Obrázek 23" descr="C:\Users\Hana\Documents\NAP\e-learning\šip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a\Documents\NAP\e-learning\šipk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45" cy="42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FE" w:rsidRDefault="008E21FE" w:rsidP="008E21FE">
      <w:pPr>
        <w:rPr>
          <w:b/>
        </w:rPr>
      </w:pPr>
    </w:p>
    <w:p w:rsidR="00E57959" w:rsidRDefault="008E21FE" w:rsidP="00E57959">
      <w:pPr>
        <w:numPr>
          <w:ilvl w:val="0"/>
          <w:numId w:val="2"/>
        </w:numPr>
        <w:jc w:val="right"/>
      </w:pPr>
      <w:r w:rsidRPr="00AD664A">
        <w:rPr>
          <w:b/>
        </w:rPr>
        <w:t>Teoretická gerontologie</w:t>
      </w:r>
      <w:r>
        <w:t xml:space="preserve"> </w:t>
      </w:r>
      <w:r w:rsidRPr="00A01770">
        <w:t xml:space="preserve">vytváří teoretický základ pro praktickou aplikaci poznatků (teorie stárnutí, predikce atd.). Její součástí je experimentální gerontologie </w:t>
      </w:r>
    </w:p>
    <w:p w:rsidR="008E21FE" w:rsidRDefault="008E21FE" w:rsidP="00E57959">
      <w:pPr>
        <w:numPr>
          <w:ilvl w:val="0"/>
          <w:numId w:val="2"/>
        </w:numPr>
        <w:jc w:val="right"/>
      </w:pPr>
      <w:r w:rsidRPr="00A01770">
        <w:t>(experimenty na zvířatech, in vitro, klinicko-fyziologické studie u lidí).</w:t>
      </w:r>
    </w:p>
    <w:p w:rsidR="00E57959" w:rsidRPr="00A01770" w:rsidRDefault="00E57959" w:rsidP="00E57959">
      <w:pPr>
        <w:numPr>
          <w:ilvl w:val="0"/>
          <w:numId w:val="2"/>
        </w:numPr>
        <w:jc w:val="right"/>
      </w:pPr>
      <w:r>
        <w:rPr>
          <w:noProof/>
        </w:rPr>
        <w:drawing>
          <wp:inline distT="0" distB="0" distL="0" distR="0" wp14:anchorId="07D44279" wp14:editId="7506C996">
            <wp:extent cx="466660" cy="461554"/>
            <wp:effectExtent l="114300" t="114300" r="105410" b="110490"/>
            <wp:docPr id="26" name="Obrázek 26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5" cy="4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E57959" w:rsidRDefault="008E21FE" w:rsidP="00E57959">
      <w:pPr>
        <w:numPr>
          <w:ilvl w:val="0"/>
          <w:numId w:val="2"/>
        </w:numPr>
        <w:jc w:val="right"/>
      </w:pPr>
      <w:r w:rsidRPr="00BB4FEA">
        <w:rPr>
          <w:b/>
        </w:rPr>
        <w:t>Klinická gerontologie -</w:t>
      </w:r>
      <w:r w:rsidRPr="00A01770">
        <w:t xml:space="preserve"> </w:t>
      </w:r>
      <w:r w:rsidRPr="00AD664A">
        <w:rPr>
          <w:b/>
        </w:rPr>
        <w:t>geriatrie</w:t>
      </w:r>
      <w:r w:rsidRPr="00A01770">
        <w:t xml:space="preserve"> </w:t>
      </w:r>
      <w:r>
        <w:t xml:space="preserve">- </w:t>
      </w:r>
      <w:r w:rsidRPr="00A01770">
        <w:t>se zabývá zvlášt</w:t>
      </w:r>
      <w:r w:rsidR="00E57959">
        <w:t>nostmi chorob ve stáří a jejich</w:t>
      </w:r>
    </w:p>
    <w:p w:rsidR="00E57959" w:rsidRDefault="008E21FE" w:rsidP="00E57959">
      <w:pPr>
        <w:ind w:left="720"/>
        <w:jc w:val="center"/>
      </w:pPr>
      <w:r w:rsidRPr="00A01770">
        <w:t>důsledky</w:t>
      </w:r>
      <w:r w:rsidRPr="00A01770">
        <w:sym w:font="Symbol" w:char="F03B"/>
      </w:r>
      <w:r w:rsidRPr="00A01770">
        <w:t xml:space="preserve"> zaměřuje se na prevenci, diagnostiku, terapii,</w:t>
      </w:r>
      <w:r w:rsidR="00E57959">
        <w:t xml:space="preserve"> rehabilitaci a ošetřovatelskou</w:t>
      </w:r>
    </w:p>
    <w:p w:rsidR="008E21FE" w:rsidRPr="00A01770" w:rsidRDefault="008E21FE" w:rsidP="00E57959">
      <w:pPr>
        <w:ind w:left="720"/>
      </w:pPr>
      <w:r w:rsidRPr="00A01770">
        <w:t xml:space="preserve">péči patologických forem stárnutí a stáří. </w:t>
      </w:r>
    </w:p>
    <w:p w:rsidR="008E21FE" w:rsidRPr="00A01770" w:rsidRDefault="008E21FE" w:rsidP="008E21FE">
      <w:pPr>
        <w:numPr>
          <w:ilvl w:val="0"/>
          <w:numId w:val="2"/>
        </w:numPr>
        <w:jc w:val="both"/>
      </w:pPr>
      <w:r w:rsidRPr="00AD664A">
        <w:rPr>
          <w:b/>
        </w:rPr>
        <w:t>Sociální gerontologie</w:t>
      </w:r>
      <w:r>
        <w:t xml:space="preserve"> </w:t>
      </w:r>
      <w:r w:rsidRPr="00A01770">
        <w:t xml:space="preserve">analyzuje vztahy starého člověka a společnosti, včetně odhadu potřeb dopomoci v komunitě. </w:t>
      </w:r>
    </w:p>
    <w:p w:rsidR="008E21FE" w:rsidRDefault="008E21FE" w:rsidP="008E21FE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8E21FE" w:rsidRPr="000F7BA0" w:rsidRDefault="008E21FE" w:rsidP="008E21FE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8E21FE" w:rsidRDefault="008E21FE" w:rsidP="008E21FE">
      <w:pPr>
        <w:pStyle w:val="Nadpis2"/>
        <w:rPr>
          <w:szCs w:val="24"/>
        </w:rPr>
      </w:pPr>
      <w:bookmarkStart w:id="6" w:name="_Toc298940589"/>
      <w:r w:rsidRPr="000F7BA0">
        <w:rPr>
          <w:szCs w:val="24"/>
        </w:rPr>
        <w:t xml:space="preserve">1.3 </w:t>
      </w:r>
      <w:r>
        <w:rPr>
          <w:szCs w:val="24"/>
        </w:rPr>
        <w:t>Historie gerontologie v Českých zemích</w:t>
      </w:r>
    </w:p>
    <w:p w:rsidR="008E21FE" w:rsidRDefault="008E21FE" w:rsidP="008E21FE"/>
    <w:p w:rsidR="008E21FE" w:rsidRPr="00590FDD" w:rsidRDefault="008E21FE" w:rsidP="008E21FE">
      <w:pPr>
        <w:jc w:val="both"/>
        <w:rPr>
          <w:bCs/>
        </w:rPr>
      </w:pPr>
      <w:r>
        <w:t xml:space="preserve">     Již v roce </w:t>
      </w:r>
      <w:r w:rsidRPr="00590FDD">
        <w:rPr>
          <w:bCs/>
        </w:rPr>
        <w:t xml:space="preserve">1839 </w:t>
      </w:r>
      <w:r>
        <w:rPr>
          <w:bCs/>
        </w:rPr>
        <w:t xml:space="preserve">byla vydal </w:t>
      </w:r>
      <w:proofErr w:type="spellStart"/>
      <w:proofErr w:type="gramStart"/>
      <w:r w:rsidRPr="00590FDD">
        <w:rPr>
          <w:bCs/>
        </w:rPr>
        <w:t>C.F.Konstatt</w:t>
      </w:r>
      <w:proofErr w:type="spellEnd"/>
      <w:proofErr w:type="gramEnd"/>
      <w:r w:rsidRPr="00590FDD">
        <w:rPr>
          <w:bCs/>
        </w:rPr>
        <w:t xml:space="preserve"> první knih</w:t>
      </w:r>
      <w:r>
        <w:rPr>
          <w:bCs/>
        </w:rPr>
        <w:t>u zdůrazňující rozdíly v obraze a průběhu chorob ve vyšším věku oproti věku mladšímu -  „O nemocech stáří a jejich lé</w:t>
      </w:r>
      <w:r w:rsidRPr="00590FDD">
        <w:rPr>
          <w:bCs/>
        </w:rPr>
        <w:t xml:space="preserve">čení“ </w:t>
      </w:r>
    </w:p>
    <w:p w:rsidR="008E21FE" w:rsidRDefault="008E21FE" w:rsidP="008E21FE">
      <w:pPr>
        <w:jc w:val="both"/>
        <w:rPr>
          <w:bCs/>
        </w:rPr>
      </w:pPr>
      <w:r>
        <w:rPr>
          <w:bCs/>
        </w:rPr>
        <w:t xml:space="preserve">     V roce </w:t>
      </w:r>
      <w:r w:rsidRPr="00590FDD">
        <w:rPr>
          <w:bCs/>
        </w:rPr>
        <w:t xml:space="preserve">1843 </w:t>
      </w:r>
      <w:r>
        <w:rPr>
          <w:bCs/>
        </w:rPr>
        <w:t>začíná přednášet</w:t>
      </w:r>
      <w:r w:rsidRPr="00590FDD">
        <w:rPr>
          <w:bCs/>
        </w:rPr>
        <w:t xml:space="preserve"> p</w:t>
      </w:r>
      <w:r>
        <w:rPr>
          <w:bCs/>
        </w:rPr>
        <w:t xml:space="preserve">rof. </w:t>
      </w:r>
      <w:proofErr w:type="spellStart"/>
      <w:r>
        <w:rPr>
          <w:bCs/>
        </w:rPr>
        <w:t>Hammernik</w:t>
      </w:r>
      <w:proofErr w:type="spellEnd"/>
      <w:r w:rsidRPr="00590FDD">
        <w:rPr>
          <w:bCs/>
        </w:rPr>
        <w:t xml:space="preserve"> na pražské univerzitě o chorobách stáří</w:t>
      </w:r>
      <w:r>
        <w:rPr>
          <w:bCs/>
        </w:rPr>
        <w:t xml:space="preserve">, v roce </w:t>
      </w:r>
      <w:r w:rsidRPr="00590FDD">
        <w:rPr>
          <w:bCs/>
        </w:rPr>
        <w:t xml:space="preserve">1921 </w:t>
      </w:r>
      <w:r>
        <w:rPr>
          <w:bCs/>
        </w:rPr>
        <w:t xml:space="preserve">zavádí </w:t>
      </w:r>
      <w:r w:rsidRPr="00590FDD">
        <w:rPr>
          <w:bCs/>
        </w:rPr>
        <w:t xml:space="preserve">prof. </w:t>
      </w:r>
      <w:proofErr w:type="spellStart"/>
      <w:r w:rsidRPr="00590FDD">
        <w:rPr>
          <w:bCs/>
        </w:rPr>
        <w:t>Eiselt</w:t>
      </w:r>
      <w:proofErr w:type="spellEnd"/>
      <w:r w:rsidRPr="00590FDD">
        <w:rPr>
          <w:bCs/>
        </w:rPr>
        <w:t xml:space="preserve"> </w:t>
      </w:r>
      <w:r>
        <w:rPr>
          <w:bCs/>
        </w:rPr>
        <w:t>pojem geriatrie. Původní</w:t>
      </w:r>
      <w:r w:rsidRPr="00590FDD">
        <w:rPr>
          <w:bCs/>
        </w:rPr>
        <w:t xml:space="preserve"> „Ústav pro </w:t>
      </w:r>
      <w:proofErr w:type="spellStart"/>
      <w:r w:rsidRPr="00590FDD">
        <w:rPr>
          <w:bCs/>
        </w:rPr>
        <w:t>nemoce</w:t>
      </w:r>
      <w:proofErr w:type="spellEnd"/>
      <w:r w:rsidRPr="00590FDD">
        <w:rPr>
          <w:bCs/>
        </w:rPr>
        <w:t xml:space="preserve"> stáří“ Thomayerovy nemocnice se </w:t>
      </w:r>
      <w:r>
        <w:rPr>
          <w:bCs/>
        </w:rPr>
        <w:t xml:space="preserve">v roce 1929 </w:t>
      </w:r>
      <w:r w:rsidRPr="00590FDD">
        <w:rPr>
          <w:bCs/>
        </w:rPr>
        <w:t>stává klinikou</w:t>
      </w:r>
      <w:r>
        <w:rPr>
          <w:bCs/>
        </w:rPr>
        <w:t xml:space="preserve">. V témže období byla prof. Růžičkou vypracována </w:t>
      </w:r>
      <w:r w:rsidRPr="00590FDD">
        <w:rPr>
          <w:bCs/>
        </w:rPr>
        <w:t xml:space="preserve">teorie hystereze protoplazmy jako </w:t>
      </w:r>
      <w:r>
        <w:rPr>
          <w:bCs/>
        </w:rPr>
        <w:t xml:space="preserve">jedna z teorií vysvětlujících </w:t>
      </w:r>
      <w:r w:rsidRPr="00590FDD">
        <w:rPr>
          <w:bCs/>
        </w:rPr>
        <w:t>příčiny stárnutí</w:t>
      </w:r>
      <w:r>
        <w:rPr>
          <w:bCs/>
        </w:rPr>
        <w:t xml:space="preserve">, tato </w:t>
      </w:r>
      <w:proofErr w:type="gramStart"/>
      <w:r>
        <w:rPr>
          <w:bCs/>
        </w:rPr>
        <w:t>teorie</w:t>
      </w:r>
      <w:r w:rsidRPr="00590FDD">
        <w:rPr>
          <w:bCs/>
        </w:rPr>
        <w:t xml:space="preserve"> </w:t>
      </w:r>
      <w:r>
        <w:rPr>
          <w:bCs/>
        </w:rPr>
        <w:t xml:space="preserve"> byla</w:t>
      </w:r>
      <w:proofErr w:type="gramEnd"/>
      <w:r w:rsidRPr="00590FDD">
        <w:rPr>
          <w:bCs/>
        </w:rPr>
        <w:t xml:space="preserve"> </w:t>
      </w:r>
      <w:r>
        <w:rPr>
          <w:bCs/>
        </w:rPr>
        <w:t xml:space="preserve">ve své době </w:t>
      </w:r>
      <w:r w:rsidRPr="00590FDD">
        <w:rPr>
          <w:bCs/>
        </w:rPr>
        <w:t>světově uznávaná</w:t>
      </w:r>
      <w:r>
        <w:rPr>
          <w:bCs/>
        </w:rPr>
        <w:t>.</w:t>
      </w:r>
    </w:p>
    <w:p w:rsidR="008E21FE" w:rsidRDefault="008E21FE" w:rsidP="008E21FE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D17A5" wp14:editId="26D0C7BF">
                <wp:simplePos x="0" y="0"/>
                <wp:positionH relativeFrom="column">
                  <wp:posOffset>1714500</wp:posOffset>
                </wp:positionH>
                <wp:positionV relativeFrom="paragraph">
                  <wp:posOffset>141605</wp:posOffset>
                </wp:positionV>
                <wp:extent cx="2971800" cy="1943100"/>
                <wp:effectExtent l="13335" t="5080" r="5715" b="1397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FE" w:rsidRPr="00BB4FEA" w:rsidRDefault="008E21FE" w:rsidP="008E21FE">
                            <w:pPr>
                              <w:jc w:val="both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3734E4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Prof. MUDr. Josef </w:t>
                            </w:r>
                            <w:proofErr w:type="spellStart"/>
                            <w:r w:rsidRPr="003734E4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Hammernik</w:t>
                            </w:r>
                            <w:proofErr w:type="spellEnd"/>
                            <w:r w:rsidRPr="003734E4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, nar. 1910.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Studoval</w:t>
                            </w:r>
                            <w:r w:rsidRPr="00BB4FEA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na </w:t>
                            </w:r>
                            <w:hyperlink r:id="rId14" w:tgtFrame="_blank" w:tooltip="1. lékařská fakulta Univerzity Karlovy" w:history="1">
                              <w:r w:rsidRPr="00BB4FEA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pražské lékařské fakultě</w:t>
                              </w:r>
                            </w:hyperlink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v roce 1836 získal titul doktora medicíny. Vzdělání si rozšířil roční stáží na fakultě ve </w:t>
                            </w:r>
                            <w:hyperlink r:id="rId15" w:tgtFrame="_blank" w:tooltip="Vídeň" w:history="1">
                              <w:r w:rsidRPr="00BB4FEA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Vídni</w:t>
                              </w:r>
                            </w:hyperlink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kterou tam založili čeští lékaři </w:t>
                            </w:r>
                            <w:hyperlink r:id="rId16" w:tgtFrame="_blank" w:tooltip="Josef Škoda (lékař)" w:history="1">
                              <w:r w:rsidRPr="00BB4FEA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Josef Škoda</w:t>
                              </w:r>
                            </w:hyperlink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</w:t>
                            </w:r>
                            <w:hyperlink r:id="rId17" w:tgtFrame="_blank" w:tooltip="Karel Rokytanský" w:history="1">
                              <w:r w:rsidRPr="00BB4FEA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Karel </w:t>
                              </w:r>
                            </w:hyperlink>
                            <w:hyperlink r:id="rId18" w:tgtFrame="_blank" w:tooltip="Karel Rokytanský" w:history="1">
                              <w:r w:rsidRPr="00BB4FEA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Rokytanský</w:t>
                              </w:r>
                            </w:hyperlink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Roku 1837 se vrátil do Prahy, kde nastoupil do práce ve </w:t>
                            </w:r>
                            <w:hyperlink r:id="rId19" w:tgtFrame="_blank" w:tooltip="Všeobecná fakultní nemocnice v Praze" w:history="1">
                              <w:r w:rsidRPr="00BB4FEA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všeobecné nemocnici</w:t>
                              </w:r>
                            </w:hyperlink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Založil a vedl patologický kurs, dokud mu to úřady nezakázaly. V roce 1845 se stal vrchním lékařem oddělení a kliniky pro prsní nemoci, pak docentem a mimořádným profesorem nauky o </w:t>
                            </w:r>
                            <w:hyperlink r:id="rId20" w:anchor="Auskultace" w:tgtFrame="_blank" w:tooltip="Fyzikální vyšetření" w:history="1">
                              <w:r w:rsidRPr="00BB4FEA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auskultaci</w:t>
                              </w:r>
                            </w:hyperlink>
                            <w:r w:rsidRPr="00BB4FEA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perkusi. Hamerník byl svéráznou postavou. O </w:t>
                            </w:r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jeho drsném, neuhlazeném chování a životním stylu kolovaly anekdoty. Rozsáhlé lékařské znalosti a pověst dobrého diagnostika mu ale zajistily širokou popularitu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135pt;margin-top:11.15pt;width:234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">
                <v:textbox>
                  <w:txbxContent>
                    <w:p w:rsidR="008E21FE" w:rsidRPr="00BB4FEA" w:rsidRDefault="008E21FE" w:rsidP="008E21FE">
                      <w:pPr>
                        <w:jc w:val="both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3734E4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Prof. MUDr. Josef </w:t>
                      </w:r>
                      <w:proofErr w:type="spellStart"/>
                      <w:r w:rsidRPr="003734E4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Hammernik</w:t>
                      </w:r>
                      <w:proofErr w:type="spellEnd"/>
                      <w:r w:rsidRPr="003734E4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, nar. 1910.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>Studoval</w:t>
                      </w:r>
                      <w:r w:rsidRPr="00BB4FEA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 xml:space="preserve">na </w:t>
                      </w:r>
                      <w:hyperlink r:id="rId21" w:tgtFrame="_blank" w:tooltip="1. lékařská fakulta Univerzity Karlovy" w:history="1">
                        <w:r w:rsidRPr="00BB4FEA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pražské lékařské fakultě</w:t>
                        </w:r>
                      </w:hyperlink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 xml:space="preserve"> a v roce 1836 získal titul doktora medicíny. Vzdělání si rozšířil roční stáží na fakultě ve </w:t>
                      </w:r>
                      <w:hyperlink r:id="rId22" w:tgtFrame="_blank" w:tooltip="Vídeň" w:history="1">
                        <w:r w:rsidRPr="00BB4FEA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Vídni</w:t>
                        </w:r>
                      </w:hyperlink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 xml:space="preserve">, kterou tam založili čeští lékaři </w:t>
                      </w:r>
                      <w:hyperlink r:id="rId23" w:tgtFrame="_blank" w:tooltip="Josef Škoda (lékař)" w:history="1">
                        <w:r w:rsidRPr="00BB4FEA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Josef Škoda</w:t>
                        </w:r>
                      </w:hyperlink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 xml:space="preserve"> a </w:t>
                      </w:r>
                      <w:hyperlink r:id="rId24" w:tgtFrame="_blank" w:tooltip="Karel Rokytanský" w:history="1">
                        <w:r w:rsidRPr="00BB4FEA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 xml:space="preserve">Karel </w:t>
                        </w:r>
                      </w:hyperlink>
                      <w:hyperlink r:id="rId25" w:tgtFrame="_blank" w:tooltip="Karel Rokytanský" w:history="1">
                        <w:r w:rsidRPr="00BB4FEA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Rokytanský</w:t>
                        </w:r>
                      </w:hyperlink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 xml:space="preserve">. Roku 1837 se vrátil do Prahy, kde nastoupil do práce ve </w:t>
                      </w:r>
                      <w:hyperlink r:id="rId26" w:tgtFrame="_blank" w:tooltip="Všeobecná fakultní nemocnice v Praze" w:history="1">
                        <w:r w:rsidRPr="00BB4FEA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všeobecné nemocnici</w:t>
                        </w:r>
                      </w:hyperlink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 xml:space="preserve">. Založil a vedl patologický kurs, dokud mu to úřady nezakázaly. V roce 1845 se stal vrchním lékařem oddělení a kliniky pro prsní nemoci, pak docentem a mimořádným profesorem nauky o </w:t>
                      </w:r>
                      <w:hyperlink r:id="rId27" w:anchor="Auskultace" w:tgtFrame="_blank" w:tooltip="Fyzikální vyšetření" w:history="1">
                        <w:r w:rsidRPr="00BB4FEA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auskultaci</w:t>
                        </w:r>
                      </w:hyperlink>
                      <w:r w:rsidRPr="00BB4FEA">
                        <w:rPr>
                          <w:bCs/>
                          <w:i/>
                          <w:sz w:val="18"/>
                          <w:szCs w:val="18"/>
                        </w:rPr>
                        <w:t xml:space="preserve"> a perkusi. Hamerník byl svéráznou postavou. O </w:t>
                      </w:r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>jeho drsném, neuhlazeném chování a životním stylu kolovaly anekdoty. Rozsáhlé lékařské znalosti a pověst dobrého diagnostika mu ale zajistily širokou popularitu</w:t>
                      </w:r>
                    </w:p>
                  </w:txbxContent>
                </v:textbox>
              </v:shape>
            </w:pict>
          </mc:Fallback>
        </mc:AlternateContent>
      </w:r>
    </w:p>
    <w:p w:rsidR="008E21FE" w:rsidRDefault="008E21FE" w:rsidP="008E21FE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 wp14:anchorId="328BA3B5" wp14:editId="32142EDF">
            <wp:extent cx="1505585" cy="19431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E21FE" w:rsidRDefault="008E21FE" w:rsidP="008E21FE">
      <w:pPr>
        <w:jc w:val="both"/>
        <w:rPr>
          <w:bCs/>
        </w:rPr>
      </w:pPr>
    </w:p>
    <w:p w:rsidR="008E21FE" w:rsidRDefault="008E21FE" w:rsidP="008E21FE">
      <w:pPr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6EBDD" wp14:editId="60A368BB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086100" cy="1828800"/>
                <wp:effectExtent l="9525" t="5080" r="9525" b="1397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FE" w:rsidRDefault="008E21FE" w:rsidP="008E21FE">
                            <w:pP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280B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Prof. MUDr. Bohumil </w:t>
                            </w:r>
                            <w:proofErr w:type="spellStart"/>
                            <w:r w:rsidRPr="0056280B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Eiselt</w:t>
                            </w:r>
                            <w:proofErr w:type="spellEnd"/>
                            <w:r w:rsidRPr="0056280B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, nar. 1931.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E21FE" w:rsidRPr="00772A3D" w:rsidRDefault="008E21FE" w:rsidP="008E21FE">
                            <w:pPr>
                              <w:jc w:val="both"/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Byl profesorem </w:t>
                            </w:r>
                            <w:hyperlink r:id="rId29" w:tgtFrame="_blank" w:tooltip="Chirurgie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chirurgie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</w:t>
                            </w:r>
                            <w:hyperlink r:id="rId30" w:tgtFrame="_blank" w:tooltip="Patologie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patologie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později i docentem speciální patologie 1. lékařské kliniky a primář 1. oddělení. Byl také </w:t>
                            </w:r>
                            <w:hyperlink r:id="rId31" w:tgtFrame="_blank" w:tooltip="Gynekologie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porodník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Byl prvním českým učitelem </w:t>
                            </w:r>
                            <w:hyperlink r:id="rId32" w:tgtFrame="_blank" w:tooltip="1. lékařská fakulta Univerzity Karlovy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lékařské fakulty v </w:t>
                              </w:r>
                            </w:hyperlink>
                            <w:hyperlink r:id="rId33" w:tgtFrame="_blank" w:tooltip="1. lékařská fakulta Univerzity Karlovy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Praze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po své </w:t>
                            </w:r>
                            <w:hyperlink r:id="rId34" w:tgtFrame="_blank" w:tooltip="Habilitace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habilitaci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přednášel výhradně </w:t>
                            </w:r>
                            <w:hyperlink r:id="rId35" w:tgtFrame="_blank" w:tooltip="Čeština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česky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Navrhl, a za podpory </w:t>
                            </w:r>
                            <w:hyperlink r:id="rId36" w:tgtFrame="_blank" w:tooltip="Jan Evangelista Purkyně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J. E. Purkyně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, založil první český lékařský vědecký časopis "</w:t>
                            </w:r>
                            <w:hyperlink r:id="rId37" w:tgtFrame="_blank" w:tooltip="Časopis českých lékařů (stránka neexistuje)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Časopis českých lékařů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" (</w:t>
                            </w:r>
                            <w:hyperlink r:id="rId38" w:tgtFrame="_blank" w:tooltip="1862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1862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), stal se sekretářem spolku a prvním vědeckým redaktorem tohoto časopisu. Stal se členem "Královské české společnosti nauk" a dalších vrcholných vědeckých institucí. V roce </w:t>
                            </w:r>
                            <w:hyperlink r:id="rId39" w:tgtFrame="_blank" w:tooltip="1871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1871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založil první českou lékařskou interní kliniku v dnešní </w:t>
                            </w:r>
                            <w:hyperlink r:id="rId40" w:tgtFrame="_blank" w:tooltip="Všeobecná fakultní nemocnice v Praze" w:history="1">
                              <w:r w:rsidRPr="00772A3D">
                                <w:rPr>
                                  <w:rStyle w:val="Hypertextovodkaz"/>
                                  <w:bCs/>
                                  <w:i/>
                                  <w:sz w:val="18"/>
                                  <w:szCs w:val="18"/>
                                </w:rPr>
                                <w:t>Všeobecné fakultní nemocnici v Praze</w:t>
                              </w:r>
                            </w:hyperlink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27" type="#_x0000_t202" style="position:absolute;left:0;text-align:left;margin-left:171pt;margin-top:9pt;width:243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">
                <v:textbox>
                  <w:txbxContent>
                    <w:p w:rsidR="008E21FE" w:rsidRDefault="008E21FE" w:rsidP="008E21FE">
                      <w:pPr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6280B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Prof. MUDr. Bohumil </w:t>
                      </w:r>
                      <w:proofErr w:type="spellStart"/>
                      <w:r w:rsidRPr="0056280B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Eiselt</w:t>
                      </w:r>
                      <w:proofErr w:type="spellEnd"/>
                      <w:r w:rsidRPr="0056280B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, nar. 1931.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E21FE" w:rsidRPr="00772A3D" w:rsidRDefault="008E21FE" w:rsidP="008E21FE">
                      <w:pPr>
                        <w:jc w:val="both"/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Byl profesorem </w:t>
                      </w:r>
                      <w:hyperlink r:id="rId41" w:tgtFrame="_blank" w:tooltip="Chirurgie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chirurgie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 a </w:t>
                      </w:r>
                      <w:hyperlink r:id="rId42" w:tgtFrame="_blank" w:tooltip="Patologie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patologie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 a později i docentem speciální patologie 1. lékařské kliniky a primář 1. oddělení. Byl také </w:t>
                      </w:r>
                      <w:hyperlink r:id="rId43" w:tgtFrame="_blank" w:tooltip="Gynekologie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porodník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. Byl prvním českým učitelem </w:t>
                      </w:r>
                      <w:hyperlink r:id="rId44" w:tgtFrame="_blank" w:tooltip="1. lékařská fakulta Univerzity Karlovy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 xml:space="preserve">lékařské fakulty v </w:t>
                        </w:r>
                      </w:hyperlink>
                      <w:hyperlink r:id="rId45" w:tgtFrame="_blank" w:tooltip="1. lékařská fakulta Univerzity Karlovy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Praze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, po své </w:t>
                      </w:r>
                      <w:hyperlink r:id="rId46" w:tgtFrame="_blank" w:tooltip="Habilitace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habilitaci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 přednášel výhradně </w:t>
                      </w:r>
                      <w:hyperlink r:id="rId47" w:tgtFrame="_blank" w:tooltip="Čeština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česky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. Navrhl, a za podpory </w:t>
                      </w:r>
                      <w:hyperlink r:id="rId48" w:tgtFrame="_blank" w:tooltip="Jan Evangelista Purkyně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J. E. Purkyně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>, založil první český lékařský vědecký časopis "</w:t>
                      </w:r>
                      <w:hyperlink r:id="rId49" w:tgtFrame="_blank" w:tooltip="Časopis českých lékařů (stránka neexistuje)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Časopis českých lékařů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>" (</w:t>
                      </w:r>
                      <w:hyperlink r:id="rId50" w:tgtFrame="_blank" w:tooltip="1862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1862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), stal se sekretářem spolku a prvním vědeckým redaktorem tohoto časopisu. Stal se členem "Královské české společnosti nauk" a dalších vrcholných vědeckých institucí. V roce </w:t>
                      </w:r>
                      <w:hyperlink r:id="rId51" w:tgtFrame="_blank" w:tooltip="1871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1871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 založil první českou lékařskou interní kliniku v dnešní </w:t>
                      </w:r>
                      <w:hyperlink r:id="rId52" w:tgtFrame="_blank" w:tooltip="Všeobecná fakultní nemocnice v Praze" w:history="1">
                        <w:r w:rsidRPr="00772A3D">
                          <w:rPr>
                            <w:rStyle w:val="Hypertextovodkaz"/>
                            <w:bCs/>
                            <w:i/>
                            <w:sz w:val="18"/>
                            <w:szCs w:val="18"/>
                          </w:rPr>
                          <w:t>Všeobecné fakultní nemocnici v Praze</w:t>
                        </w:r>
                      </w:hyperlink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77F5B9E7" wp14:editId="28E9C94E">
            <wp:extent cx="1837055" cy="24003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4E4">
        <w:rPr>
          <w:color w:val="000000"/>
          <w:sz w:val="36"/>
          <w:szCs w:val="36"/>
        </w:rPr>
        <w:t xml:space="preserve"> </w:t>
      </w:r>
    </w:p>
    <w:p w:rsidR="008E21FE" w:rsidRPr="003734E4" w:rsidRDefault="008E21FE" w:rsidP="008E21FE">
      <w:pPr>
        <w:jc w:val="both"/>
        <w:rPr>
          <w:bCs/>
        </w:rPr>
      </w:pPr>
    </w:p>
    <w:p w:rsidR="008E21FE" w:rsidRPr="0056280B" w:rsidRDefault="008E21FE" w:rsidP="008E21FE">
      <w:pPr>
        <w:jc w:val="both"/>
        <w:rPr>
          <w:bCs/>
          <w:i/>
          <w:sz w:val="20"/>
          <w:szCs w:val="2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C8EE0" wp14:editId="47620389">
                <wp:simplePos x="0" y="0"/>
                <wp:positionH relativeFrom="column">
                  <wp:posOffset>2171700</wp:posOffset>
                </wp:positionH>
                <wp:positionV relativeFrom="paragraph">
                  <wp:posOffset>82550</wp:posOffset>
                </wp:positionV>
                <wp:extent cx="3086100" cy="1914525"/>
                <wp:effectExtent l="9525" t="5080" r="9525" b="1397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FE" w:rsidRDefault="008E21FE" w:rsidP="008E21F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6280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Prof. Vladislav Růžička, nar. 1907</w:t>
                            </w:r>
                            <w:r w:rsidRPr="0056280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E21FE" w:rsidRPr="00772A3D" w:rsidRDefault="008E21FE" w:rsidP="008E21FE">
                            <w:pPr>
                              <w:jc w:val="both"/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Po maturitě na brněnském gymnáziu (1888) studium na lékařské fakultě UK v Praze. V roce 1901 jej ukončil doktorátem. </w:t>
                            </w:r>
                            <w:r w:rsidRPr="00772A3D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Roku 1907 byl na stáži v Mnichově u O. </w:t>
                            </w:r>
                            <w:proofErr w:type="spellStart"/>
                            <w:r w:rsidRPr="00772A3D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Hertwiga</w:t>
                            </w:r>
                            <w:proofErr w:type="spellEnd"/>
                            <w:r w:rsidRPr="00772A3D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772A3D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habilitoval se pro všeobecnou biologii a experimentální morfologii na domovské fakultě (vůbec první habilitace z oboru „biologie“ u nás). V tomto oboru se r. 1909 stal mimořádným a r. 1920 řádným profesorem (titulárním již r. 1917). Svého času vzbudila též pozornost jeho teorie stárnutí na základě tzv. hystereze protoplazmy. Poznatky ze studia mikroorganizmů jej vedly k tehdy dosti vzácnému doporučení bakterií jako vhodného modelového objektu v genetickém výzkumu.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28" type="#_x0000_t202" style="position:absolute;left:0;text-align:left;margin-left:171pt;margin-top:6.5pt;width:243pt;height:15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">
                <v:textbox>
                  <w:txbxContent>
                    <w:p w:rsidR="008E21FE" w:rsidRDefault="008E21FE" w:rsidP="008E21F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6280B">
                        <w:rPr>
                          <w:b/>
                          <w:i/>
                          <w:sz w:val="22"/>
                          <w:szCs w:val="22"/>
                        </w:rPr>
                        <w:t>Prof. Vladislav Růžička, nar. 1907</w:t>
                      </w:r>
                      <w:r w:rsidRPr="0056280B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E21FE" w:rsidRPr="00772A3D" w:rsidRDefault="008E21FE" w:rsidP="008E21FE">
                      <w:pPr>
                        <w:jc w:val="both"/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Po maturitě na brněnském gymnáziu (1888) studium na lékařské fakultě UK v Praze. V roce 1901 jej ukončil doktorátem. </w:t>
                      </w:r>
                      <w:r w:rsidRPr="00772A3D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Roku 1907 byl na stáži v Mnichově u O. </w:t>
                      </w:r>
                      <w:proofErr w:type="spellStart"/>
                      <w:r w:rsidRPr="00772A3D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Hertwiga</w:t>
                      </w:r>
                      <w:proofErr w:type="spellEnd"/>
                      <w:r w:rsidRPr="00772A3D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</w:t>
                      </w:r>
                      <w:r w:rsidRPr="00772A3D">
                        <w:rPr>
                          <w:bCs/>
                          <w:i/>
                          <w:sz w:val="18"/>
                          <w:szCs w:val="18"/>
                        </w:rPr>
                        <w:t xml:space="preserve"> habilitoval se pro všeobecnou biologii a experimentální morfologii na domovské fakultě (vůbec první habilitace z oboru „biologie“ u nás). V tomto oboru se r. 1909 stal mimořádným a r. 1920 řádným profesorem (titulárním již r. 1917). Svého času vzbudila též pozornost jeho teorie stárnutí na základě tzv. hystereze protoplazmy. Poznatky ze studia mikroorganizmů jej vedly k tehdy dosti vzácnému doporučení bakterií jako vhodného modelového objektu v genetickém výzkumu.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162E88A5" wp14:editId="123CEEAC">
            <wp:extent cx="1912620" cy="2454275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6280B">
        <w:rPr>
          <w:color w:val="000000"/>
          <w:sz w:val="36"/>
          <w:szCs w:val="36"/>
        </w:rPr>
        <w:t xml:space="preserve"> </w:t>
      </w:r>
    </w:p>
    <w:p w:rsidR="008E21FE" w:rsidRDefault="008E21FE" w:rsidP="008E21FE">
      <w:pPr>
        <w:jc w:val="both"/>
        <w:rPr>
          <w:bCs/>
        </w:rPr>
      </w:pPr>
    </w:p>
    <w:p w:rsidR="008E21FE" w:rsidRPr="00590FDD" w:rsidRDefault="008E21FE" w:rsidP="008E21FE">
      <w:pPr>
        <w:jc w:val="both"/>
        <w:rPr>
          <w:bCs/>
        </w:rPr>
      </w:pPr>
    </w:p>
    <w:p w:rsidR="008E21FE" w:rsidRDefault="008E21FE" w:rsidP="008E21FE">
      <w:pPr>
        <w:ind w:left="360"/>
        <w:jc w:val="both"/>
        <w:rPr>
          <w:bCs/>
        </w:rPr>
      </w:pPr>
      <w:r>
        <w:rPr>
          <w:bCs/>
        </w:rPr>
        <w:t xml:space="preserve">Zásluhou profesora Prusíka byla v roce </w:t>
      </w:r>
      <w:r w:rsidRPr="00590FDD">
        <w:rPr>
          <w:bCs/>
        </w:rPr>
        <w:t xml:space="preserve">1958 </w:t>
      </w:r>
      <w:r>
        <w:rPr>
          <w:bCs/>
        </w:rPr>
        <w:t>založena Gerontologická</w:t>
      </w:r>
    </w:p>
    <w:p w:rsidR="008E21FE" w:rsidRDefault="008E21FE" w:rsidP="008E21FE">
      <w:pPr>
        <w:jc w:val="both"/>
        <w:rPr>
          <w:bCs/>
        </w:rPr>
      </w:pPr>
      <w:r w:rsidRPr="00590FDD">
        <w:rPr>
          <w:bCs/>
        </w:rPr>
        <w:t>sekce České lék</w:t>
      </w:r>
      <w:r>
        <w:rPr>
          <w:bCs/>
        </w:rPr>
        <w:t xml:space="preserve">ařské společnosti a v roce </w:t>
      </w:r>
      <w:r w:rsidRPr="00590FDD">
        <w:rPr>
          <w:bCs/>
        </w:rPr>
        <w:t xml:space="preserve">1962 </w:t>
      </w:r>
      <w:r>
        <w:rPr>
          <w:bCs/>
        </w:rPr>
        <w:t xml:space="preserve">vznikla samostatná </w:t>
      </w:r>
      <w:r w:rsidRPr="00590FDD">
        <w:rPr>
          <w:bCs/>
        </w:rPr>
        <w:t>Gerontologická a geriatrická společnost</w:t>
      </w:r>
      <w:r w:rsidR="00826A3B">
        <w:rPr>
          <w:bCs/>
        </w:rPr>
        <w:t>. Od roku 1977</w:t>
      </w:r>
      <w:r>
        <w:rPr>
          <w:bCs/>
        </w:rPr>
        <w:t xml:space="preserve"> bylo přičiněním prof. Pacovského zahájeno postgraduální vzdělávání v gerontologii a geriatrie se stala samostatným atestačním oborem. V roce </w:t>
      </w:r>
      <w:r w:rsidRPr="00590FDD">
        <w:rPr>
          <w:bCs/>
        </w:rPr>
        <w:t xml:space="preserve">1981 </w:t>
      </w:r>
      <w:r>
        <w:rPr>
          <w:bCs/>
        </w:rPr>
        <w:t>byla geriatrie podpořena i</w:t>
      </w:r>
      <w:r w:rsidRPr="00590FDD">
        <w:rPr>
          <w:bCs/>
        </w:rPr>
        <w:t xml:space="preserve"> první česká monografi</w:t>
      </w:r>
      <w:r>
        <w:rPr>
          <w:bCs/>
        </w:rPr>
        <w:t xml:space="preserve">í, kterou sepsali </w:t>
      </w:r>
      <w:r w:rsidRPr="00590FDD">
        <w:rPr>
          <w:bCs/>
        </w:rPr>
        <w:t xml:space="preserve">prof. Pacovský, </w:t>
      </w:r>
      <w:r>
        <w:rPr>
          <w:bCs/>
        </w:rPr>
        <w:t xml:space="preserve">a prof. </w:t>
      </w:r>
      <w:r w:rsidRPr="00590FDD">
        <w:rPr>
          <w:bCs/>
        </w:rPr>
        <w:t>Heřmanová</w:t>
      </w:r>
      <w:r>
        <w:rPr>
          <w:bCs/>
        </w:rPr>
        <w:t xml:space="preserve">. </w:t>
      </w:r>
    </w:p>
    <w:p w:rsidR="008E21FE" w:rsidRDefault="008E21FE" w:rsidP="008E21FE">
      <w:pPr>
        <w:jc w:val="both"/>
        <w:rPr>
          <w:bCs/>
        </w:rPr>
      </w:pPr>
    </w:p>
    <w:p w:rsidR="008E21FE" w:rsidRPr="0056280B" w:rsidRDefault="008E21FE" w:rsidP="008E21FE">
      <w:pPr>
        <w:jc w:val="both"/>
        <w:rPr>
          <w:b/>
          <w:bCs/>
          <w:i/>
          <w:sz w:val="22"/>
          <w:szCs w:val="22"/>
        </w:rPr>
      </w:pPr>
      <w:r>
        <w:rPr>
          <w:bCs/>
          <w:noProof/>
        </w:rPr>
        <w:lastRenderedPageBreak/>
        <w:drawing>
          <wp:inline distT="0" distB="0" distL="0" distR="0" wp14:anchorId="469CEFF6" wp14:editId="0DAE820B">
            <wp:extent cx="1753870" cy="2286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sz w:val="22"/>
          <w:szCs w:val="22"/>
        </w:rPr>
        <w:t>Prof. MUDr. Bohumil Prusík, nar. 1906</w:t>
      </w:r>
    </w:p>
    <w:p w:rsidR="008E21FE" w:rsidRDefault="008E21FE" w:rsidP="008E21FE">
      <w:pPr>
        <w:jc w:val="both"/>
        <w:rPr>
          <w:bCs/>
        </w:rPr>
      </w:pPr>
    </w:p>
    <w:p w:rsidR="008E21FE" w:rsidRPr="0056280B" w:rsidRDefault="008E21FE" w:rsidP="008E21FE">
      <w:pPr>
        <w:jc w:val="both"/>
        <w:rPr>
          <w:b/>
          <w:bCs/>
          <w:i/>
          <w:sz w:val="22"/>
          <w:szCs w:val="22"/>
        </w:rPr>
      </w:pPr>
      <w:r>
        <w:rPr>
          <w:bCs/>
          <w:noProof/>
        </w:rPr>
        <w:drawing>
          <wp:inline distT="0" distB="0" distL="0" distR="0" wp14:anchorId="7ABF9305" wp14:editId="22781B68">
            <wp:extent cx="1767840" cy="2537460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sz w:val="22"/>
          <w:szCs w:val="22"/>
        </w:rPr>
        <w:t>Pro</w:t>
      </w:r>
      <w:r w:rsidR="00826A3B">
        <w:rPr>
          <w:b/>
          <w:bCs/>
          <w:i/>
          <w:sz w:val="22"/>
          <w:szCs w:val="22"/>
        </w:rPr>
        <w:t>f. MUDr. Vladimír Pacovský,</w:t>
      </w:r>
      <w:r>
        <w:rPr>
          <w:b/>
          <w:bCs/>
          <w:i/>
          <w:sz w:val="22"/>
          <w:szCs w:val="22"/>
        </w:rPr>
        <w:t xml:space="preserve"> 1928</w:t>
      </w:r>
      <w:r w:rsidR="00826A3B">
        <w:rPr>
          <w:b/>
          <w:bCs/>
          <w:i/>
          <w:sz w:val="22"/>
          <w:szCs w:val="22"/>
        </w:rPr>
        <w:t xml:space="preserve"> - 2012</w:t>
      </w:r>
    </w:p>
    <w:p w:rsidR="008E21FE" w:rsidRPr="00590FDD" w:rsidRDefault="008E21FE" w:rsidP="008E21FE"/>
    <w:p w:rsidR="008E21FE" w:rsidRDefault="008E21FE" w:rsidP="008E21FE">
      <w:pPr>
        <w:pStyle w:val="Nadpis2"/>
        <w:rPr>
          <w:szCs w:val="24"/>
        </w:rPr>
      </w:pPr>
    </w:p>
    <w:bookmarkEnd w:id="6"/>
    <w:p w:rsidR="008E21FE" w:rsidRPr="00A01770" w:rsidRDefault="008E21FE" w:rsidP="00826A3B">
      <w:pPr>
        <w:jc w:val="both"/>
      </w:pPr>
    </w:p>
    <w:p w:rsidR="008E21FE" w:rsidRPr="00A01770" w:rsidRDefault="008E21FE" w:rsidP="008E21FE">
      <w:pPr>
        <w:pStyle w:val="Nadpis6"/>
        <w:spacing w:before="0" w:after="0"/>
        <w:rPr>
          <w:sz w:val="28"/>
        </w:rPr>
      </w:pPr>
    </w:p>
    <w:p w:rsidR="008E21FE" w:rsidRPr="000F7BA0" w:rsidRDefault="008E21FE" w:rsidP="008E21FE">
      <w:pPr>
        <w:pStyle w:val="Nadpis2"/>
        <w:rPr>
          <w:szCs w:val="24"/>
        </w:rPr>
      </w:pPr>
      <w:bookmarkStart w:id="7" w:name="_Toc298940590"/>
      <w:r w:rsidRPr="000F7BA0">
        <w:rPr>
          <w:szCs w:val="24"/>
        </w:rPr>
        <w:t>1.4 Biologie stárnutí</w:t>
      </w:r>
      <w:bookmarkEnd w:id="7"/>
      <w:r w:rsidRPr="000F7BA0">
        <w:rPr>
          <w:szCs w:val="24"/>
        </w:rPr>
        <w:t xml:space="preserve"> </w:t>
      </w:r>
    </w:p>
    <w:p w:rsidR="008E21FE" w:rsidRPr="00A01770" w:rsidRDefault="008E21FE" w:rsidP="008E21FE">
      <w:pPr>
        <w:pStyle w:val="Zkladntextodsazen3"/>
        <w:spacing w:after="0"/>
        <w:ind w:left="0"/>
        <w:jc w:val="both"/>
        <w:rPr>
          <w:sz w:val="24"/>
        </w:rPr>
      </w:pPr>
    </w:p>
    <w:p w:rsidR="008E21FE" w:rsidRPr="00A01770" w:rsidRDefault="008E21FE" w:rsidP="008E21FE">
      <w:pPr>
        <w:pStyle w:val="Zkladntextodsazen3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   </w:t>
      </w:r>
      <w:r w:rsidRPr="00A01770">
        <w:rPr>
          <w:sz w:val="24"/>
        </w:rPr>
        <w:t xml:space="preserve">Stárnutí a stáří je na konci přirozeného vývojového procesu každého individua. Obecně je to děj postihující každou živou hmotu od jejího vzniku (početí). Délka života jedince v přírodě je druhově specifická a má značnou </w:t>
      </w:r>
      <w:proofErr w:type="spellStart"/>
      <w:r w:rsidRPr="00A01770">
        <w:rPr>
          <w:sz w:val="24"/>
        </w:rPr>
        <w:t>interindividuální</w:t>
      </w:r>
      <w:proofErr w:type="spellEnd"/>
      <w:r w:rsidRPr="00A01770">
        <w:rPr>
          <w:sz w:val="24"/>
        </w:rPr>
        <w:t xml:space="preserve"> variabilitu. Rychlost stárnutí jedince je geneticky zakódována – předpokládá se </w:t>
      </w:r>
      <w:r w:rsidRPr="00A01770">
        <w:rPr>
          <w:i/>
          <w:sz w:val="24"/>
        </w:rPr>
        <w:t>multifaktoriální typ dědičnosti</w:t>
      </w:r>
      <w:r w:rsidRPr="00A01770">
        <w:rPr>
          <w:sz w:val="24"/>
        </w:rPr>
        <w:t>. Maximální možná délka života u člověka, dosažitelná v ideálním prostředí, by se mohla pohybovat kolem 110 až 120 let. Na stárnutí jako na komplexním ději se zúčastňují vedle genetických vloh (1/3</w:t>
      </w:r>
      <w:r>
        <w:rPr>
          <w:sz w:val="24"/>
        </w:rPr>
        <w:t xml:space="preserve"> – 1/2</w:t>
      </w:r>
      <w:r w:rsidRPr="00A01770">
        <w:rPr>
          <w:sz w:val="24"/>
        </w:rPr>
        <w:t>) i vlivy zevního prostředí a způsobu života (</w:t>
      </w:r>
      <w:r>
        <w:rPr>
          <w:sz w:val="24"/>
        </w:rPr>
        <w:t xml:space="preserve">1/2 - </w:t>
      </w:r>
      <w:r w:rsidRPr="00A01770">
        <w:rPr>
          <w:sz w:val="24"/>
        </w:rPr>
        <w:t xml:space="preserve">2/3). </w:t>
      </w:r>
    </w:p>
    <w:p w:rsidR="008E21FE" w:rsidRDefault="008E21FE" w:rsidP="008E21FE">
      <w:pPr>
        <w:ind w:firstLine="539"/>
        <w:jc w:val="both"/>
      </w:pPr>
      <w:r w:rsidRPr="00A01770">
        <w:t xml:space="preserve">Úvahy o </w:t>
      </w:r>
      <w:r>
        <w:t>jednotlivých možných</w:t>
      </w:r>
      <w:r w:rsidRPr="00A01770">
        <w:t xml:space="preserve"> mechanism</w:t>
      </w:r>
      <w:r>
        <w:t>ech stárnutí</w:t>
      </w:r>
      <w:r w:rsidRPr="00A01770">
        <w:t xml:space="preserve"> se týkají především dvou otázek, zda jde o proces programovaný, determinovaný (především geneticky) nebo nahodilý, stochastický</w:t>
      </w:r>
      <w:r>
        <w:t>.</w:t>
      </w:r>
      <w:r w:rsidRPr="00A01770">
        <w:t xml:space="preserve"> Nejznámější </w:t>
      </w:r>
      <w:r>
        <w:t>teorie stárnutí</w:t>
      </w:r>
      <w:r w:rsidRPr="00A01770">
        <w:t xml:space="preserve"> je možno rozdělit do dvou hlavních skupin: </w:t>
      </w:r>
    </w:p>
    <w:p w:rsidR="008E21FE" w:rsidRPr="00A01770" w:rsidRDefault="008E21FE" w:rsidP="008E21FE">
      <w:pPr>
        <w:ind w:firstLine="539"/>
        <w:jc w:val="both"/>
      </w:pPr>
    </w:p>
    <w:p w:rsidR="008E21FE" w:rsidRPr="007D0677" w:rsidRDefault="008E21FE" w:rsidP="008E21FE">
      <w:pPr>
        <w:pStyle w:val="Zkladntextodsazen3"/>
        <w:spacing w:after="0"/>
        <w:ind w:left="0"/>
        <w:jc w:val="both"/>
        <w:rPr>
          <w:i/>
          <w:sz w:val="24"/>
        </w:rPr>
      </w:pPr>
      <w:r w:rsidRPr="007D0677">
        <w:rPr>
          <w:i/>
          <w:sz w:val="24"/>
        </w:rPr>
        <w:t>Stochastické – teorie nahodilosti procesů stárnutí.</w:t>
      </w:r>
    </w:p>
    <w:p w:rsidR="008E21FE" w:rsidRPr="00851EE8" w:rsidRDefault="008E21FE" w:rsidP="008E21FE">
      <w:pPr>
        <w:pStyle w:val="Zkladntextodsazen3"/>
        <w:spacing w:after="0"/>
        <w:ind w:left="0" w:firstLine="539"/>
        <w:jc w:val="both"/>
        <w:rPr>
          <w:sz w:val="24"/>
        </w:rPr>
      </w:pPr>
      <w:r w:rsidRPr="00A01770">
        <w:rPr>
          <w:sz w:val="24"/>
        </w:rPr>
        <w:t>Tyto teorie vycházejí z možnosti poruchy rovnováhy mezi poškozením a nápravou</w:t>
      </w:r>
      <w:r>
        <w:rPr>
          <w:sz w:val="24"/>
        </w:rPr>
        <w:t xml:space="preserve"> a </w:t>
      </w:r>
      <w:r w:rsidRPr="00A01770">
        <w:rPr>
          <w:sz w:val="24"/>
        </w:rPr>
        <w:t xml:space="preserve">všechny mají společné pozorování, že reparační schopnosti buněk i orgánů s věkem klesají. </w:t>
      </w:r>
      <w:proofErr w:type="spellStart"/>
      <w:r w:rsidRPr="00A01770">
        <w:rPr>
          <w:sz w:val="24"/>
        </w:rPr>
        <w:t>Hayflick</w:t>
      </w:r>
      <w:proofErr w:type="spellEnd"/>
      <w:r w:rsidRPr="00A01770">
        <w:rPr>
          <w:sz w:val="24"/>
        </w:rPr>
        <w:t xml:space="preserve"> a </w:t>
      </w:r>
      <w:proofErr w:type="spellStart"/>
      <w:r w:rsidRPr="00A01770">
        <w:rPr>
          <w:sz w:val="24"/>
        </w:rPr>
        <w:t>Moorehead</w:t>
      </w:r>
      <w:proofErr w:type="spellEnd"/>
      <w:r w:rsidRPr="00A01770">
        <w:rPr>
          <w:sz w:val="24"/>
        </w:rPr>
        <w:t xml:space="preserve"> pozorovali již před 40 lety, že počet buněčných replikací </w:t>
      </w:r>
      <w:r w:rsidRPr="00A01770">
        <w:rPr>
          <w:sz w:val="24"/>
        </w:rPr>
        <w:lastRenderedPageBreak/>
        <w:t>kultivovaných buněk je konečný.  Následný výzkum potvrdil, že replikační ochabování je následkem zablokování buněčného cyklu ve fázi G</w:t>
      </w:r>
      <w:r w:rsidRPr="00A01770">
        <w:rPr>
          <w:sz w:val="24"/>
          <w:vertAlign w:val="subscript"/>
        </w:rPr>
        <w:t>1</w:t>
      </w:r>
      <w:r w:rsidRPr="00A01770">
        <w:rPr>
          <w:sz w:val="24"/>
        </w:rPr>
        <w:t xml:space="preserve">/S, kde začíná syntéza DNA. V současnosti bývá spojována buněčná replikace s délkou </w:t>
      </w:r>
      <w:proofErr w:type="spellStart"/>
      <w:r w:rsidRPr="00A01770">
        <w:rPr>
          <w:sz w:val="24"/>
        </w:rPr>
        <w:t>telomerické</w:t>
      </w:r>
      <w:proofErr w:type="spellEnd"/>
      <w:r w:rsidRPr="00A01770">
        <w:rPr>
          <w:sz w:val="24"/>
        </w:rPr>
        <w:t xml:space="preserve"> DNA přítomné na zakončení buněčných chromozomů. </w:t>
      </w:r>
      <w:proofErr w:type="spellStart"/>
      <w:r w:rsidRPr="00A01770">
        <w:rPr>
          <w:sz w:val="24"/>
        </w:rPr>
        <w:t>Telomerická</w:t>
      </w:r>
      <w:proofErr w:type="spellEnd"/>
      <w:r w:rsidRPr="00A01770">
        <w:rPr>
          <w:sz w:val="24"/>
        </w:rPr>
        <w:t xml:space="preserve"> DNA chrání stabilitu chromozomů, její fragmentaci a restrukturalizaci; napojuje chromozomy k nukleární matrix; zajišťuje nárazník mezi kódovací oblastí DNA a zakončeními chromozomů.  Každým dělením se přitom ztrácí zhruba 50 z celkem 2000 základních párů </w:t>
      </w:r>
      <w:proofErr w:type="spellStart"/>
      <w:r w:rsidRPr="00A01770">
        <w:rPr>
          <w:sz w:val="24"/>
        </w:rPr>
        <w:t>telomer</w:t>
      </w:r>
      <w:proofErr w:type="spellEnd"/>
      <w:r w:rsidRPr="00A01770">
        <w:rPr>
          <w:sz w:val="24"/>
        </w:rPr>
        <w:t>. Jejich zkrácení by mohlo limitovat buněčné dělení a tím vést k </w:t>
      </w:r>
      <w:proofErr w:type="spellStart"/>
      <w:r w:rsidRPr="00A01770">
        <w:rPr>
          <w:sz w:val="24"/>
        </w:rPr>
        <w:t>apoptóze</w:t>
      </w:r>
      <w:proofErr w:type="spellEnd"/>
      <w:r w:rsidRPr="00A01770">
        <w:rPr>
          <w:sz w:val="24"/>
        </w:rPr>
        <w:t xml:space="preserve">, což je geneticky programovaná buněčná smrt. Je to fyziologický proces, který udržuje rovnováhu mezi buněčným růstem a smrtí buněk. Reguluje počty buněk </w:t>
      </w:r>
      <w:r w:rsidRPr="00851EE8">
        <w:rPr>
          <w:sz w:val="24"/>
        </w:rPr>
        <w:t xml:space="preserve">tkání během celé ontogeneze. </w:t>
      </w:r>
    </w:p>
    <w:p w:rsidR="008E21FE" w:rsidRPr="00851EE8" w:rsidRDefault="00E57959" w:rsidP="00E57959">
      <w:pPr>
        <w:pStyle w:val="Zkladntextodsazen3"/>
        <w:spacing w:after="0"/>
        <w:ind w:left="0"/>
        <w:jc w:val="right"/>
        <w:rPr>
          <w:sz w:val="24"/>
        </w:rPr>
      </w:pPr>
      <w:r>
        <w:rPr>
          <w:noProof/>
        </w:rPr>
        <w:drawing>
          <wp:inline distT="0" distB="0" distL="0" distR="0" wp14:anchorId="07D44279" wp14:editId="7506C996">
            <wp:extent cx="466660" cy="461554"/>
            <wp:effectExtent l="114300" t="114300" r="105410" b="110490"/>
            <wp:docPr id="24" name="Obrázek 24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5" cy="4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FE" w:rsidRDefault="008E21FE" w:rsidP="008E21FE">
      <w:pPr>
        <w:pStyle w:val="Zkladntextodsazen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t</w:t>
      </w:r>
      <w:r w:rsidRPr="00851EE8">
        <w:rPr>
          <w:sz w:val="24"/>
        </w:rPr>
        <w:t xml:space="preserve">eorie omylů a katastrof – nahromadění chyb v syntéze proteinů při jejich transkripci a translaci. </w:t>
      </w:r>
    </w:p>
    <w:p w:rsidR="008E21FE" w:rsidRPr="00851EE8" w:rsidRDefault="008E21FE" w:rsidP="008E21FE">
      <w:pPr>
        <w:pStyle w:val="Zkladntextodsazen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t</w:t>
      </w:r>
      <w:r w:rsidRPr="00851EE8">
        <w:rPr>
          <w:sz w:val="24"/>
        </w:rPr>
        <w:t>eorie překřížení („</w:t>
      </w:r>
      <w:proofErr w:type="spellStart"/>
      <w:r w:rsidRPr="00851EE8">
        <w:rPr>
          <w:sz w:val="24"/>
        </w:rPr>
        <w:t>Cross-Linking</w:t>
      </w:r>
      <w:proofErr w:type="spellEnd"/>
      <w:r w:rsidRPr="00851EE8">
        <w:rPr>
          <w:sz w:val="24"/>
        </w:rPr>
        <w:t xml:space="preserve"> </w:t>
      </w:r>
      <w:proofErr w:type="spellStart"/>
      <w:r w:rsidRPr="00851EE8">
        <w:rPr>
          <w:sz w:val="24"/>
        </w:rPr>
        <w:t>Theory</w:t>
      </w:r>
      <w:proofErr w:type="spellEnd"/>
      <w:r w:rsidRPr="00851EE8">
        <w:rPr>
          <w:sz w:val="24"/>
        </w:rPr>
        <w:t>“) – </w:t>
      </w:r>
      <w:r>
        <w:rPr>
          <w:sz w:val="24"/>
        </w:rPr>
        <w:t>překřížení částí DNA jako matrice</w:t>
      </w:r>
      <w:r w:rsidRPr="00851EE8">
        <w:rPr>
          <w:sz w:val="24"/>
        </w:rPr>
        <w:t xml:space="preserve"> proteinů a dalších buněčných makromolekul. </w:t>
      </w:r>
    </w:p>
    <w:p w:rsidR="008E21FE" w:rsidRPr="00851EE8" w:rsidRDefault="008E21FE" w:rsidP="008E21FE">
      <w:pPr>
        <w:pStyle w:val="Zkladntextodsazen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t</w:t>
      </w:r>
      <w:r w:rsidRPr="00851EE8">
        <w:rPr>
          <w:sz w:val="24"/>
        </w:rPr>
        <w:t xml:space="preserve">eorie „opotřebení“ – kumulativní poškození </w:t>
      </w:r>
      <w:r>
        <w:rPr>
          <w:sz w:val="24"/>
        </w:rPr>
        <w:t>nenahraditelných částí organel</w:t>
      </w:r>
      <w:r w:rsidRPr="00851EE8">
        <w:rPr>
          <w:sz w:val="24"/>
        </w:rPr>
        <w:t>,</w:t>
      </w:r>
      <w:r>
        <w:rPr>
          <w:sz w:val="24"/>
        </w:rPr>
        <w:t xml:space="preserve"> které cestou zániku buněk vede</w:t>
      </w:r>
      <w:r w:rsidRPr="00851EE8">
        <w:rPr>
          <w:sz w:val="24"/>
        </w:rPr>
        <w:t xml:space="preserve"> k poškození tkáně, pak orgánu a nakonec organismu. </w:t>
      </w:r>
    </w:p>
    <w:p w:rsidR="008E21FE" w:rsidRPr="00851EE8" w:rsidRDefault="008E21FE" w:rsidP="008E21FE">
      <w:pPr>
        <w:pStyle w:val="Zkladntextodsazen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t</w:t>
      </w:r>
      <w:r w:rsidRPr="00851EE8">
        <w:rPr>
          <w:sz w:val="24"/>
        </w:rPr>
        <w:t xml:space="preserve">eorie volných radikálů, oxidace, </w:t>
      </w:r>
      <w:proofErr w:type="spellStart"/>
      <w:r>
        <w:rPr>
          <w:sz w:val="24"/>
        </w:rPr>
        <w:t>glykace</w:t>
      </w:r>
      <w:proofErr w:type="spellEnd"/>
      <w:r>
        <w:rPr>
          <w:sz w:val="24"/>
        </w:rPr>
        <w:t xml:space="preserve"> – superoxidové radikály</w:t>
      </w:r>
      <w:r w:rsidRPr="00851EE8">
        <w:rPr>
          <w:sz w:val="24"/>
        </w:rPr>
        <w:t xml:space="preserve">, oxidace, </w:t>
      </w:r>
      <w:proofErr w:type="spellStart"/>
      <w:r w:rsidRPr="00851EE8">
        <w:rPr>
          <w:sz w:val="24"/>
        </w:rPr>
        <w:t>glykace</w:t>
      </w:r>
      <w:proofErr w:type="spellEnd"/>
      <w:r w:rsidRPr="00851EE8">
        <w:rPr>
          <w:sz w:val="24"/>
        </w:rPr>
        <w:t xml:space="preserve"> mohou poškodit membránové proteiny, enzymy a DNA.</w:t>
      </w:r>
    </w:p>
    <w:p w:rsidR="008E21FE" w:rsidRPr="00851EE8" w:rsidRDefault="008E21FE" w:rsidP="008E21FE">
      <w:pPr>
        <w:pStyle w:val="Zkladntextodsazen3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t</w:t>
      </w:r>
      <w:r w:rsidRPr="00851EE8">
        <w:rPr>
          <w:sz w:val="24"/>
        </w:rPr>
        <w:t xml:space="preserve">eorie somatických mutací  - se stárnutím roste počet genových mutací způsobující nakonec až zánik buněk. </w:t>
      </w:r>
    </w:p>
    <w:p w:rsidR="008E21FE" w:rsidRDefault="008E21FE" w:rsidP="008E21FE">
      <w:pPr>
        <w:pStyle w:val="Zkladntextodsazen3"/>
        <w:spacing w:after="0"/>
        <w:ind w:left="0"/>
        <w:jc w:val="both"/>
        <w:rPr>
          <w:sz w:val="24"/>
        </w:rPr>
      </w:pPr>
    </w:p>
    <w:p w:rsidR="008E21FE" w:rsidRPr="00A56F0F" w:rsidRDefault="008E21FE" w:rsidP="008E21FE">
      <w:pPr>
        <w:pStyle w:val="Zkladntextodsazen3"/>
        <w:spacing w:after="0"/>
        <w:ind w:left="0"/>
        <w:jc w:val="both"/>
        <w:rPr>
          <w:i/>
          <w:sz w:val="24"/>
        </w:rPr>
      </w:pPr>
      <w:proofErr w:type="spellStart"/>
      <w:r w:rsidRPr="00A56F0F">
        <w:rPr>
          <w:i/>
          <w:sz w:val="24"/>
        </w:rPr>
        <w:t>Nestochastické</w:t>
      </w:r>
      <w:proofErr w:type="spellEnd"/>
      <w:r w:rsidRPr="00A56F0F">
        <w:rPr>
          <w:i/>
          <w:sz w:val="24"/>
        </w:rPr>
        <w:t xml:space="preserve"> teorie</w:t>
      </w:r>
      <w:r>
        <w:rPr>
          <w:i/>
          <w:sz w:val="24"/>
        </w:rPr>
        <w:t xml:space="preserve">- teorie zákonitost procesů </w:t>
      </w:r>
      <w:proofErr w:type="spellStart"/>
      <w:proofErr w:type="gramStart"/>
      <w:r>
        <w:rPr>
          <w:i/>
          <w:sz w:val="24"/>
        </w:rPr>
        <w:t>stárnutí.i</w:t>
      </w:r>
      <w:proofErr w:type="spellEnd"/>
      <w:proofErr w:type="gramEnd"/>
    </w:p>
    <w:p w:rsidR="008E21FE" w:rsidRPr="00851EE8" w:rsidRDefault="008E21FE" w:rsidP="008E21FE">
      <w:pPr>
        <w:pStyle w:val="Zkladntextodsazen3"/>
        <w:spacing w:after="0"/>
        <w:ind w:left="0" w:firstLine="539"/>
        <w:jc w:val="both"/>
        <w:rPr>
          <w:sz w:val="24"/>
        </w:rPr>
      </w:pPr>
      <w:r>
        <w:rPr>
          <w:sz w:val="24"/>
        </w:rPr>
        <w:t>P</w:t>
      </w:r>
      <w:r w:rsidRPr="00851EE8">
        <w:rPr>
          <w:sz w:val="24"/>
        </w:rPr>
        <w:t xml:space="preserve">ro genetické teorie stárnutí </w:t>
      </w:r>
      <w:r>
        <w:rPr>
          <w:sz w:val="24"/>
        </w:rPr>
        <w:t xml:space="preserve">svědčí mezi jiným i </w:t>
      </w:r>
      <w:r w:rsidRPr="00851EE8">
        <w:rPr>
          <w:sz w:val="24"/>
        </w:rPr>
        <w:t>odlišné druhově specifické rozdíly v maximálně možné délce života, těsn</w:t>
      </w:r>
      <w:r>
        <w:rPr>
          <w:sz w:val="24"/>
        </w:rPr>
        <w:t>á</w:t>
      </w:r>
      <w:r w:rsidRPr="00851EE8">
        <w:rPr>
          <w:sz w:val="24"/>
        </w:rPr>
        <w:t xml:space="preserve"> korelac</w:t>
      </w:r>
      <w:r>
        <w:rPr>
          <w:sz w:val="24"/>
        </w:rPr>
        <w:t>e </w:t>
      </w:r>
      <w:proofErr w:type="gramStart"/>
      <w:r>
        <w:rPr>
          <w:sz w:val="24"/>
        </w:rPr>
        <w:t>přežití</w:t>
      </w:r>
      <w:r w:rsidRPr="00851EE8">
        <w:rPr>
          <w:sz w:val="24"/>
        </w:rPr>
        <w:t xml:space="preserve">  jednovaječných</w:t>
      </w:r>
      <w:proofErr w:type="gramEnd"/>
      <w:r w:rsidRPr="00851EE8">
        <w:rPr>
          <w:sz w:val="24"/>
        </w:rPr>
        <w:t xml:space="preserve"> dvojčat ve srovnání s dvojvaječnými a fakt, že prosté mutace mohou prolongovat délku života až o 50% u některých červů, much a myší. </w:t>
      </w:r>
    </w:p>
    <w:p w:rsidR="008E21FE" w:rsidRPr="00851EE8" w:rsidRDefault="008E21FE" w:rsidP="008E21FE">
      <w:pPr>
        <w:pStyle w:val="Zkladntextodsazen3"/>
        <w:numPr>
          <w:ilvl w:val="0"/>
          <w:numId w:val="6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p</w:t>
      </w:r>
      <w:r w:rsidRPr="00851EE8">
        <w:rPr>
          <w:sz w:val="24"/>
        </w:rPr>
        <w:t>acemakerová</w:t>
      </w:r>
      <w:proofErr w:type="spellEnd"/>
      <w:r w:rsidRPr="00851EE8">
        <w:rPr>
          <w:sz w:val="24"/>
        </w:rPr>
        <w:t xml:space="preserve"> teorie (genetických hodin). Určité orgány nebo orgánové syst</w:t>
      </w:r>
      <w:r>
        <w:rPr>
          <w:sz w:val="24"/>
        </w:rPr>
        <w:t>émy</w:t>
      </w:r>
      <w:r w:rsidRPr="00851EE8">
        <w:rPr>
          <w:sz w:val="24"/>
        </w:rPr>
        <w:t xml:space="preserve"> jsou považovány za geneticky naprogramovaný pacemaker na určitou dobu života. </w:t>
      </w:r>
    </w:p>
    <w:p w:rsidR="008E21FE" w:rsidRPr="00851EE8" w:rsidRDefault="008E21FE" w:rsidP="008E21FE">
      <w:pPr>
        <w:pStyle w:val="Zkladntextodsazen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h</w:t>
      </w:r>
      <w:r w:rsidRPr="00851EE8">
        <w:rPr>
          <w:sz w:val="24"/>
        </w:rPr>
        <w:t xml:space="preserve">ormonální teorie </w:t>
      </w:r>
      <w:r>
        <w:rPr>
          <w:sz w:val="24"/>
        </w:rPr>
        <w:t>(b</w:t>
      </w:r>
      <w:r w:rsidRPr="00851EE8">
        <w:rPr>
          <w:sz w:val="24"/>
        </w:rPr>
        <w:t>iologick</w:t>
      </w:r>
      <w:r>
        <w:rPr>
          <w:sz w:val="24"/>
        </w:rPr>
        <w:t>ých</w:t>
      </w:r>
      <w:r w:rsidRPr="00851EE8">
        <w:rPr>
          <w:sz w:val="24"/>
        </w:rPr>
        <w:t xml:space="preserve"> hodin</w:t>
      </w:r>
      <w:r>
        <w:rPr>
          <w:sz w:val="24"/>
        </w:rPr>
        <w:t>). Dynamika hormonální sekrece</w:t>
      </w:r>
      <w:r w:rsidRPr="00851EE8">
        <w:rPr>
          <w:sz w:val="24"/>
        </w:rPr>
        <w:t xml:space="preserve"> ved</w:t>
      </w:r>
      <w:r>
        <w:rPr>
          <w:sz w:val="24"/>
        </w:rPr>
        <w:t>e</w:t>
      </w:r>
      <w:r w:rsidRPr="00851EE8">
        <w:rPr>
          <w:sz w:val="24"/>
        </w:rPr>
        <w:t xml:space="preserve"> ke tkáňovým změnám. Dochází k</w:t>
      </w:r>
      <w:r>
        <w:rPr>
          <w:sz w:val="24"/>
        </w:rPr>
        <w:t> </w:t>
      </w:r>
      <w:r w:rsidRPr="00851EE8">
        <w:rPr>
          <w:sz w:val="24"/>
        </w:rPr>
        <w:t>poklesu</w:t>
      </w:r>
      <w:r>
        <w:rPr>
          <w:sz w:val="24"/>
        </w:rPr>
        <w:t xml:space="preserve"> sekrece</w:t>
      </w:r>
      <w:r w:rsidRPr="00851EE8">
        <w:rPr>
          <w:sz w:val="24"/>
        </w:rPr>
        <w:t xml:space="preserve"> estrogenu, testosteronu, </w:t>
      </w:r>
      <w:proofErr w:type="spellStart"/>
      <w:r w:rsidRPr="00851EE8">
        <w:rPr>
          <w:sz w:val="24"/>
        </w:rPr>
        <w:t>dehydroepiandrosteronu</w:t>
      </w:r>
      <w:proofErr w:type="spellEnd"/>
      <w:r w:rsidRPr="00851EE8">
        <w:rPr>
          <w:sz w:val="24"/>
        </w:rPr>
        <w:t xml:space="preserve"> (DHEA), melatoninu a insulin-</w:t>
      </w:r>
      <w:proofErr w:type="spellStart"/>
      <w:r w:rsidRPr="00851EE8">
        <w:rPr>
          <w:sz w:val="24"/>
        </w:rPr>
        <w:t>like</w:t>
      </w:r>
      <w:proofErr w:type="spellEnd"/>
      <w:r w:rsidRPr="00851EE8">
        <w:rPr>
          <w:sz w:val="24"/>
        </w:rPr>
        <w:t xml:space="preserve"> růstového faktoru-1 (IGF-1).</w:t>
      </w:r>
    </w:p>
    <w:p w:rsidR="008E21FE" w:rsidRPr="00851EE8" w:rsidRDefault="008E21FE" w:rsidP="008E21FE">
      <w:pPr>
        <w:pStyle w:val="Zkladntextodsazen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i</w:t>
      </w:r>
      <w:r w:rsidRPr="00851EE8">
        <w:rPr>
          <w:sz w:val="24"/>
        </w:rPr>
        <w:t>munologická teorie</w:t>
      </w:r>
      <w:r>
        <w:rPr>
          <w:sz w:val="24"/>
        </w:rPr>
        <w:t xml:space="preserve"> – počet i funkce </w:t>
      </w:r>
      <w:r w:rsidRPr="00851EE8">
        <w:rPr>
          <w:sz w:val="24"/>
        </w:rPr>
        <w:t>T-</w:t>
      </w:r>
      <w:r>
        <w:rPr>
          <w:sz w:val="24"/>
        </w:rPr>
        <w:t>lymfocytů</w:t>
      </w:r>
      <w:r w:rsidRPr="00851EE8">
        <w:rPr>
          <w:sz w:val="24"/>
        </w:rPr>
        <w:t xml:space="preserve"> kles</w:t>
      </w:r>
      <w:r>
        <w:rPr>
          <w:sz w:val="24"/>
        </w:rPr>
        <w:t>á</w:t>
      </w:r>
      <w:r w:rsidRPr="00851EE8">
        <w:rPr>
          <w:sz w:val="24"/>
        </w:rPr>
        <w:t xml:space="preserve">, což vede k vyšší šanci onemocnět infekcí nebo tumorem. Již v adolescenci dochází např. k involuci </w:t>
      </w:r>
      <w:proofErr w:type="spellStart"/>
      <w:r w:rsidRPr="00851EE8">
        <w:rPr>
          <w:sz w:val="24"/>
        </w:rPr>
        <w:t>thymu</w:t>
      </w:r>
      <w:proofErr w:type="spellEnd"/>
      <w:r w:rsidRPr="00851EE8">
        <w:rPr>
          <w:sz w:val="24"/>
        </w:rPr>
        <w:t>, poklesu funkce B- a hlavně T- lymfocytů.</w:t>
      </w:r>
    </w:p>
    <w:p w:rsidR="008E21FE" w:rsidRPr="00851EE8" w:rsidRDefault="008E21FE" w:rsidP="008E21FE">
      <w:pPr>
        <w:pStyle w:val="Zkladntextodsazen"/>
        <w:ind w:firstLine="360"/>
        <w:rPr>
          <w:i/>
        </w:rPr>
      </w:pPr>
    </w:p>
    <w:p w:rsidR="008E21FE" w:rsidRPr="00E34DAC" w:rsidRDefault="008E21FE" w:rsidP="008E21FE">
      <w:pPr>
        <w:pStyle w:val="Nadpis2"/>
      </w:pPr>
      <w:bookmarkStart w:id="8" w:name="_Toc298940591"/>
      <w:r w:rsidRPr="00E34DAC">
        <w:t>1.5 Charakteristika stárnutí</w:t>
      </w:r>
      <w:bookmarkEnd w:id="8"/>
      <w:r w:rsidRPr="00E34DAC">
        <w:t xml:space="preserve"> </w:t>
      </w:r>
    </w:p>
    <w:p w:rsidR="008E21FE" w:rsidRPr="00851EE8" w:rsidRDefault="008E21FE" w:rsidP="008E21FE">
      <w:pPr>
        <w:jc w:val="both"/>
      </w:pPr>
    </w:p>
    <w:p w:rsidR="00E57959" w:rsidRDefault="00E57959" w:rsidP="00E57959">
      <w:pPr>
        <w:jc w:val="right"/>
        <w:rPr>
          <w:i/>
        </w:rPr>
      </w:pPr>
      <w:r>
        <w:rPr>
          <w:noProof/>
        </w:rPr>
        <w:drawing>
          <wp:inline distT="0" distB="0" distL="0" distR="0" wp14:anchorId="07D44279" wp14:editId="7506C996">
            <wp:extent cx="466660" cy="461554"/>
            <wp:effectExtent l="114300" t="114300" r="105410" b="110490"/>
            <wp:docPr id="25" name="Obrázek 25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5" cy="4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FE" w:rsidRPr="00486656" w:rsidRDefault="008E21FE" w:rsidP="00E57959">
      <w:pPr>
        <w:rPr>
          <w:i/>
        </w:rPr>
      </w:pPr>
      <w:r>
        <w:rPr>
          <w:i/>
        </w:rPr>
        <w:t xml:space="preserve">     </w:t>
      </w:r>
      <w:r w:rsidRPr="00D5215C">
        <w:rPr>
          <w:i/>
        </w:rPr>
        <w:t>Stárnutí -</w:t>
      </w:r>
      <w:r w:rsidRPr="00851EE8">
        <w:t xml:space="preserve"> </w:t>
      </w:r>
      <w:r w:rsidRPr="00851EE8">
        <w:rPr>
          <w:i/>
        </w:rPr>
        <w:t>představuje neodvratný fyziologický dě</w:t>
      </w:r>
      <w:r>
        <w:rPr>
          <w:i/>
        </w:rPr>
        <w:t>j jako</w:t>
      </w:r>
      <w:r w:rsidRPr="00851EE8">
        <w:rPr>
          <w:i/>
        </w:rPr>
        <w:t xml:space="preserve"> poslední </w:t>
      </w:r>
      <w:r w:rsidRPr="00486656">
        <w:rPr>
          <w:i/>
        </w:rPr>
        <w:t>ontogenetickou periodou lidského života</w:t>
      </w:r>
      <w:r w:rsidRPr="00486656">
        <w:t xml:space="preserve">. </w:t>
      </w:r>
      <w:r w:rsidRPr="00486656">
        <w:rPr>
          <w:i/>
        </w:rPr>
        <w:t xml:space="preserve"> Je to </w:t>
      </w:r>
      <w:r w:rsidRPr="00486656">
        <w:rPr>
          <w:bCs/>
          <w:i/>
        </w:rPr>
        <w:t>neopakovatelný a nevratný proces univerzální pro celou přírodu, průběhem stárnutí je život</w:t>
      </w:r>
    </w:p>
    <w:p w:rsidR="008E21FE" w:rsidRDefault="008E21FE" w:rsidP="008E21FE">
      <w:pPr>
        <w:jc w:val="both"/>
        <w:rPr>
          <w:i/>
        </w:rPr>
      </w:pPr>
    </w:p>
    <w:p w:rsidR="008E21FE" w:rsidRPr="00851EE8" w:rsidRDefault="008E21FE" w:rsidP="008E21FE">
      <w:pPr>
        <w:jc w:val="both"/>
      </w:pPr>
      <w:r w:rsidRPr="00851EE8">
        <w:lastRenderedPageBreak/>
        <w:t xml:space="preserve">Většina jedinců dospěje do svého stáří bez </w:t>
      </w:r>
      <w:r>
        <w:t>závažnějších</w:t>
      </w:r>
      <w:r w:rsidRPr="00851EE8">
        <w:t xml:space="preserve"> problémů</w:t>
      </w:r>
      <w:r>
        <w:t xml:space="preserve">, </w:t>
      </w:r>
      <w:r w:rsidRPr="00851EE8">
        <w:t xml:space="preserve">v relativně uspokojivé tělesné, duševní i sociální rovnováze. </w:t>
      </w:r>
      <w:r>
        <w:t xml:space="preserve">Prožívají </w:t>
      </w:r>
      <w:proofErr w:type="gramStart"/>
      <w:r>
        <w:t>tedy  „úspěšné</w:t>
      </w:r>
      <w:proofErr w:type="gramEnd"/>
      <w:r>
        <w:t xml:space="preserve"> stárnutí</w:t>
      </w:r>
      <w:r w:rsidRPr="00851EE8">
        <w:t xml:space="preserve">“ Problémy v oblasti somatické (choroby), psychické (demence, deprese) i sociální (osamělost) začínají vystupovat do popředí zejména po 75. roku více </w:t>
      </w:r>
      <w:r>
        <w:t xml:space="preserve">u </w:t>
      </w:r>
      <w:r w:rsidRPr="00851EE8">
        <w:t xml:space="preserve">žen. </w:t>
      </w:r>
    </w:p>
    <w:p w:rsidR="008E21FE" w:rsidRDefault="008E21FE" w:rsidP="008E21FE">
      <w:pPr>
        <w:pStyle w:val="Normln0"/>
        <w:jc w:val="both"/>
      </w:pPr>
      <w:r>
        <w:rPr>
          <w:i/>
        </w:rPr>
        <w:t xml:space="preserve">     </w:t>
      </w:r>
      <w:r w:rsidRPr="00851EE8">
        <w:rPr>
          <w:i/>
        </w:rPr>
        <w:t>Stáří a chorobu nelze v žádném případě ztotožňovat</w:t>
      </w:r>
      <w:r w:rsidRPr="00851EE8">
        <w:t>. Většinou jsou lidé vyššího věku samostatní a zachovávají si dobrou psychickou kondici až do posledního období svého života</w:t>
      </w:r>
      <w:r>
        <w:t>,</w:t>
      </w:r>
      <w:r w:rsidRPr="00851EE8">
        <w:t xml:space="preserve"> </w:t>
      </w:r>
      <w:r>
        <w:t>mnohdy až do posledních dnů</w:t>
      </w:r>
      <w:r w:rsidRPr="00851EE8">
        <w:t xml:space="preserve">. V rozmezí 65 až 75 roků nemá </w:t>
      </w:r>
      <w:r>
        <w:t>až</w:t>
      </w:r>
      <w:r w:rsidRPr="00851EE8">
        <w:t xml:space="preserve"> 85 % jedinců žádné významné handicapující choroby. </w:t>
      </w:r>
      <w:r>
        <w:t>V</w:t>
      </w:r>
      <w:r w:rsidRPr="00851EE8">
        <w:t>e věku nad 85 roků je</w:t>
      </w:r>
      <w:r>
        <w:t xml:space="preserve"> stále</w:t>
      </w:r>
      <w:r w:rsidRPr="00851EE8">
        <w:t xml:space="preserve"> ještě 40 % osob </w:t>
      </w:r>
      <w:r>
        <w:t>schopno vést samostatný</w:t>
      </w:r>
      <w:r w:rsidRPr="00851EE8">
        <w:t xml:space="preserve"> život.</w:t>
      </w:r>
    </w:p>
    <w:p w:rsidR="008E21FE" w:rsidRPr="00A01770" w:rsidRDefault="008E21FE" w:rsidP="008E21FE">
      <w:pPr>
        <w:pStyle w:val="Normln0"/>
        <w:ind w:firstLine="539"/>
        <w:jc w:val="both"/>
      </w:pPr>
      <w:r w:rsidRPr="00851EE8">
        <w:t xml:space="preserve">Závislost na péči druhé osoby přichází z důvodu onemocnění, které může být jak somatické, tak i psychické. </w:t>
      </w:r>
      <w:r w:rsidRPr="00851EE8">
        <w:rPr>
          <w:sz w:val="23"/>
        </w:rPr>
        <w:t>Ženy žijí obecně o 7 až 8 let déle než muži.</w:t>
      </w:r>
      <w:r>
        <w:rPr>
          <w:sz w:val="23"/>
        </w:rPr>
        <w:t xml:space="preserve"> </w:t>
      </w:r>
      <w:r w:rsidRPr="00A01770">
        <w:t>To se stává podkladem věkem narůstající a ve stáří vysoké ovdovělosti žen, která je podkladem gerontologického fenoménu osamělých starých žen. Ten se u nich nepřímo projevuje vyšší spotřebou jak institucionální tak i nei</w:t>
      </w:r>
      <w:r>
        <w:t>n</w:t>
      </w:r>
      <w:r w:rsidRPr="00A01770">
        <w:t xml:space="preserve">stitucionální péče ve zdravotní i sociální oblasti. </w:t>
      </w:r>
    </w:p>
    <w:p w:rsidR="008E21FE" w:rsidRDefault="008E21FE" w:rsidP="008E21FE">
      <w:pPr>
        <w:jc w:val="both"/>
      </w:pPr>
    </w:p>
    <w:p w:rsidR="008E21FE" w:rsidRPr="00F35622" w:rsidRDefault="008E21FE" w:rsidP="008E21FE">
      <w:pPr>
        <w:jc w:val="both"/>
      </w:pPr>
      <w:r>
        <w:t xml:space="preserve">     </w:t>
      </w:r>
      <w:r w:rsidRPr="00F35622">
        <w:t xml:space="preserve">Příznačné a společné rysy pro stárnutí obecně:  </w:t>
      </w:r>
    </w:p>
    <w:p w:rsidR="008E21FE" w:rsidRPr="00F35622" w:rsidRDefault="008E21FE" w:rsidP="008E21FE">
      <w:pPr>
        <w:numPr>
          <w:ilvl w:val="0"/>
          <w:numId w:val="7"/>
        </w:numPr>
        <w:jc w:val="both"/>
      </w:pPr>
      <w:r w:rsidRPr="00F35622">
        <w:t>úbytek funkčního parenchymu</w:t>
      </w:r>
      <w:r>
        <w:t xml:space="preserve"> jednotlivých orgánů = involuce</w:t>
      </w:r>
      <w:r w:rsidRPr="00F35622">
        <w:t>;</w:t>
      </w:r>
    </w:p>
    <w:p w:rsidR="008E21FE" w:rsidRPr="00F35622" w:rsidRDefault="008E21FE" w:rsidP="008E21FE">
      <w:pPr>
        <w:numPr>
          <w:ilvl w:val="0"/>
          <w:numId w:val="7"/>
        </w:numPr>
        <w:jc w:val="both"/>
      </w:pPr>
      <w:r w:rsidRPr="00F35622">
        <w:t>snížení tělesné výkonnosti, zhoršení regenerace po zátěži a pokles tolerance zátěže;</w:t>
      </w:r>
    </w:p>
    <w:p w:rsidR="008E21FE" w:rsidRPr="00F35622" w:rsidRDefault="008E21FE" w:rsidP="008E21FE">
      <w:pPr>
        <w:numPr>
          <w:ilvl w:val="0"/>
          <w:numId w:val="7"/>
        </w:numPr>
        <w:jc w:val="both"/>
      </w:pPr>
      <w:r w:rsidRPr="00F35622">
        <w:t>vliv jedné nebo více chorob;</w:t>
      </w:r>
    </w:p>
    <w:p w:rsidR="008E21FE" w:rsidRPr="00F35622" w:rsidRDefault="008E21FE" w:rsidP="008E21FE">
      <w:pPr>
        <w:numPr>
          <w:ilvl w:val="0"/>
          <w:numId w:val="7"/>
        </w:numPr>
        <w:jc w:val="both"/>
      </w:pPr>
      <w:r w:rsidRPr="00F35622">
        <w:t xml:space="preserve">velké rozdíly inter- i </w:t>
      </w:r>
      <w:proofErr w:type="spellStart"/>
      <w:r w:rsidRPr="00F35622">
        <w:t>intraindividuální</w:t>
      </w:r>
      <w:proofErr w:type="spellEnd"/>
      <w:r w:rsidRPr="00F35622">
        <w:t xml:space="preserve"> (orgány, systémy);</w:t>
      </w:r>
    </w:p>
    <w:p w:rsidR="008E21FE" w:rsidRPr="00F35622" w:rsidRDefault="008E21FE" w:rsidP="008E21FE">
      <w:pPr>
        <w:numPr>
          <w:ilvl w:val="0"/>
          <w:numId w:val="7"/>
        </w:numPr>
        <w:jc w:val="both"/>
      </w:pPr>
      <w:r w:rsidRPr="00F35622">
        <w:t>snaha vytvářet nové vlastní homeostatické mechanismy = adaptabilita.</w:t>
      </w:r>
    </w:p>
    <w:p w:rsidR="008E21FE" w:rsidRPr="00A01770" w:rsidRDefault="008E21FE" w:rsidP="008E21FE">
      <w:pPr>
        <w:ind w:firstLine="539"/>
        <w:jc w:val="both"/>
      </w:pPr>
      <w:r w:rsidRPr="00A01770">
        <w:t xml:space="preserve">V demografických statistikách se obvykle pracuje s hranicí </w:t>
      </w:r>
      <w:r>
        <w:t xml:space="preserve">stáří </w:t>
      </w:r>
      <w:r w:rsidRPr="00A01770">
        <w:t xml:space="preserve">60 nebo 65 roků. Dnes je za počátek stáří vesměs považován věk 65 let a o vlastním stáří (tedy stáří ve vlastním slova smyslu) se hovoří od 75 roků. Z tohoto pojetí je odvozeno i současně nejvíce užívané členění stáří: </w:t>
      </w:r>
    </w:p>
    <w:p w:rsidR="008E21FE" w:rsidRPr="00F238B7" w:rsidRDefault="008E21FE" w:rsidP="008E21FE">
      <w:pPr>
        <w:pStyle w:val="Normln0"/>
        <w:numPr>
          <w:ilvl w:val="0"/>
          <w:numId w:val="8"/>
        </w:num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0" allowOverlap="0">
            <wp:simplePos x="0" y="0"/>
            <wp:positionH relativeFrom="margin">
              <wp:posOffset>-1385570</wp:posOffset>
            </wp:positionH>
            <wp:positionV relativeFrom="line">
              <wp:posOffset>100965</wp:posOffset>
            </wp:positionV>
            <wp:extent cx="450850" cy="450850"/>
            <wp:effectExtent l="0" t="0" r="6350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770">
        <w:rPr>
          <w:i/>
        </w:rPr>
        <w:t>65 – 74 let</w:t>
      </w:r>
      <w:r w:rsidRPr="00A01770">
        <w:t xml:space="preserve"> </w:t>
      </w:r>
      <w:r w:rsidRPr="00F238B7">
        <w:t>mla</w:t>
      </w:r>
      <w:r>
        <w:t xml:space="preserve">dí senioři, orientačně dominuje </w:t>
      </w:r>
      <w:r w:rsidRPr="00F238B7">
        <w:t xml:space="preserve">problematika penzionování, volného času, aktivit, seberealizace. </w:t>
      </w:r>
    </w:p>
    <w:p w:rsidR="008E21FE" w:rsidRPr="00F238B7" w:rsidRDefault="008E21FE" w:rsidP="008E21FE">
      <w:pPr>
        <w:pStyle w:val="Normln0"/>
        <w:numPr>
          <w:ilvl w:val="0"/>
          <w:numId w:val="8"/>
        </w:numPr>
        <w:jc w:val="both"/>
      </w:pPr>
      <w:r w:rsidRPr="00F238B7">
        <w:rPr>
          <w:i/>
        </w:rPr>
        <w:t>75 – 84</w:t>
      </w:r>
      <w:r w:rsidRPr="00F238B7">
        <w:t xml:space="preserve"> </w:t>
      </w:r>
      <w:r w:rsidRPr="00F238B7">
        <w:rPr>
          <w:i/>
        </w:rPr>
        <w:t xml:space="preserve">let </w:t>
      </w:r>
      <w:r w:rsidRPr="00F238B7">
        <w:t xml:space="preserve">staří senioři, problematika adaptace, tolerance zátěže, specifického stonání, osamělosti. Věk </w:t>
      </w:r>
      <w:r w:rsidRPr="00F238B7">
        <w:rPr>
          <w:i/>
        </w:rPr>
        <w:t>nad 75 roků</w:t>
      </w:r>
      <w:r w:rsidRPr="00F238B7">
        <w:t>, kdy začíná stáří v užším slova smyslu, se jeví jako zlomový bod ontogeneze, kdy dochází k rozvoji významnějších změn spojovaných s fyziologickým stárnutím.</w:t>
      </w:r>
    </w:p>
    <w:p w:rsidR="008E21FE" w:rsidRPr="00F238B7" w:rsidRDefault="008E21FE" w:rsidP="008E21FE">
      <w:pPr>
        <w:pStyle w:val="Normln0"/>
        <w:numPr>
          <w:ilvl w:val="0"/>
          <w:numId w:val="8"/>
        </w:numPr>
        <w:jc w:val="both"/>
      </w:pPr>
      <w:r w:rsidRPr="00F238B7">
        <w:rPr>
          <w:i/>
        </w:rPr>
        <w:t>85 a více let</w:t>
      </w:r>
      <w:r w:rsidRPr="00F238B7">
        <w:t xml:space="preserve"> velmi staří senioři („</w:t>
      </w:r>
      <w:proofErr w:type="spellStart"/>
      <w:r w:rsidRPr="00F238B7">
        <w:t>oldest</w:t>
      </w:r>
      <w:proofErr w:type="spellEnd"/>
      <w:r w:rsidRPr="00F238B7">
        <w:t xml:space="preserve"> </w:t>
      </w:r>
      <w:proofErr w:type="spellStart"/>
      <w:r w:rsidRPr="00F238B7">
        <w:t>old</w:t>
      </w:r>
      <w:proofErr w:type="spellEnd"/>
      <w:r w:rsidRPr="00F238B7">
        <w:t xml:space="preserve">“) bývá vyčleňován jako samostatná kategorie pro vysoký počet výskytu křehkých seniorů a vysoké riziko možnosti vzniku náhlé závislosti. </w:t>
      </w:r>
    </w:p>
    <w:p w:rsidR="008E21FE" w:rsidRDefault="008E21FE" w:rsidP="008E21FE">
      <w:pPr>
        <w:jc w:val="both"/>
        <w:rPr>
          <w:sz w:val="28"/>
        </w:rPr>
      </w:pPr>
    </w:p>
    <w:p w:rsidR="00281F0B" w:rsidRDefault="00281F0B" w:rsidP="00281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18" w:hanging="1418"/>
        <w:jc w:val="both"/>
        <w:rPr>
          <w:b/>
        </w:rPr>
      </w:pPr>
    </w:p>
    <w:p w:rsidR="00281F0B" w:rsidRDefault="00281F0B" w:rsidP="00281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18" w:hanging="1418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4FDB33FD" wp14:editId="27665D55">
            <wp:extent cx="403597" cy="399690"/>
            <wp:effectExtent l="114300" t="114300" r="111125" b="114935"/>
            <wp:docPr id="22" name="Obrázek 22" descr="C:\Users\Hana\Documents\NAP\e-learning\s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na\Documents\NAP\e-learning\suma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3" cy="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FE" w:rsidRPr="00F60685" w:rsidRDefault="008E21FE" w:rsidP="00281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18" w:hanging="1418"/>
        <w:jc w:val="both"/>
        <w:rPr>
          <w:b/>
        </w:rPr>
      </w:pPr>
      <w:r w:rsidRPr="00F60685">
        <w:rPr>
          <w:b/>
        </w:rPr>
        <w:t>Shrnutí kapitoly</w:t>
      </w:r>
      <w:r w:rsidR="00281F0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1FE" w:rsidRDefault="008E21FE" w:rsidP="00281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FF0000"/>
        </w:rPr>
      </w:pPr>
      <w:r>
        <w:rPr>
          <w:color w:val="FF0000"/>
        </w:rPr>
        <w:t xml:space="preserve">Úvodní kapitola poskytuje základní informace o procesu stárnutí z hlediska lidstva jako celku, zdůrazňuje skutečnost úbytku porodnosti a prodlužující se střední délky života. Dále je uvedena definice gerontologie a její základní rozdělení na gerontologii teoretickou, klinickou – geriatrii, experimentální a sociální. Kapitola uvádí nejcitovanější teorie stárnutí – teorie stochastické a </w:t>
      </w:r>
      <w:proofErr w:type="spellStart"/>
      <w:r>
        <w:rPr>
          <w:color w:val="FF0000"/>
        </w:rPr>
        <w:t>nestochastické</w:t>
      </w:r>
      <w:proofErr w:type="spellEnd"/>
      <w:r>
        <w:rPr>
          <w:color w:val="FF0000"/>
        </w:rPr>
        <w:t xml:space="preserve"> – a zdůrazňuje multifaktoriální charakter procesu stárnutí.  Z klinického hlediska je zdůrazněno, že stáří nelze ztotožňovat s pojmem choroba a naopak je nutno podpořit proces úspěšného stárnutí s co nejmenším počtem orgánových dekompenzací. Následuje výčet typů rozdělení lidského věku – např. věk produktivní a postproduktivní. Pro </w:t>
      </w:r>
      <w:r>
        <w:rPr>
          <w:color w:val="FF0000"/>
        </w:rPr>
        <w:lastRenderedPageBreak/>
        <w:t>svou přiléhavost z hlediska funkčního stavu seniorů je nejčastěji používáno dělení na mladší seniory 65-74 let, seniory 75-84 let a dlouhověké nad 85 let.</w:t>
      </w:r>
    </w:p>
    <w:p w:rsidR="008E21FE" w:rsidRDefault="008E21FE" w:rsidP="008E21FE">
      <w:pPr>
        <w:jc w:val="both"/>
        <w:rPr>
          <w:color w:val="FF0000"/>
        </w:rPr>
      </w:pPr>
    </w:p>
    <w:p w:rsidR="008E21FE" w:rsidRPr="005540F9" w:rsidRDefault="008E21FE" w:rsidP="008E21FE">
      <w:pPr>
        <w:ind w:left="1418" w:hanging="1418"/>
        <w:jc w:val="both"/>
        <w:rPr>
          <w:b/>
        </w:rPr>
      </w:pPr>
      <w:r w:rsidRPr="005540F9">
        <w:rPr>
          <w:b/>
        </w:rPr>
        <w:t>Otázky úkoly:</w:t>
      </w:r>
      <w:r w:rsidR="00CC6C3D">
        <w:rPr>
          <w:b/>
        </w:rPr>
        <w:t xml:space="preserve">                                                                                          </w:t>
      </w:r>
      <w:r w:rsidR="00CC6C3D">
        <w:rPr>
          <w:b/>
          <w:noProof/>
        </w:rPr>
        <w:drawing>
          <wp:inline distT="0" distB="0" distL="0" distR="0">
            <wp:extent cx="476965" cy="476965"/>
            <wp:effectExtent l="114300" t="114300" r="113665" b="113665"/>
            <wp:docPr id="21" name="Obrázek 21" descr="C:\Users\Hana\Documents\NAP\e-learning\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C:\Users\Hana\Documents\NAP\e-learning\otazník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FE" w:rsidRPr="002B0751" w:rsidRDefault="008E21FE" w:rsidP="008E21FE">
      <w:pPr>
        <w:pStyle w:val="Zkladntextodsazen"/>
        <w:spacing w:after="0"/>
        <w:ind w:left="0"/>
        <w:jc w:val="both"/>
      </w:pPr>
      <w:r w:rsidRPr="002B0751">
        <w:t>1. Definujte proces stárnutí, jmenujte nejznámější teorie stárnutí</w:t>
      </w:r>
      <w:r>
        <w:t>.</w:t>
      </w:r>
    </w:p>
    <w:p w:rsidR="008E21FE" w:rsidRPr="002B0751" w:rsidRDefault="008E21FE" w:rsidP="008E21FE">
      <w:pPr>
        <w:pStyle w:val="Zkladntextodsazen"/>
        <w:spacing w:after="0"/>
        <w:ind w:left="0"/>
        <w:jc w:val="both"/>
      </w:pPr>
      <w:r w:rsidRPr="002B0751">
        <w:t>2. Charakterizujte gerontologii jako obor s jeho součástmi</w:t>
      </w:r>
      <w:r>
        <w:t>.</w:t>
      </w:r>
    </w:p>
    <w:p w:rsidR="008E21FE" w:rsidRDefault="008E21FE" w:rsidP="008E21FE">
      <w:pPr>
        <w:pStyle w:val="Zkladntextodsazen"/>
        <w:spacing w:after="0"/>
        <w:ind w:left="0"/>
        <w:jc w:val="both"/>
      </w:pPr>
      <w:r w:rsidRPr="002B0751">
        <w:t xml:space="preserve">3. Specifikujte základní problémy stárnoucí populace a vyjmenujte </w:t>
      </w:r>
      <w:r>
        <w:t xml:space="preserve"> </w:t>
      </w:r>
    </w:p>
    <w:p w:rsidR="008E21FE" w:rsidRDefault="008E21FE" w:rsidP="008E21FE">
      <w:pPr>
        <w:pStyle w:val="Zkladntextodsazen"/>
        <w:spacing w:after="0"/>
        <w:ind w:left="0"/>
        <w:jc w:val="both"/>
      </w:pPr>
      <w:r>
        <w:t xml:space="preserve">     </w:t>
      </w:r>
      <w:r w:rsidRPr="002B0751">
        <w:t>nejcharakterističtější změny stárnoucího organizmu</w:t>
      </w:r>
      <w:r>
        <w:t>.</w:t>
      </w:r>
      <w:r w:rsidRPr="002B0751">
        <w:t xml:space="preserve"> </w:t>
      </w:r>
    </w:p>
    <w:p w:rsidR="00826A3B" w:rsidRDefault="00826A3B" w:rsidP="008E21FE">
      <w:pPr>
        <w:pStyle w:val="Zkladntextodsazen"/>
        <w:spacing w:after="0"/>
        <w:ind w:left="0"/>
        <w:jc w:val="both"/>
      </w:pPr>
      <w:r>
        <w:t>4. Definujte věkové kategorie seniorského věku</w:t>
      </w:r>
    </w:p>
    <w:p w:rsidR="00826A3B" w:rsidRDefault="00826A3B" w:rsidP="008E21FE">
      <w:pPr>
        <w:pStyle w:val="Zkladntextodsazen"/>
        <w:spacing w:after="0"/>
        <w:ind w:left="0"/>
        <w:jc w:val="both"/>
      </w:pPr>
    </w:p>
    <w:p w:rsidR="00826A3B" w:rsidRDefault="00826A3B" w:rsidP="008E21FE">
      <w:pPr>
        <w:pStyle w:val="Zkladntextodsazen"/>
        <w:spacing w:after="0"/>
        <w:ind w:left="0"/>
        <w:jc w:val="both"/>
      </w:pPr>
    </w:p>
    <w:p w:rsidR="00826A3B" w:rsidRDefault="00826A3B" w:rsidP="008E21FE">
      <w:pPr>
        <w:pStyle w:val="Zkladntextodsazen"/>
        <w:spacing w:after="0"/>
        <w:ind w:left="0"/>
        <w:jc w:val="both"/>
      </w:pPr>
      <w:r>
        <w:t>Doporučená literatura:</w:t>
      </w:r>
    </w:p>
    <w:p w:rsidR="00826A3B" w:rsidRDefault="00826A3B" w:rsidP="008E21FE">
      <w:pPr>
        <w:pStyle w:val="Zkladntextodsazen"/>
        <w:spacing w:after="0"/>
        <w:ind w:left="0"/>
        <w:jc w:val="both"/>
      </w:pPr>
    </w:p>
    <w:p w:rsidR="00826A3B" w:rsidRDefault="00826A3B" w:rsidP="00826A3B">
      <w:pPr>
        <w:pStyle w:val="Zkladntextodsazen"/>
        <w:spacing w:after="0"/>
        <w:jc w:val="both"/>
      </w:pPr>
      <w:proofErr w:type="spellStart"/>
      <w:r>
        <w:t>Kalvach</w:t>
      </w:r>
      <w:proofErr w:type="spellEnd"/>
      <w:r>
        <w:t xml:space="preserve"> Z et al. Geriatrie a Gerontologie. </w:t>
      </w:r>
      <w:proofErr w:type="spellStart"/>
      <w:r>
        <w:t>Grada</w:t>
      </w:r>
      <w:proofErr w:type="spellEnd"/>
      <w:r>
        <w:t xml:space="preserve"> Avicenum 2004.</w:t>
      </w:r>
    </w:p>
    <w:p w:rsidR="00826A3B" w:rsidRDefault="00826A3B" w:rsidP="00826A3B">
      <w:pPr>
        <w:pStyle w:val="Zkladntextodsazen"/>
        <w:spacing w:after="0"/>
        <w:jc w:val="both"/>
      </w:pPr>
      <w:r>
        <w:t xml:space="preserve">Topinková E. Geriatrie pro praxi. </w:t>
      </w:r>
      <w:proofErr w:type="spellStart"/>
      <w:r>
        <w:t>Galén</w:t>
      </w:r>
      <w:proofErr w:type="spellEnd"/>
      <w:r>
        <w:t xml:space="preserve"> 2005.</w:t>
      </w:r>
    </w:p>
    <w:p w:rsidR="00826A3B" w:rsidRPr="002B0751" w:rsidRDefault="00826A3B" w:rsidP="00826A3B">
      <w:pPr>
        <w:pStyle w:val="Zkladntextodsazen"/>
        <w:spacing w:after="0"/>
        <w:ind w:left="2880"/>
        <w:jc w:val="both"/>
      </w:pPr>
    </w:p>
    <w:p w:rsidR="000B5A61" w:rsidRDefault="000B5A61"/>
    <w:sectPr w:rsidR="000B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5FD"/>
    <w:multiLevelType w:val="multilevel"/>
    <w:tmpl w:val="651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B65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C617A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31462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EF37DEC"/>
    <w:multiLevelType w:val="multilevel"/>
    <w:tmpl w:val="4D7A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C3B4A"/>
    <w:multiLevelType w:val="hybridMultilevel"/>
    <w:tmpl w:val="61F67A7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43D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4131CC"/>
    <w:multiLevelType w:val="singleLevel"/>
    <w:tmpl w:val="00E804DC"/>
    <w:lvl w:ilvl="0">
      <w:numFmt w:val="bullet"/>
      <w:lvlText w:val="-"/>
      <w:lvlJc w:val="left"/>
      <w:pPr>
        <w:tabs>
          <w:tab w:val="num" w:pos="709"/>
        </w:tabs>
        <w:ind w:left="709" w:hanging="42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E"/>
    <w:rsid w:val="000B5A61"/>
    <w:rsid w:val="00281F0B"/>
    <w:rsid w:val="005F1BE5"/>
    <w:rsid w:val="00627E4C"/>
    <w:rsid w:val="00826A3B"/>
    <w:rsid w:val="008E21FE"/>
    <w:rsid w:val="00CC6C3D"/>
    <w:rsid w:val="00E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1FE"/>
    <w:pPr>
      <w:keepNext/>
      <w:outlineLvl w:val="0"/>
    </w:pPr>
    <w:rPr>
      <w:b/>
      <w:caps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E21FE"/>
    <w:pPr>
      <w:keepNext/>
      <w:outlineLvl w:val="1"/>
    </w:pPr>
    <w:rPr>
      <w:b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8E21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1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E21F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E21FE"/>
    <w:rPr>
      <w:rFonts w:ascii="Calibri" w:eastAsia="Times New Roman" w:hAnsi="Calibri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8E21FE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E21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8E21FE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8E21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21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E21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E21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E21F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E21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E21F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E21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0">
    <w:name w:val="Norm‡ln’"/>
    <w:rsid w:val="008E21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F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1FE"/>
    <w:pPr>
      <w:keepNext/>
      <w:outlineLvl w:val="0"/>
    </w:pPr>
    <w:rPr>
      <w:b/>
      <w:caps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E21FE"/>
    <w:pPr>
      <w:keepNext/>
      <w:outlineLvl w:val="1"/>
    </w:pPr>
    <w:rPr>
      <w:b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8E21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1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E21F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E21FE"/>
    <w:rPr>
      <w:rFonts w:ascii="Calibri" w:eastAsia="Times New Roman" w:hAnsi="Calibri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8E21FE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E21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8E21FE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8E21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21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E21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E21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E21F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E21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E21F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E21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0">
    <w:name w:val="Norm‡ln’"/>
    <w:rsid w:val="008E21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://cs.wikipedia.org/wiki/Karel_Rokytansk%C3%BD" TargetMode="External"/><Relationship Id="rId26" Type="http://schemas.openxmlformats.org/officeDocument/2006/relationships/hyperlink" Target="http://cs.wikipedia.org/wiki/V%C5%A1eobecn%C3%A1_fakultn%C3%AD_nemocnice_v_Praze" TargetMode="External"/><Relationship Id="rId39" Type="http://schemas.openxmlformats.org/officeDocument/2006/relationships/hyperlink" Target="http://cs.wikipedia.org/wiki/1871" TargetMode="External"/><Relationship Id="rId21" Type="http://schemas.openxmlformats.org/officeDocument/2006/relationships/hyperlink" Target="http://cs.wikipedia.org/wiki/1._l%C3%A9ka%C5%99sk%C3%A1_fakulta_Univerzity_Karlovy" TargetMode="External"/><Relationship Id="rId34" Type="http://schemas.openxmlformats.org/officeDocument/2006/relationships/hyperlink" Target="http://cs.wikipedia.org/wiki/Habilitace" TargetMode="External"/><Relationship Id="rId42" Type="http://schemas.openxmlformats.org/officeDocument/2006/relationships/hyperlink" Target="http://cs.wikipedia.org/wiki/Patologie" TargetMode="External"/><Relationship Id="rId47" Type="http://schemas.openxmlformats.org/officeDocument/2006/relationships/hyperlink" Target="http://cs.wikipedia.org/wiki/%C4%8Ce%C5%A1tina" TargetMode="External"/><Relationship Id="rId50" Type="http://schemas.openxmlformats.org/officeDocument/2006/relationships/hyperlink" Target="http://cs.wikipedia.org/wiki/1862" TargetMode="External"/><Relationship Id="rId55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cs.wikipedia.org/wiki/Karel_Rokytansk%C3%BD" TargetMode="External"/><Relationship Id="rId25" Type="http://schemas.openxmlformats.org/officeDocument/2006/relationships/hyperlink" Target="http://cs.wikipedia.org/wiki/Karel_Rokytansk%C3%BD" TargetMode="External"/><Relationship Id="rId33" Type="http://schemas.openxmlformats.org/officeDocument/2006/relationships/hyperlink" Target="http://cs.wikipedia.org/wiki/1._l%C3%A9ka%C5%99sk%C3%A1_fakulta_Univerzity_Karlovy" TargetMode="External"/><Relationship Id="rId38" Type="http://schemas.openxmlformats.org/officeDocument/2006/relationships/hyperlink" Target="http://cs.wikipedia.org/wiki/1862" TargetMode="External"/><Relationship Id="rId46" Type="http://schemas.openxmlformats.org/officeDocument/2006/relationships/hyperlink" Target="http://cs.wikipedia.org/wiki/Habilitac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Josef_%C5%A0koda_(l%C3%A9ka%C5%99)" TargetMode="External"/><Relationship Id="rId20" Type="http://schemas.openxmlformats.org/officeDocument/2006/relationships/hyperlink" Target="http://cs.wikipedia.org/wiki/Fyzik%C3%A1ln%C3%AD_vy%C5%A1et%C5%99en%C3%AD" TargetMode="External"/><Relationship Id="rId29" Type="http://schemas.openxmlformats.org/officeDocument/2006/relationships/hyperlink" Target="http://cs.wikipedia.org/wiki/Chirurgie" TargetMode="External"/><Relationship Id="rId41" Type="http://schemas.openxmlformats.org/officeDocument/2006/relationships/hyperlink" Target="http://cs.wikipedia.org/wiki/Chirurgie" TargetMode="External"/><Relationship Id="rId54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cs.wikipedia.org/wiki/Karel_Rokytansk%C3%BD" TargetMode="External"/><Relationship Id="rId32" Type="http://schemas.openxmlformats.org/officeDocument/2006/relationships/hyperlink" Target="http://cs.wikipedia.org/wiki/1._l%C3%A9ka%C5%99sk%C3%A1_fakulta_Univerzity_Karlovy" TargetMode="External"/><Relationship Id="rId37" Type="http://schemas.openxmlformats.org/officeDocument/2006/relationships/hyperlink" Target="http://cs.wikipedia.org/w/index.php?title=%C4%8Casopis_%C4%8Desk%C3%BDch_l%C3%A9ka%C5%99%C5%AF&amp;action=edit&amp;redlink=1" TargetMode="External"/><Relationship Id="rId40" Type="http://schemas.openxmlformats.org/officeDocument/2006/relationships/hyperlink" Target="http://cs.wikipedia.org/wiki/V%C5%A1eobecn%C3%A1_fakultn%C3%AD_nemocnice_v_Praze" TargetMode="External"/><Relationship Id="rId45" Type="http://schemas.openxmlformats.org/officeDocument/2006/relationships/hyperlink" Target="http://cs.wikipedia.org/wiki/1._l%C3%A9ka%C5%99sk%C3%A1_fakulta_Univerzity_Karlovy" TargetMode="External"/><Relationship Id="rId53" Type="http://schemas.openxmlformats.org/officeDocument/2006/relationships/image" Target="media/image10.png"/><Relationship Id="rId58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V%C3%ADde%C5%88" TargetMode="External"/><Relationship Id="rId23" Type="http://schemas.openxmlformats.org/officeDocument/2006/relationships/hyperlink" Target="http://cs.wikipedia.org/wiki/Josef_%C5%A0koda_(l%C3%A9ka%C5%99)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cs.wikipedia.org/wiki/Jan_Evangelista_Purkyn%C4%9B" TargetMode="External"/><Relationship Id="rId49" Type="http://schemas.openxmlformats.org/officeDocument/2006/relationships/hyperlink" Target="http://cs.wikipedia.org/w/index.php?title=%C4%8Casopis_%C4%8Desk%C3%BDch_l%C3%A9ka%C5%99%C5%AF&amp;action=edit&amp;redlink=1" TargetMode="External"/><Relationship Id="rId57" Type="http://schemas.openxmlformats.org/officeDocument/2006/relationships/image" Target="media/image14.png"/><Relationship Id="rId10" Type="http://schemas.openxmlformats.org/officeDocument/2006/relationships/image" Target="media/image5.emf"/><Relationship Id="rId19" Type="http://schemas.openxmlformats.org/officeDocument/2006/relationships/hyperlink" Target="http://cs.wikipedia.org/wiki/V%C5%A1eobecn%C3%A1_fakultn%C3%AD_nemocnice_v_Praze" TargetMode="External"/><Relationship Id="rId31" Type="http://schemas.openxmlformats.org/officeDocument/2006/relationships/hyperlink" Target="http://cs.wikipedia.org/wiki/Gynekologie" TargetMode="External"/><Relationship Id="rId44" Type="http://schemas.openxmlformats.org/officeDocument/2006/relationships/hyperlink" Target="http://cs.wikipedia.org/wiki/1._l%C3%A9ka%C5%99sk%C3%A1_fakulta_Univerzity_Karlovy" TargetMode="External"/><Relationship Id="rId52" Type="http://schemas.openxmlformats.org/officeDocument/2006/relationships/hyperlink" Target="http://cs.wikipedia.org/wiki/V%C5%A1eobecn%C3%A1_fakultn%C3%AD_nemocnice_v_Praz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cs.wikipedia.org/wiki/1._l%C3%A9ka%C5%99sk%C3%A1_fakulta_Univerzity_Karlovy" TargetMode="External"/><Relationship Id="rId22" Type="http://schemas.openxmlformats.org/officeDocument/2006/relationships/hyperlink" Target="http://cs.wikipedia.org/wiki/V%C3%ADde%C5%88" TargetMode="External"/><Relationship Id="rId27" Type="http://schemas.openxmlformats.org/officeDocument/2006/relationships/hyperlink" Target="http://cs.wikipedia.org/wiki/Fyzik%C3%A1ln%C3%AD_vy%C5%A1et%C5%99en%C3%AD" TargetMode="External"/><Relationship Id="rId30" Type="http://schemas.openxmlformats.org/officeDocument/2006/relationships/hyperlink" Target="http://cs.wikipedia.org/wiki/Patologie" TargetMode="External"/><Relationship Id="rId35" Type="http://schemas.openxmlformats.org/officeDocument/2006/relationships/hyperlink" Target="http://cs.wikipedia.org/wiki/%C4%8Ce%C5%A1tina" TargetMode="External"/><Relationship Id="rId43" Type="http://schemas.openxmlformats.org/officeDocument/2006/relationships/hyperlink" Target="http://cs.wikipedia.org/wiki/Gynekologie" TargetMode="External"/><Relationship Id="rId48" Type="http://schemas.openxmlformats.org/officeDocument/2006/relationships/hyperlink" Target="http://cs.wikipedia.org/wiki/Jan_Evangelista_Purkyn%C4%9B" TargetMode="External"/><Relationship Id="rId56" Type="http://schemas.openxmlformats.org/officeDocument/2006/relationships/image" Target="media/image13.png"/><Relationship Id="rId8" Type="http://schemas.openxmlformats.org/officeDocument/2006/relationships/image" Target="media/image3.png"/><Relationship Id="rId51" Type="http://schemas.openxmlformats.org/officeDocument/2006/relationships/hyperlink" Target="http://cs.wikipedia.org/wiki/187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1865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5</cp:revision>
  <dcterms:created xsi:type="dcterms:W3CDTF">2014-11-17T07:35:00Z</dcterms:created>
  <dcterms:modified xsi:type="dcterms:W3CDTF">2014-11-17T17:38:00Z</dcterms:modified>
</cp:coreProperties>
</file>