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D46F" w14:textId="77777777" w:rsidR="002F34BF" w:rsidRDefault="002F34BF" w:rsidP="002F34BF">
      <w:pPr>
        <w:spacing w:before="0" w:after="0" w:line="240" w:lineRule="auto"/>
        <w:jc w:val="center"/>
        <w:rPr>
          <w:rFonts w:ascii="Verdana" w:hAnsi="Verdana" w:cs="Verdana"/>
          <w:b/>
          <w:bCs/>
          <w:color w:val="000000"/>
          <w:sz w:val="48"/>
          <w:szCs w:val="48"/>
        </w:rPr>
      </w:pPr>
    </w:p>
    <w:p w14:paraId="48D69E76" w14:textId="6F01A2EA" w:rsidR="002F34BF" w:rsidRPr="00E2189C" w:rsidRDefault="002F34BF" w:rsidP="002F34BF">
      <w:pPr>
        <w:spacing w:before="0" w:after="0" w:line="240" w:lineRule="auto"/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E2189C">
        <w:rPr>
          <w:rFonts w:ascii="Verdana" w:hAnsi="Verdana" w:cs="Verdana"/>
          <w:b/>
          <w:bCs/>
          <w:color w:val="000000"/>
          <w:sz w:val="48"/>
          <w:szCs w:val="48"/>
        </w:rPr>
        <w:t xml:space="preserve">Patologická </w:t>
      </w:r>
      <w:proofErr w:type="gramStart"/>
      <w:r w:rsidRPr="00E2189C">
        <w:rPr>
          <w:rFonts w:ascii="Verdana" w:hAnsi="Verdana" w:cs="Verdana"/>
          <w:b/>
          <w:bCs/>
          <w:color w:val="000000"/>
          <w:sz w:val="48"/>
          <w:szCs w:val="48"/>
        </w:rPr>
        <w:t>fyziologie - praktika</w:t>
      </w:r>
      <w:proofErr w:type="gramEnd"/>
      <w:r w:rsidRPr="00E2189C"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</w:p>
    <w:p w14:paraId="6C89F05A" w14:textId="77777777" w:rsidR="002F34BF" w:rsidRDefault="002F34BF" w:rsidP="002F34BF">
      <w:pPr>
        <w:spacing w:before="0" w:after="0" w:line="240" w:lineRule="auto"/>
        <w:jc w:val="center"/>
        <w:rPr>
          <w:rFonts w:ascii="Verdana" w:hAnsi="Verdana" w:cs="Verdana"/>
          <w:b/>
          <w:bCs/>
          <w:color w:val="000000"/>
          <w:sz w:val="36"/>
          <w:szCs w:val="36"/>
        </w:rPr>
      </w:pPr>
      <w:r>
        <w:rPr>
          <w:rFonts w:ascii="Verdana" w:hAnsi="Verdana" w:cs="Verdana"/>
          <w:b/>
          <w:bCs/>
          <w:color w:val="000000"/>
          <w:sz w:val="36"/>
          <w:szCs w:val="36"/>
        </w:rPr>
        <w:t>Podzim 2023 – Embryolog (</w:t>
      </w:r>
      <w:proofErr w:type="spellStart"/>
      <w:r>
        <w:rPr>
          <w:rFonts w:ascii="Verdana" w:hAnsi="Verdana" w:cs="Verdana"/>
          <w:b/>
          <w:bCs/>
          <w:color w:val="000000"/>
          <w:sz w:val="36"/>
          <w:szCs w:val="36"/>
        </w:rPr>
        <w:t>cz</w:t>
      </w:r>
      <w:proofErr w:type="spellEnd"/>
      <w:r>
        <w:rPr>
          <w:rFonts w:ascii="Verdana" w:hAnsi="Verdana" w:cs="Verdana"/>
          <w:b/>
          <w:bCs/>
          <w:color w:val="000000"/>
          <w:sz w:val="36"/>
          <w:szCs w:val="36"/>
        </w:rPr>
        <w:t>)</w:t>
      </w:r>
    </w:p>
    <w:p w14:paraId="02D6A496" w14:textId="77777777" w:rsidR="002F34BF" w:rsidRDefault="002F34BF" w:rsidP="002F34BF">
      <w:pPr>
        <w:spacing w:before="0"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Ústav patologické fyziologie LF MU</w:t>
      </w:r>
    </w:p>
    <w:p w14:paraId="7F74B394" w14:textId="77777777" w:rsidR="002F34BF" w:rsidRDefault="002F34BF" w:rsidP="002F34BF">
      <w:pPr>
        <w:spacing w:before="0"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UKB Kamenice 5/A18 – seminární místnost 208</w:t>
      </w:r>
    </w:p>
    <w:p w14:paraId="3B1A3199" w14:textId="77777777" w:rsidR="002F34BF" w:rsidRDefault="002F34BF" w:rsidP="002F34BF">
      <w:pPr>
        <w:spacing w:before="0"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Středa 14:00 – 16:30</w:t>
      </w:r>
    </w:p>
    <w:p w14:paraId="76ED9CA9" w14:textId="77777777" w:rsidR="002F34BF" w:rsidRDefault="002F34BF" w:rsidP="002F34BF">
      <w:pPr>
        <w:spacing w:before="0"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1"/>
        <w:gridCol w:w="1480"/>
        <w:gridCol w:w="6191"/>
      </w:tblGrid>
      <w:tr w:rsidR="002F34BF" w14:paraId="59A66CB2" w14:textId="77777777" w:rsidTr="007C1A3A">
        <w:tc>
          <w:tcPr>
            <w:tcW w:w="1391" w:type="dxa"/>
          </w:tcPr>
          <w:p w14:paraId="149FF6AF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Align w:val="center"/>
          </w:tcPr>
          <w:p w14:paraId="57C751A4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20.9.</w:t>
            </w:r>
          </w:p>
        </w:tc>
        <w:tc>
          <w:tcPr>
            <w:tcW w:w="6191" w:type="dxa"/>
          </w:tcPr>
          <w:p w14:paraId="1493F804" w14:textId="77777777" w:rsidR="002F34BF" w:rsidRP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F34BF">
              <w:rPr>
                <w:rFonts w:ascii="Verdana" w:hAnsi="Verdana" w:cs="Verdana"/>
                <w:b/>
                <w:bCs/>
                <w:sz w:val="18"/>
                <w:szCs w:val="18"/>
              </w:rPr>
              <w:t>Hypoxie. Akutní a chronická adaptace na hypoxii</w:t>
            </w:r>
          </w:p>
          <w:p w14:paraId="0B9E7976" w14:textId="77777777" w:rsidR="002F34BF" w:rsidRPr="0057251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72518">
              <w:rPr>
                <w:rFonts w:ascii="Verdana" w:hAnsi="Verdana" w:cs="Verdana"/>
                <w:sz w:val="18"/>
                <w:szCs w:val="18"/>
              </w:rPr>
              <w:t>Prof. MUDr. A. Vašků, CSc.</w:t>
            </w:r>
          </w:p>
        </w:tc>
      </w:tr>
      <w:tr w:rsidR="002F34BF" w14:paraId="5427EDCF" w14:textId="77777777" w:rsidTr="007C1A3A">
        <w:tc>
          <w:tcPr>
            <w:tcW w:w="1391" w:type="dxa"/>
          </w:tcPr>
          <w:p w14:paraId="60A4D7C8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Align w:val="center"/>
          </w:tcPr>
          <w:p w14:paraId="2EF6FBCF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27.9.</w:t>
            </w:r>
          </w:p>
        </w:tc>
        <w:tc>
          <w:tcPr>
            <w:tcW w:w="6191" w:type="dxa"/>
          </w:tcPr>
          <w:p w14:paraId="5426FA1B" w14:textId="77777777" w:rsidR="002F34BF" w:rsidRP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F34BF">
              <w:rPr>
                <w:rFonts w:ascii="Verdana" w:hAnsi="Verdana" w:cs="Verdana"/>
                <w:b/>
                <w:bCs/>
                <w:sz w:val="18"/>
                <w:szCs w:val="18"/>
              </w:rPr>
              <w:t>Patofyziologie anémií</w:t>
            </w:r>
          </w:p>
          <w:p w14:paraId="7655C9B4" w14:textId="77777777" w:rsidR="002F34BF" w:rsidRPr="00E127F6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C210C">
              <w:rPr>
                <w:rFonts w:ascii="Verdana" w:hAnsi="Verdana" w:cs="Verdana"/>
                <w:sz w:val="18"/>
                <w:szCs w:val="18"/>
              </w:rPr>
              <w:t>Prof. MUDr. Anna Vašků, CSc.</w:t>
            </w:r>
          </w:p>
        </w:tc>
      </w:tr>
      <w:tr w:rsidR="002F34BF" w14:paraId="75D0940C" w14:textId="77777777" w:rsidTr="007C1A3A">
        <w:tc>
          <w:tcPr>
            <w:tcW w:w="1391" w:type="dxa"/>
          </w:tcPr>
          <w:p w14:paraId="1ADAFBF0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Align w:val="center"/>
          </w:tcPr>
          <w:p w14:paraId="5DFFE294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6191" w:type="dxa"/>
          </w:tcPr>
          <w:p w14:paraId="3CA4310A" w14:textId="77777777" w:rsid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Akutní radiační syndrom </w:t>
            </w:r>
          </w:p>
          <w:p w14:paraId="01FA2E58" w14:textId="77777777" w:rsid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Doc. </w:t>
            </w:r>
            <w:r w:rsidRPr="00572518">
              <w:rPr>
                <w:rFonts w:ascii="Verdana" w:hAnsi="Verdana" w:cs="Verdana"/>
                <w:sz w:val="18"/>
                <w:szCs w:val="18"/>
              </w:rPr>
              <w:t>MUDr. J. Gumulec, Ph.D.</w:t>
            </w:r>
          </w:p>
        </w:tc>
      </w:tr>
      <w:tr w:rsidR="002F34BF" w14:paraId="78B368BB" w14:textId="77777777" w:rsidTr="007C1A3A">
        <w:tc>
          <w:tcPr>
            <w:tcW w:w="1391" w:type="dxa"/>
          </w:tcPr>
          <w:p w14:paraId="5DCC8566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Align w:val="center"/>
          </w:tcPr>
          <w:p w14:paraId="0A268056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11.10.</w:t>
            </w:r>
          </w:p>
        </w:tc>
        <w:tc>
          <w:tcPr>
            <w:tcW w:w="6191" w:type="dxa"/>
          </w:tcPr>
          <w:p w14:paraId="02161466" w14:textId="77777777" w:rsidR="002F34BF" w:rsidRP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F34BF">
              <w:rPr>
                <w:rFonts w:ascii="Verdana" w:hAnsi="Verdana" w:cs="Verdana"/>
                <w:b/>
                <w:bCs/>
                <w:sz w:val="18"/>
                <w:szCs w:val="18"/>
              </w:rPr>
              <w:t>Zánět. Lokální a systémové projevy zánětu</w:t>
            </w:r>
          </w:p>
          <w:p w14:paraId="24194687" w14:textId="77777777" w:rsid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572518">
              <w:rPr>
                <w:rFonts w:ascii="Verdana" w:hAnsi="Verdana" w:cs="Verdana"/>
                <w:sz w:val="18"/>
                <w:szCs w:val="18"/>
              </w:rPr>
              <w:t>Prof. MUDr. A. Vašků, CSc.</w:t>
            </w:r>
          </w:p>
        </w:tc>
      </w:tr>
      <w:tr w:rsidR="002F34BF" w14:paraId="06BF282B" w14:textId="77777777" w:rsidTr="007C1A3A">
        <w:tc>
          <w:tcPr>
            <w:tcW w:w="1391" w:type="dxa"/>
          </w:tcPr>
          <w:p w14:paraId="15C5CDEA" w14:textId="77777777" w:rsidR="002F34BF" w:rsidRPr="000C5CE6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Align w:val="center"/>
          </w:tcPr>
          <w:p w14:paraId="607946C6" w14:textId="77777777" w:rsidR="002F34BF" w:rsidRP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18.10.</w:t>
            </w:r>
          </w:p>
        </w:tc>
        <w:tc>
          <w:tcPr>
            <w:tcW w:w="6191" w:type="dxa"/>
          </w:tcPr>
          <w:p w14:paraId="279CFFAF" w14:textId="77777777" w:rsid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Buněčná biologie, nádorová transformace,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paraneoplastické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syndromy.</w:t>
            </w:r>
          </w:p>
          <w:p w14:paraId="4D09A9AD" w14:textId="77777777" w:rsidR="002F34BF" w:rsidRPr="00050B9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0B98">
              <w:rPr>
                <w:rFonts w:ascii="Verdana" w:hAnsi="Verdana" w:cs="Verdana"/>
                <w:color w:val="000000"/>
                <w:sz w:val="18"/>
                <w:szCs w:val="18"/>
              </w:rPr>
              <w:t>RNDr. Jan Balvan</w:t>
            </w:r>
            <w:r w:rsidRPr="00050B98">
              <w:rPr>
                <w:rFonts w:ascii="Verdana" w:hAnsi="Verdana" w:cs="Verdana"/>
                <w:sz w:val="18"/>
                <w:szCs w:val="18"/>
              </w:rPr>
              <w:t>, Ph.D.</w:t>
            </w:r>
          </w:p>
        </w:tc>
      </w:tr>
      <w:tr w:rsidR="002F34BF" w14:paraId="73D33245" w14:textId="77777777" w:rsidTr="007C1A3A">
        <w:tc>
          <w:tcPr>
            <w:tcW w:w="1391" w:type="dxa"/>
          </w:tcPr>
          <w:p w14:paraId="6E74B6AF" w14:textId="77777777" w:rsidR="002F34BF" w:rsidRPr="000C5CE6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Align w:val="center"/>
          </w:tcPr>
          <w:p w14:paraId="0E915934" w14:textId="77777777" w:rsidR="002F34BF" w:rsidRP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25.10.</w:t>
            </w:r>
          </w:p>
        </w:tc>
        <w:tc>
          <w:tcPr>
            <w:tcW w:w="6191" w:type="dxa"/>
          </w:tcPr>
          <w:p w14:paraId="7917DCA8" w14:textId="77777777" w:rsid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Základy biomedicínské statistiky.</w:t>
            </w:r>
          </w:p>
          <w:p w14:paraId="2378FEC9" w14:textId="77777777" w:rsidR="002F34BF" w:rsidRPr="00050B9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0B98">
              <w:rPr>
                <w:rFonts w:ascii="Verdana" w:hAnsi="Verdana" w:cs="Verdana"/>
                <w:sz w:val="18"/>
                <w:szCs w:val="18"/>
              </w:rPr>
              <w:t>MUDr. M. Jurajda, Ph.D.</w:t>
            </w:r>
          </w:p>
        </w:tc>
      </w:tr>
      <w:tr w:rsidR="002F34BF" w14:paraId="531B6ECD" w14:textId="77777777" w:rsidTr="007C1A3A">
        <w:tc>
          <w:tcPr>
            <w:tcW w:w="1391" w:type="dxa"/>
          </w:tcPr>
          <w:p w14:paraId="083C6553" w14:textId="77777777" w:rsidR="002F34BF" w:rsidRPr="000C5CE6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Align w:val="center"/>
          </w:tcPr>
          <w:p w14:paraId="1007D621" w14:textId="2A93C55E" w:rsidR="002F34BF" w:rsidRP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sz w:val="18"/>
                <w:szCs w:val="18"/>
              </w:rPr>
              <w:t>1.11.</w:t>
            </w:r>
          </w:p>
        </w:tc>
        <w:tc>
          <w:tcPr>
            <w:tcW w:w="6191" w:type="dxa"/>
          </w:tcPr>
          <w:p w14:paraId="17AE7394" w14:textId="77777777" w:rsid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Ateroskleróza (seminář), princip a demonstrace vyšetření periferních cév pomocí ultrazvuku</w:t>
            </w:r>
          </w:p>
          <w:p w14:paraId="1A94A21A" w14:textId="77777777" w:rsid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050B98">
              <w:rPr>
                <w:rFonts w:ascii="Verdana" w:hAnsi="Verdana" w:cs="Verdana"/>
                <w:sz w:val="18"/>
                <w:szCs w:val="18"/>
              </w:rPr>
              <w:t>MUDr. M. Jurajda, Ph.D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2F34BF" w14:paraId="709A60B6" w14:textId="77777777" w:rsidTr="007C1A3A">
        <w:tc>
          <w:tcPr>
            <w:tcW w:w="1391" w:type="dxa"/>
          </w:tcPr>
          <w:p w14:paraId="5E768085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Align w:val="center"/>
          </w:tcPr>
          <w:p w14:paraId="032D4430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6191" w:type="dxa"/>
          </w:tcPr>
          <w:p w14:paraId="7A9D9F0E" w14:textId="77777777" w:rsidR="002F34BF" w:rsidRPr="00050B9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b/>
                <w:bCs/>
                <w:sz w:val="18"/>
                <w:szCs w:val="18"/>
              </w:rPr>
              <w:t>Esenciální hypertenze (seminář), jednorázové a ambulantní</w:t>
            </w:r>
            <w:r w:rsidRPr="00050B98">
              <w:rPr>
                <w:rFonts w:ascii="Verdana" w:hAnsi="Verdana" w:cs="Verdana"/>
                <w:sz w:val="18"/>
                <w:szCs w:val="18"/>
              </w:rPr>
              <w:t xml:space="preserve"> vyšetření krevního tlaku a tepové frekvence, změny TK a TF při změně polohy těla, izometrické a aerobní zátěži  </w:t>
            </w:r>
          </w:p>
          <w:p w14:paraId="0BEBD015" w14:textId="77777777" w:rsidR="002F34BF" w:rsidRPr="00050B9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0B98">
              <w:rPr>
                <w:rFonts w:ascii="Verdana" w:hAnsi="Verdana" w:cs="Verdana"/>
                <w:sz w:val="18"/>
                <w:szCs w:val="18"/>
              </w:rPr>
              <w:t>Prof. MUDr. Anna Vašků, CSc.</w:t>
            </w:r>
          </w:p>
        </w:tc>
      </w:tr>
      <w:tr w:rsidR="002F34BF" w14:paraId="14FDBBA6" w14:textId="77777777" w:rsidTr="007C1A3A">
        <w:tc>
          <w:tcPr>
            <w:tcW w:w="1391" w:type="dxa"/>
          </w:tcPr>
          <w:p w14:paraId="6D7D10F6" w14:textId="77777777" w:rsid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Align w:val="center"/>
          </w:tcPr>
          <w:p w14:paraId="7200AE77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15.11.</w:t>
            </w:r>
          </w:p>
        </w:tc>
        <w:tc>
          <w:tcPr>
            <w:tcW w:w="6191" w:type="dxa"/>
          </w:tcPr>
          <w:p w14:paraId="1F320A3C" w14:textId="77777777" w:rsid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Arytmologie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(seminář), demonstrace vybraných typů poruch rytmu. </w:t>
            </w:r>
          </w:p>
          <w:p w14:paraId="5DBF7524" w14:textId="77777777" w:rsidR="002F34BF" w:rsidRPr="00050B9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050B98">
              <w:rPr>
                <w:rFonts w:ascii="Verdana" w:hAnsi="Verdana" w:cs="Verdana"/>
                <w:sz w:val="18"/>
                <w:szCs w:val="18"/>
              </w:rPr>
              <w:t>MUDr. J. Máchal, Ph.D.</w:t>
            </w:r>
          </w:p>
        </w:tc>
      </w:tr>
      <w:tr w:rsidR="002F34BF" w14:paraId="232C500C" w14:textId="77777777" w:rsidTr="007C1A3A">
        <w:tc>
          <w:tcPr>
            <w:tcW w:w="1391" w:type="dxa"/>
          </w:tcPr>
          <w:p w14:paraId="6514936A" w14:textId="77777777" w:rsidR="002F34BF" w:rsidRPr="000C5CE6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Align w:val="center"/>
          </w:tcPr>
          <w:p w14:paraId="6168279E" w14:textId="77777777" w:rsidR="002F34BF" w:rsidRP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22.11.</w:t>
            </w:r>
          </w:p>
        </w:tc>
        <w:tc>
          <w:tcPr>
            <w:tcW w:w="6191" w:type="dxa"/>
          </w:tcPr>
          <w:p w14:paraId="73C4B7A1" w14:textId="77777777" w:rsid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Renální poruchy, akutní renální </w:t>
            </w:r>
            <w:proofErr w:type="gram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insuficience - stanovení</w:t>
            </w:r>
            <w:proofErr w:type="gramEnd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GFR pomocí kinetiky vylučování inulinu ledvinami</w:t>
            </w:r>
          </w:p>
          <w:p w14:paraId="5CC59685" w14:textId="77777777" w:rsidR="002F34BF" w:rsidRPr="00050B9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Prof. MUDr. Anna Vašků, CSc.</w:t>
            </w:r>
          </w:p>
        </w:tc>
      </w:tr>
      <w:tr w:rsidR="002F34BF" w14:paraId="0B0F3195" w14:textId="77777777" w:rsidTr="007C1A3A">
        <w:tc>
          <w:tcPr>
            <w:tcW w:w="1391" w:type="dxa"/>
          </w:tcPr>
          <w:p w14:paraId="7607AD21" w14:textId="77777777" w:rsidR="002F34BF" w:rsidRPr="000C5CE6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Align w:val="center"/>
          </w:tcPr>
          <w:p w14:paraId="1F89C3DA" w14:textId="77777777" w:rsidR="002F34BF" w:rsidRP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6191" w:type="dxa"/>
          </w:tcPr>
          <w:p w14:paraId="032B353A" w14:textId="77777777" w:rsidR="002F34BF" w:rsidRP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2F34BF">
              <w:rPr>
                <w:rFonts w:ascii="Verdana" w:hAnsi="Verdana" w:cs="Calibri"/>
                <w:b/>
                <w:bCs/>
                <w:sz w:val="20"/>
                <w:szCs w:val="20"/>
                <w:shd w:val="clear" w:color="auto" w:fill="FFFFFF"/>
              </w:rPr>
              <w:t>Poruchy acidobazické rovnováhy</w:t>
            </w:r>
          </w:p>
          <w:p w14:paraId="2BA599EF" w14:textId="77777777" w:rsidR="002F34BF" w:rsidRPr="00A716EB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A716EB"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Prof. MUDr. Anna Vašků, CSc.</w:t>
            </w:r>
          </w:p>
        </w:tc>
      </w:tr>
      <w:tr w:rsidR="002F34BF" w14:paraId="048FE143" w14:textId="77777777" w:rsidTr="007C1A3A">
        <w:tc>
          <w:tcPr>
            <w:tcW w:w="1391" w:type="dxa"/>
          </w:tcPr>
          <w:p w14:paraId="60EDDDBF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Align w:val="center"/>
          </w:tcPr>
          <w:p w14:paraId="2060C034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6191" w:type="dxa"/>
          </w:tcPr>
          <w:p w14:paraId="3ABA603C" w14:textId="77777777" w:rsidR="002F34BF" w:rsidRDefault="002F34BF" w:rsidP="002F34BF">
            <w:pPr>
              <w:spacing w:before="0" w:after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Poruchy ventilace a výměny plynů v plicích – spirometrické vyšetření </w:t>
            </w:r>
          </w:p>
          <w:p w14:paraId="1B0AB35E" w14:textId="77777777" w:rsidR="002F34BF" w:rsidRPr="000C5CE6" w:rsidRDefault="002F34BF" w:rsidP="002F34BF">
            <w:pPr>
              <w:spacing w:before="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050B98">
              <w:rPr>
                <w:rFonts w:ascii="Verdana" w:hAnsi="Verdana" w:cs="Verdana"/>
                <w:sz w:val="18"/>
                <w:szCs w:val="18"/>
              </w:rPr>
              <w:t>MUDr. K. Ďuriš, Ph.D.</w:t>
            </w:r>
          </w:p>
        </w:tc>
      </w:tr>
      <w:tr w:rsidR="002F34BF" w14:paraId="6923ACBA" w14:textId="77777777" w:rsidTr="007C1A3A">
        <w:tc>
          <w:tcPr>
            <w:tcW w:w="1391" w:type="dxa"/>
          </w:tcPr>
          <w:p w14:paraId="1EC17F17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Align w:val="center"/>
          </w:tcPr>
          <w:p w14:paraId="00354E3B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13.12.</w:t>
            </w:r>
          </w:p>
        </w:tc>
        <w:tc>
          <w:tcPr>
            <w:tcW w:w="6191" w:type="dxa"/>
          </w:tcPr>
          <w:p w14:paraId="1806DBBE" w14:textId="77777777" w:rsidR="002F34BF" w:rsidRP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F34BF">
              <w:rPr>
                <w:rFonts w:ascii="Verdana" w:hAnsi="Verdana" w:cs="Verdana"/>
                <w:b/>
                <w:bCs/>
                <w:sz w:val="18"/>
                <w:szCs w:val="18"/>
              </w:rPr>
              <w:t>Stress</w:t>
            </w:r>
          </w:p>
          <w:p w14:paraId="5A28C53D" w14:textId="77777777" w:rsidR="002F34BF" w:rsidRPr="00050B98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C210C">
              <w:rPr>
                <w:rFonts w:ascii="Verdana" w:hAnsi="Verdana" w:cs="Verdana"/>
                <w:sz w:val="18"/>
                <w:szCs w:val="18"/>
              </w:rPr>
              <w:t xml:space="preserve">Prof. MUDr. </w:t>
            </w:r>
            <w:r>
              <w:rPr>
                <w:rFonts w:ascii="Verdana" w:hAnsi="Verdana" w:cs="Verdana"/>
                <w:sz w:val="18"/>
                <w:szCs w:val="18"/>
              </w:rPr>
              <w:t>Anna Vašků, CSc.</w:t>
            </w:r>
          </w:p>
        </w:tc>
      </w:tr>
      <w:tr w:rsidR="002F34BF" w14:paraId="386FBEFA" w14:textId="77777777" w:rsidTr="007C1A3A">
        <w:tc>
          <w:tcPr>
            <w:tcW w:w="1391" w:type="dxa"/>
          </w:tcPr>
          <w:p w14:paraId="18A63962" w14:textId="77777777" w:rsidR="002F34BF" w:rsidRPr="000C5CE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Align w:val="center"/>
          </w:tcPr>
          <w:p w14:paraId="3BF427F6" w14:textId="77777777" w:rsidR="002F34BF" w:rsidRPr="002F34BF" w:rsidRDefault="002F34BF" w:rsidP="002F34BF">
            <w:pPr>
              <w:pStyle w:val="Zkladntext2"/>
              <w:spacing w:before="0"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F34BF">
              <w:rPr>
                <w:rFonts w:ascii="Verdana" w:hAnsi="Verdana" w:cs="Verdana"/>
                <w:color w:val="000000"/>
                <w:sz w:val="20"/>
                <w:szCs w:val="20"/>
              </w:rPr>
              <w:t>20.12.</w:t>
            </w:r>
          </w:p>
        </w:tc>
        <w:tc>
          <w:tcPr>
            <w:tcW w:w="6191" w:type="dxa"/>
          </w:tcPr>
          <w:p w14:paraId="20ADED86" w14:textId="77777777" w:rsidR="002F34BF" w:rsidRPr="002F34BF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F34BF">
              <w:rPr>
                <w:rFonts w:ascii="Verdana" w:hAnsi="Verdana" w:cs="Verdana"/>
                <w:b/>
                <w:bCs/>
                <w:sz w:val="20"/>
                <w:szCs w:val="20"/>
              </w:rPr>
              <w:t>Testy, zápočet</w:t>
            </w:r>
          </w:p>
          <w:p w14:paraId="4B7DE966" w14:textId="77777777" w:rsidR="002F34BF" w:rsidRPr="00E127F6" w:rsidRDefault="002F34BF" w:rsidP="002F34BF">
            <w:pPr>
              <w:pStyle w:val="Zkladntext2"/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0C5CE6">
              <w:rPr>
                <w:rFonts w:ascii="Verdana" w:hAnsi="Verdana" w:cs="Verdana"/>
                <w:sz w:val="18"/>
                <w:szCs w:val="18"/>
              </w:rPr>
              <w:t>Prof. MUDr. Anna Vašků, CSc.</w:t>
            </w:r>
          </w:p>
        </w:tc>
      </w:tr>
    </w:tbl>
    <w:p w14:paraId="31FE5D41" w14:textId="77777777" w:rsidR="002F34BF" w:rsidRDefault="002F34BF" w:rsidP="002F34BF">
      <w:pPr>
        <w:pStyle w:val="Zkladntext2"/>
        <w:spacing w:before="0" w:after="0" w:line="240" w:lineRule="auto"/>
        <w:rPr>
          <w:rFonts w:ascii="Verdana" w:hAnsi="Verdana" w:cs="Verdana"/>
          <w:sz w:val="18"/>
          <w:szCs w:val="18"/>
        </w:rPr>
      </w:pPr>
    </w:p>
    <w:p w14:paraId="064C57B1" w14:textId="77777777" w:rsidR="002F34BF" w:rsidRDefault="002F34BF" w:rsidP="002F34BF">
      <w:pPr>
        <w:pStyle w:val="Zkladntext2"/>
        <w:spacing w:before="0"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Literatura:</w:t>
      </w:r>
    </w:p>
    <w:p w14:paraId="39CCC2F2" w14:textId="77777777" w:rsidR="002F34BF" w:rsidRDefault="002F34BF" w:rsidP="002F34BF">
      <w:pPr>
        <w:numPr>
          <w:ilvl w:val="0"/>
          <w:numId w:val="20"/>
        </w:numPr>
        <w:spacing w:before="0" w:after="0" w:line="240" w:lineRule="auto"/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BIENERTOVÁ-VAŠKU J a kol.: Praktikum z patologické fyziologie. Brno, Masarykova Univerzita, 2007</w:t>
      </w:r>
    </w:p>
    <w:p w14:paraId="7F5F86BE" w14:textId="77777777" w:rsidR="002F34BF" w:rsidRPr="009264F5" w:rsidRDefault="002F34BF" w:rsidP="002F34BF">
      <w:pPr>
        <w:numPr>
          <w:ilvl w:val="0"/>
          <w:numId w:val="20"/>
        </w:numPr>
        <w:spacing w:before="0" w:after="0" w:line="240" w:lineRule="auto"/>
        <w:ind w:left="0"/>
        <w:rPr>
          <w:rFonts w:ascii="Verdana" w:hAnsi="Verdana" w:cs="Verdana"/>
          <w:sz w:val="18"/>
          <w:szCs w:val="18"/>
        </w:rPr>
      </w:pPr>
      <w:r w:rsidRPr="009264F5">
        <w:rPr>
          <w:rFonts w:ascii="Verdana" w:hAnsi="Verdana" w:cs="Verdana"/>
          <w:sz w:val="18"/>
          <w:szCs w:val="18"/>
        </w:rPr>
        <w:t>VAŠK</w:t>
      </w:r>
      <w:r w:rsidRPr="009264F5">
        <w:rPr>
          <w:rFonts w:ascii="Verdana" w:hAnsi="Verdana" w:cs="Verdana"/>
          <w:caps/>
          <w:sz w:val="18"/>
          <w:szCs w:val="18"/>
        </w:rPr>
        <w:t>ů J</w:t>
      </w:r>
      <w:r w:rsidRPr="009264F5">
        <w:rPr>
          <w:rFonts w:ascii="Verdana" w:hAnsi="Verdana" w:cs="Verdana"/>
          <w:sz w:val="18"/>
          <w:szCs w:val="18"/>
        </w:rPr>
        <w:t xml:space="preserve"> a kol.: Praktikum z patologické fyziologie. Brno, Masarykova Univerzita, 2006</w:t>
      </w:r>
    </w:p>
    <w:p w14:paraId="4B759E35" w14:textId="77777777" w:rsidR="00CC5167" w:rsidRPr="002F34BF" w:rsidRDefault="00CC5167" w:rsidP="002F34BF">
      <w:pPr>
        <w:spacing w:before="0" w:after="0" w:line="240" w:lineRule="auto"/>
      </w:pPr>
    </w:p>
    <w:sectPr w:rsidR="00CC5167" w:rsidRPr="002F34BF" w:rsidSect="008E27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E639" w14:textId="77777777" w:rsidR="004B21A1" w:rsidRDefault="004B21A1">
      <w:pPr>
        <w:spacing w:after="0" w:line="240" w:lineRule="auto"/>
      </w:pPr>
      <w:r>
        <w:separator/>
      </w:r>
    </w:p>
  </w:endnote>
  <w:endnote w:type="continuationSeparator" w:id="0">
    <w:p w14:paraId="5A8230AC" w14:textId="77777777" w:rsidR="004B21A1" w:rsidRDefault="004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 New Roman (Základní tex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02CD" w14:textId="3078F505" w:rsidR="00211F80" w:rsidRPr="00C7377B" w:rsidRDefault="00710003" w:rsidP="00C7377B">
    <w:pPr>
      <w:pStyle w:val="Zpatsslovnmstrnky"/>
      <w:rPr>
        <w:rStyle w:val="slovnstran"/>
        <w:color w:val="0000DC"/>
        <w:szCs w:val="14"/>
      </w:rPr>
    </w:pPr>
    <w:r w:rsidRPr="00C7377B">
      <w:rPr>
        <w:rStyle w:val="slovnstran"/>
        <w:color w:val="0000DC"/>
        <w:szCs w:val="14"/>
      </w:rPr>
      <w:fldChar w:fldCharType="begin"/>
    </w:r>
    <w:r w:rsidR="00AD4F8E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4211CE">
      <w:rPr>
        <w:rStyle w:val="slovnstran"/>
        <w:noProof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AD4F8E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2F34BF">
      <w:rPr>
        <w:rStyle w:val="slovnstran"/>
        <w:noProof/>
        <w:color w:val="0000DC"/>
        <w:szCs w:val="14"/>
      </w:rPr>
      <w:t>1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9D4" w14:textId="77777777" w:rsidR="00CA321A" w:rsidRPr="00C7377B" w:rsidRDefault="00710003" w:rsidP="00C7377B">
    <w:pPr>
      <w:pStyle w:val="Zpatsslovnmstrnky"/>
    </w:pPr>
    <w:r w:rsidRPr="00C7377B">
      <w:rPr>
        <w:rStyle w:val="slovnstran"/>
        <w:color w:val="0000DC"/>
        <w:szCs w:val="14"/>
      </w:rPr>
      <w:fldChar w:fldCharType="begin"/>
    </w:r>
    <w:r w:rsidR="00CA321A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102F12" w:rsidRPr="00C7377B">
      <w:rPr>
        <w:rStyle w:val="slovnstran"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CA321A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D229F0">
      <w:rPr>
        <w:rStyle w:val="slovnstran"/>
        <w:noProof/>
        <w:color w:val="0000DC"/>
        <w:szCs w:val="14"/>
      </w:rPr>
      <w:t>2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D9A6" w14:textId="77777777" w:rsidR="004B21A1" w:rsidRDefault="004B21A1">
      <w:pPr>
        <w:spacing w:after="0" w:line="240" w:lineRule="auto"/>
      </w:pPr>
      <w:r>
        <w:separator/>
      </w:r>
    </w:p>
  </w:footnote>
  <w:footnote w:type="continuationSeparator" w:id="0">
    <w:p w14:paraId="7442D5CD" w14:textId="77777777" w:rsidR="004B21A1" w:rsidRDefault="004B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387" w14:textId="77777777" w:rsidR="00C7377B" w:rsidRDefault="00C7377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2B10A121" wp14:editId="38023D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BB3" w14:textId="77777777" w:rsidR="00D4417E" w:rsidRPr="006E7DD3" w:rsidRDefault="00D229F0" w:rsidP="006E7DD3">
    <w:pPr>
      <w:pStyle w:val="Zhlav"/>
    </w:pP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9019216" wp14:editId="5C4E33B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8000" cy="0"/>
              <wp:effectExtent l="0" t="0" r="6350" b="12700"/>
              <wp:wrapNone/>
              <wp:docPr id="37" name="Přímá spojnic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D1A30" id="Přímá spojnice 3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BfMoZ/8QEAACo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F234954" wp14:editId="47C0DE6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8000" cy="0"/>
              <wp:effectExtent l="0" t="0" r="6350" b="1270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DC35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AhmPi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4D21DD4E" wp14:editId="2733CDC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0D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06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E6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CE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C4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E7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A8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0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4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32E9F"/>
    <w:multiLevelType w:val="hybridMultilevel"/>
    <w:tmpl w:val="6D3CFB6C"/>
    <w:lvl w:ilvl="0" w:tplc="BA26D10A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color w:val="0000D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BE5"/>
    <w:multiLevelType w:val="hybridMultilevel"/>
    <w:tmpl w:val="E29C2324"/>
    <w:lvl w:ilvl="0" w:tplc="7416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8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F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60941"/>
    <w:multiLevelType w:val="hybridMultilevel"/>
    <w:tmpl w:val="CA409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211D8"/>
    <w:multiLevelType w:val="hybridMultilevel"/>
    <w:tmpl w:val="1B784E00"/>
    <w:lvl w:ilvl="0" w:tplc="1F0465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352F5"/>
    <w:multiLevelType w:val="multilevel"/>
    <w:tmpl w:val="772445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367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B835BB7"/>
    <w:multiLevelType w:val="hybridMultilevel"/>
    <w:tmpl w:val="E39A35BC"/>
    <w:lvl w:ilvl="0" w:tplc="83105DCC">
      <w:start w:val="1"/>
      <w:numFmt w:val="bullet"/>
      <w:pStyle w:val="odrkovseznam"/>
      <w:lvlText w:val="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1077E"/>
    <w:multiLevelType w:val="multilevel"/>
    <w:tmpl w:val="356CC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8"/>
  </w:num>
  <w:num w:numId="15">
    <w:abstractNumId w:val="16"/>
  </w:num>
  <w:num w:numId="16">
    <w:abstractNumId w:val="10"/>
  </w:num>
  <w:num w:numId="17">
    <w:abstractNumId w:val="11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15BD3"/>
    <w:rsid w:val="000218B9"/>
    <w:rsid w:val="0002532C"/>
    <w:rsid w:val="000306AF"/>
    <w:rsid w:val="00042835"/>
    <w:rsid w:val="00083DBB"/>
    <w:rsid w:val="00086D29"/>
    <w:rsid w:val="000A5AD7"/>
    <w:rsid w:val="000C6547"/>
    <w:rsid w:val="000F6900"/>
    <w:rsid w:val="00102F12"/>
    <w:rsid w:val="001300AC"/>
    <w:rsid w:val="0013516D"/>
    <w:rsid w:val="00142099"/>
    <w:rsid w:val="00142A27"/>
    <w:rsid w:val="00150B9D"/>
    <w:rsid w:val="00151658"/>
    <w:rsid w:val="00152F82"/>
    <w:rsid w:val="00155B70"/>
    <w:rsid w:val="00157ACD"/>
    <w:rsid w:val="001636D3"/>
    <w:rsid w:val="00181649"/>
    <w:rsid w:val="00193F85"/>
    <w:rsid w:val="001A7E64"/>
    <w:rsid w:val="001B7010"/>
    <w:rsid w:val="001D572C"/>
    <w:rsid w:val="00201C7F"/>
    <w:rsid w:val="002040C6"/>
    <w:rsid w:val="00211F80"/>
    <w:rsid w:val="00221B36"/>
    <w:rsid w:val="00227BC5"/>
    <w:rsid w:val="00231021"/>
    <w:rsid w:val="00233B16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2F036B"/>
    <w:rsid w:val="002F34BF"/>
    <w:rsid w:val="00304F72"/>
    <w:rsid w:val="00310D63"/>
    <w:rsid w:val="003144B5"/>
    <w:rsid w:val="00323952"/>
    <w:rsid w:val="00332338"/>
    <w:rsid w:val="00342316"/>
    <w:rsid w:val="00357B96"/>
    <w:rsid w:val="0036682E"/>
    <w:rsid w:val="00371A95"/>
    <w:rsid w:val="00380A0F"/>
    <w:rsid w:val="00394B2D"/>
    <w:rsid w:val="00397C48"/>
    <w:rsid w:val="003A6F4A"/>
    <w:rsid w:val="003C2B73"/>
    <w:rsid w:val="003D2EC8"/>
    <w:rsid w:val="003D4425"/>
    <w:rsid w:val="003E1EB5"/>
    <w:rsid w:val="003F2066"/>
    <w:rsid w:val="004055F9"/>
    <w:rsid w:val="004067DE"/>
    <w:rsid w:val="0041218C"/>
    <w:rsid w:val="004211CE"/>
    <w:rsid w:val="00421B09"/>
    <w:rsid w:val="004236D8"/>
    <w:rsid w:val="0042387A"/>
    <w:rsid w:val="004350CC"/>
    <w:rsid w:val="00462293"/>
    <w:rsid w:val="00466430"/>
    <w:rsid w:val="00466861"/>
    <w:rsid w:val="00470499"/>
    <w:rsid w:val="0048455A"/>
    <w:rsid w:val="00490F37"/>
    <w:rsid w:val="00491829"/>
    <w:rsid w:val="004B21A1"/>
    <w:rsid w:val="004B4733"/>
    <w:rsid w:val="004B5E58"/>
    <w:rsid w:val="004C766B"/>
    <w:rsid w:val="004E6898"/>
    <w:rsid w:val="004F3B9D"/>
    <w:rsid w:val="00507BF0"/>
    <w:rsid w:val="00511E3C"/>
    <w:rsid w:val="005203E4"/>
    <w:rsid w:val="00532849"/>
    <w:rsid w:val="00545B3F"/>
    <w:rsid w:val="0056170E"/>
    <w:rsid w:val="005669B1"/>
    <w:rsid w:val="005672C8"/>
    <w:rsid w:val="00582DFC"/>
    <w:rsid w:val="00592634"/>
    <w:rsid w:val="005B357E"/>
    <w:rsid w:val="005B615F"/>
    <w:rsid w:val="005C1BC3"/>
    <w:rsid w:val="005C6DEA"/>
    <w:rsid w:val="005D1F84"/>
    <w:rsid w:val="005F012F"/>
    <w:rsid w:val="005F4CB2"/>
    <w:rsid w:val="005F57B0"/>
    <w:rsid w:val="00611EAC"/>
    <w:rsid w:val="00616507"/>
    <w:rsid w:val="0063070F"/>
    <w:rsid w:val="00637BF3"/>
    <w:rsid w:val="00637F4F"/>
    <w:rsid w:val="00643F60"/>
    <w:rsid w:val="006509F1"/>
    <w:rsid w:val="00652548"/>
    <w:rsid w:val="00653BC4"/>
    <w:rsid w:val="0067390A"/>
    <w:rsid w:val="0068422B"/>
    <w:rsid w:val="006A39DF"/>
    <w:rsid w:val="006A4F1F"/>
    <w:rsid w:val="006D0AE9"/>
    <w:rsid w:val="006D24EA"/>
    <w:rsid w:val="006E7DD3"/>
    <w:rsid w:val="00700BDD"/>
    <w:rsid w:val="00702F1D"/>
    <w:rsid w:val="0070684C"/>
    <w:rsid w:val="007068F7"/>
    <w:rsid w:val="00710003"/>
    <w:rsid w:val="00721AA4"/>
    <w:rsid w:val="007272DA"/>
    <w:rsid w:val="0073428B"/>
    <w:rsid w:val="00740247"/>
    <w:rsid w:val="00742A86"/>
    <w:rsid w:val="00755C5A"/>
    <w:rsid w:val="00756259"/>
    <w:rsid w:val="00767E6F"/>
    <w:rsid w:val="00773D10"/>
    <w:rsid w:val="00775DB9"/>
    <w:rsid w:val="007814A2"/>
    <w:rsid w:val="00790002"/>
    <w:rsid w:val="0079758E"/>
    <w:rsid w:val="007C738C"/>
    <w:rsid w:val="007D77E7"/>
    <w:rsid w:val="007E3048"/>
    <w:rsid w:val="00800E32"/>
    <w:rsid w:val="00802168"/>
    <w:rsid w:val="00810299"/>
    <w:rsid w:val="00823443"/>
    <w:rsid w:val="00824279"/>
    <w:rsid w:val="008300B3"/>
    <w:rsid w:val="00831984"/>
    <w:rsid w:val="00847144"/>
    <w:rsid w:val="00853956"/>
    <w:rsid w:val="00853B7E"/>
    <w:rsid w:val="00860CFB"/>
    <w:rsid w:val="008640E6"/>
    <w:rsid w:val="00871317"/>
    <w:rsid w:val="008758CC"/>
    <w:rsid w:val="008A1753"/>
    <w:rsid w:val="008A6EBC"/>
    <w:rsid w:val="008B4465"/>
    <w:rsid w:val="008B5304"/>
    <w:rsid w:val="008D545D"/>
    <w:rsid w:val="008E2765"/>
    <w:rsid w:val="00900CED"/>
    <w:rsid w:val="00926CA6"/>
    <w:rsid w:val="00927D65"/>
    <w:rsid w:val="0093108E"/>
    <w:rsid w:val="00935080"/>
    <w:rsid w:val="009601C5"/>
    <w:rsid w:val="009645A8"/>
    <w:rsid w:val="009901E7"/>
    <w:rsid w:val="009929DF"/>
    <w:rsid w:val="00993F65"/>
    <w:rsid w:val="009A05B9"/>
    <w:rsid w:val="009D02C5"/>
    <w:rsid w:val="009F27E4"/>
    <w:rsid w:val="00A02235"/>
    <w:rsid w:val="00A16093"/>
    <w:rsid w:val="00A22EE8"/>
    <w:rsid w:val="00A27490"/>
    <w:rsid w:val="00A47D6B"/>
    <w:rsid w:val="00A63644"/>
    <w:rsid w:val="00A71A6E"/>
    <w:rsid w:val="00A94569"/>
    <w:rsid w:val="00A977E7"/>
    <w:rsid w:val="00AA59C8"/>
    <w:rsid w:val="00AB451F"/>
    <w:rsid w:val="00AC2D36"/>
    <w:rsid w:val="00AC6B6B"/>
    <w:rsid w:val="00AD1BDD"/>
    <w:rsid w:val="00AD4F8E"/>
    <w:rsid w:val="00AF0292"/>
    <w:rsid w:val="00AF18DB"/>
    <w:rsid w:val="00B06342"/>
    <w:rsid w:val="00B43F1E"/>
    <w:rsid w:val="00B44F1D"/>
    <w:rsid w:val="00B44F80"/>
    <w:rsid w:val="00B50475"/>
    <w:rsid w:val="00B55517"/>
    <w:rsid w:val="00B7479E"/>
    <w:rsid w:val="00B87D9F"/>
    <w:rsid w:val="00B904AA"/>
    <w:rsid w:val="00BC1CE3"/>
    <w:rsid w:val="00BF1215"/>
    <w:rsid w:val="00C06373"/>
    <w:rsid w:val="00C20847"/>
    <w:rsid w:val="00C3745F"/>
    <w:rsid w:val="00C4247E"/>
    <w:rsid w:val="00C44C72"/>
    <w:rsid w:val="00C7377B"/>
    <w:rsid w:val="00CA321A"/>
    <w:rsid w:val="00CC2597"/>
    <w:rsid w:val="00CC48E7"/>
    <w:rsid w:val="00CC5167"/>
    <w:rsid w:val="00CE5D2D"/>
    <w:rsid w:val="00D140C3"/>
    <w:rsid w:val="00D15C5D"/>
    <w:rsid w:val="00D229F0"/>
    <w:rsid w:val="00D42961"/>
    <w:rsid w:val="00D4417E"/>
    <w:rsid w:val="00D45579"/>
    <w:rsid w:val="00D47639"/>
    <w:rsid w:val="00D54496"/>
    <w:rsid w:val="00D65140"/>
    <w:rsid w:val="00D7731F"/>
    <w:rsid w:val="00D80C2F"/>
    <w:rsid w:val="00D827D9"/>
    <w:rsid w:val="00D84EC1"/>
    <w:rsid w:val="00D87462"/>
    <w:rsid w:val="00D876D9"/>
    <w:rsid w:val="00DA732F"/>
    <w:rsid w:val="00DB0117"/>
    <w:rsid w:val="00DE0DC1"/>
    <w:rsid w:val="00DE590E"/>
    <w:rsid w:val="00E02F97"/>
    <w:rsid w:val="00E05F2B"/>
    <w:rsid w:val="00E26CA3"/>
    <w:rsid w:val="00E43F09"/>
    <w:rsid w:val="00E72258"/>
    <w:rsid w:val="00E760BF"/>
    <w:rsid w:val="00E80B96"/>
    <w:rsid w:val="00E84342"/>
    <w:rsid w:val="00EB0CFF"/>
    <w:rsid w:val="00EB7B3B"/>
    <w:rsid w:val="00EC1FF8"/>
    <w:rsid w:val="00EC4C84"/>
    <w:rsid w:val="00EC6F09"/>
    <w:rsid w:val="00EC70A0"/>
    <w:rsid w:val="00ED0D9B"/>
    <w:rsid w:val="00EF1356"/>
    <w:rsid w:val="00F02D6F"/>
    <w:rsid w:val="00F07D58"/>
    <w:rsid w:val="00F1232B"/>
    <w:rsid w:val="00F15B2F"/>
    <w:rsid w:val="00F15F08"/>
    <w:rsid w:val="00F167A4"/>
    <w:rsid w:val="00F32999"/>
    <w:rsid w:val="00F4092E"/>
    <w:rsid w:val="00F534BF"/>
    <w:rsid w:val="00F53B0F"/>
    <w:rsid w:val="00F65574"/>
    <w:rsid w:val="00F66B1C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2CC14"/>
  <w15:docId w15:val="{E49909D4-B95D-4118-9BDF-3EEBBBEB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úvodní strana normální"/>
    <w:next w:val="vodnstranatun"/>
    <w:rsid w:val="00466861"/>
    <w:pPr>
      <w:spacing w:before="600" w:after="240"/>
    </w:pPr>
    <w:rPr>
      <w:rFonts w:ascii="Arial" w:hAnsi="Arial"/>
    </w:rPr>
  </w:style>
  <w:style w:type="paragraph" w:styleId="Nadpis1">
    <w:name w:val="heading 1"/>
    <w:basedOn w:val="Nadpis"/>
    <w:next w:val="Zkladntext"/>
    <w:qFormat/>
    <w:rsid w:val="00D42961"/>
    <w:pPr>
      <w:numPr>
        <w:numId w:val="3"/>
      </w:numPr>
      <w:spacing w:before="360"/>
      <w:ind w:left="431" w:hanging="431"/>
      <w:outlineLvl w:val="0"/>
    </w:pPr>
    <w:rPr>
      <w:rFonts w:ascii="Arial" w:hAnsi="Arial"/>
      <w:b/>
      <w:color w:val="0000DC"/>
    </w:rPr>
  </w:style>
  <w:style w:type="paragraph" w:styleId="Nadpis2">
    <w:name w:val="heading 2"/>
    <w:basedOn w:val="Nadpis"/>
    <w:next w:val="Zkladntext"/>
    <w:qFormat/>
    <w:rsid w:val="00D42961"/>
    <w:pPr>
      <w:numPr>
        <w:ilvl w:val="1"/>
        <w:numId w:val="3"/>
      </w:numPr>
      <w:spacing w:before="360"/>
      <w:ind w:left="578" w:hanging="578"/>
      <w:outlineLvl w:val="1"/>
    </w:pPr>
    <w:rPr>
      <w:rFonts w:ascii="Arial" w:hAnsi="Arial"/>
      <w:b/>
      <w:color w:val="0000DC"/>
      <w:sz w:val="26"/>
    </w:rPr>
  </w:style>
  <w:style w:type="paragraph" w:styleId="Nadpis3">
    <w:name w:val="heading 3"/>
    <w:basedOn w:val="Nadpis"/>
    <w:next w:val="Zkladntext"/>
    <w:qFormat/>
    <w:rsid w:val="00D42961"/>
    <w:pPr>
      <w:numPr>
        <w:ilvl w:val="2"/>
        <w:numId w:val="3"/>
      </w:numPr>
      <w:spacing w:before="360"/>
      <w:outlineLvl w:val="2"/>
    </w:pPr>
    <w:rPr>
      <w:rFonts w:ascii="Arial" w:hAnsi="Arial"/>
      <w:b/>
      <w:color w:val="0000DC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4296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96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96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96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96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96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rsid w:val="008D545D"/>
    <w:pPr>
      <w:tabs>
        <w:tab w:val="clear" w:pos="4536"/>
        <w:tab w:val="clear" w:pos="9072"/>
        <w:tab w:val="left" w:pos="0"/>
      </w:tabs>
      <w:ind w:left="-680"/>
    </w:pPr>
    <w:rPr>
      <w:rFonts w:cs="Arial"/>
      <w:sz w:val="20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rsid w:val="00D80C2F"/>
    <w:rPr>
      <w:rFonts w:cs="Arial"/>
      <w:szCs w:val="16"/>
    </w:rPr>
  </w:style>
  <w:style w:type="paragraph" w:customStyle="1" w:styleId="Tlodopisu">
    <w:name w:val="Tělo dopisu"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rsid w:val="00F53B0F"/>
    <w:rPr>
      <w:color w:val="000000"/>
      <w:sz w:val="20"/>
      <w:szCs w:val="20"/>
    </w:rPr>
  </w:style>
  <w:style w:type="paragraph" w:customStyle="1" w:styleId="Tma">
    <w:name w:val="Téma"/>
    <w:next w:val="Zkladntext"/>
    <w:qFormat/>
    <w:rsid w:val="008D545D"/>
    <w:pPr>
      <w:tabs>
        <w:tab w:val="left" w:pos="2430"/>
      </w:tabs>
      <w:spacing w:before="1200" w:after="360"/>
    </w:pPr>
    <w:rPr>
      <w:rFonts w:ascii="Arial" w:hAnsi="Arial" w:cs="Times New Roman (Základní text"/>
      <w:b/>
      <w:color w:val="0000DC"/>
      <w:sz w:val="52"/>
      <w:szCs w:val="52"/>
    </w:rPr>
  </w:style>
  <w:style w:type="paragraph" w:customStyle="1" w:styleId="vodnstranatun">
    <w:name w:val="úvodní strana tučně"/>
    <w:qFormat/>
    <w:rsid w:val="00466861"/>
    <w:pPr>
      <w:spacing w:before="1440"/>
    </w:pPr>
    <w:rPr>
      <w:rFonts w:ascii="Arial" w:hAnsi="Arial"/>
      <w:b/>
    </w:rPr>
  </w:style>
  <w:style w:type="paragraph" w:styleId="Zkladntext">
    <w:name w:val="Body Text"/>
    <w:basedOn w:val="Normln"/>
    <w:link w:val="ZkladntextChar"/>
    <w:unhideWhenUsed/>
    <w:qFormat/>
    <w:rsid w:val="00D42961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rsid w:val="00D42961"/>
    <w:rPr>
      <w:rFonts w:ascii="Arial" w:hAnsi="Arial"/>
    </w:rPr>
  </w:style>
  <w:style w:type="paragraph" w:customStyle="1" w:styleId="Plohy">
    <w:name w:val="Přílohy"/>
    <w:rsid w:val="008D545D"/>
    <w:rPr>
      <w:rFonts w:ascii="Arial" w:hAnsi="Arial"/>
    </w:rPr>
  </w:style>
  <w:style w:type="paragraph" w:customStyle="1" w:styleId="Plohy0">
    <w:name w:val="Přílohy"/>
    <w:next w:val="Plohy"/>
    <w:qFormat/>
    <w:rsid w:val="008D545D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64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9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9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odnstranaobyejn">
    <w:name w:val="úvodní strana obyčejné"/>
    <w:qFormat/>
    <w:rsid w:val="00466861"/>
    <w:pPr>
      <w:spacing w:before="480" w:after="240"/>
    </w:pPr>
    <w:rPr>
      <w:rFonts w:ascii="Arial" w:hAnsi="Arial"/>
    </w:rPr>
  </w:style>
  <w:style w:type="paragraph" w:customStyle="1" w:styleId="odrkovseznam">
    <w:name w:val="odrážkový seznam"/>
    <w:basedOn w:val="Zkladntext"/>
    <w:qFormat/>
    <w:rsid w:val="00466861"/>
    <w:pPr>
      <w:numPr>
        <w:numId w:val="14"/>
      </w:numPr>
    </w:pPr>
  </w:style>
  <w:style w:type="paragraph" w:customStyle="1" w:styleId="selnseznam">
    <w:name w:val="číselný seznam"/>
    <w:basedOn w:val="Zkladntext"/>
    <w:qFormat/>
    <w:rsid w:val="00466861"/>
    <w:pPr>
      <w:numPr>
        <w:numId w:val="16"/>
      </w:numPr>
    </w:pPr>
  </w:style>
  <w:style w:type="character" w:customStyle="1" w:styleId="normaltextrun">
    <w:name w:val="normaltextrun"/>
    <w:basedOn w:val="Standardnpsmoodstavce"/>
    <w:rsid w:val="004236D8"/>
  </w:style>
  <w:style w:type="paragraph" w:styleId="Odstavecseseznamem">
    <w:name w:val="List Paragraph"/>
    <w:basedOn w:val="Normln"/>
    <w:uiPriority w:val="34"/>
    <w:qFormat/>
    <w:rsid w:val="00740247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51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5167"/>
    <w:rPr>
      <w:rFonts w:ascii="Arial" w:hAnsi="Arial"/>
    </w:rPr>
  </w:style>
  <w:style w:type="table" w:styleId="Mkatabulky">
    <w:name w:val="Table Grid"/>
    <w:basedOn w:val="Normlntabulka"/>
    <w:uiPriority w:val="39"/>
    <w:rsid w:val="002F34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4511-2B34-4644-BB25-76AFD58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mu_dopis_cz.dotx</Template>
  <TotalTime>4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Anna Vašků</cp:lastModifiedBy>
  <cp:revision>2</cp:revision>
  <cp:lastPrinted>2018-10-30T15:38:00Z</cp:lastPrinted>
  <dcterms:created xsi:type="dcterms:W3CDTF">2023-09-12T12:12:00Z</dcterms:created>
  <dcterms:modified xsi:type="dcterms:W3CDTF">2023-09-12T12:12:00Z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