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DB" w:rsidRPr="00293AE1" w:rsidRDefault="00EA0D66" w:rsidP="00293AE1">
      <w:pPr>
        <w:spacing w:after="0"/>
        <w:jc w:val="center"/>
        <w:rPr>
          <w:sz w:val="24"/>
          <w:szCs w:val="24"/>
        </w:rPr>
      </w:pPr>
      <w:r w:rsidRPr="00293AE1">
        <w:rPr>
          <w:sz w:val="24"/>
          <w:szCs w:val="24"/>
        </w:rPr>
        <w:t>Otázky zápočet Ošetřovatelská péče v gynekologii I</w:t>
      </w:r>
      <w:r w:rsidRPr="00293AE1">
        <w:rPr>
          <w:sz w:val="24"/>
          <w:szCs w:val="24"/>
        </w:rPr>
        <w:tab/>
        <w:t>BZG0121</w:t>
      </w:r>
    </w:p>
    <w:p w:rsidR="00EA0D66" w:rsidRPr="00293AE1" w:rsidRDefault="00EA0D66" w:rsidP="00293AE1">
      <w:pPr>
        <w:spacing w:after="0"/>
        <w:rPr>
          <w:sz w:val="24"/>
          <w:szCs w:val="24"/>
        </w:rPr>
      </w:pPr>
    </w:p>
    <w:p w:rsidR="00EA0D66" w:rsidRPr="00293AE1" w:rsidRDefault="00EA0D66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Kostěná pánev – názvy latinsky, roviny pánevní, rozměry</w:t>
      </w:r>
    </w:p>
    <w:p w:rsidR="00EA0D66" w:rsidRPr="00293AE1" w:rsidRDefault="00EA0D66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Pánevní dno – svaly</w:t>
      </w:r>
    </w:p>
    <w:p w:rsidR="00EA0D66" w:rsidRPr="00293AE1" w:rsidRDefault="00EA0D66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 xml:space="preserve">Závěsný aparát </w:t>
      </w:r>
      <w:proofErr w:type="gramStart"/>
      <w:r w:rsidRPr="00293AE1">
        <w:rPr>
          <w:sz w:val="24"/>
          <w:szCs w:val="24"/>
        </w:rPr>
        <w:t>děložní , co</w:t>
      </w:r>
      <w:proofErr w:type="gramEnd"/>
      <w:r w:rsidRPr="00293AE1">
        <w:rPr>
          <w:sz w:val="24"/>
          <w:szCs w:val="24"/>
        </w:rPr>
        <w:t xml:space="preserve"> znamená AVF/RVF</w:t>
      </w:r>
    </w:p>
    <w:p w:rsidR="00EA0D66" w:rsidRPr="00293AE1" w:rsidRDefault="00EA0D66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Kolposkopie – princip, suspektní nálezy</w:t>
      </w:r>
    </w:p>
    <w:p w:rsidR="00EA0D66" w:rsidRPr="00293AE1" w:rsidRDefault="00EA0D66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Z kterých embryonálních struktur vzniká genitál ženy</w:t>
      </w:r>
    </w:p>
    <w:p w:rsidR="00FD4BFB" w:rsidRPr="00293AE1" w:rsidRDefault="00FD4BFB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293AE1">
        <w:rPr>
          <w:sz w:val="24"/>
          <w:szCs w:val="24"/>
        </w:rPr>
        <w:t>Turnerův</w:t>
      </w:r>
      <w:proofErr w:type="spellEnd"/>
      <w:r w:rsidRPr="00293AE1">
        <w:rPr>
          <w:sz w:val="24"/>
          <w:szCs w:val="24"/>
        </w:rPr>
        <w:t xml:space="preserve"> syndrom</w:t>
      </w:r>
    </w:p>
    <w:p w:rsidR="00FD4BFB" w:rsidRPr="00293AE1" w:rsidRDefault="0087427F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CAH – kongenitální adrenální hyperplazie (</w:t>
      </w:r>
      <w:proofErr w:type="spellStart"/>
      <w:r w:rsidRPr="00293AE1">
        <w:rPr>
          <w:sz w:val="24"/>
          <w:szCs w:val="24"/>
        </w:rPr>
        <w:t>adrenogenitální</w:t>
      </w:r>
      <w:proofErr w:type="spellEnd"/>
      <w:r w:rsidRPr="00293AE1">
        <w:rPr>
          <w:sz w:val="24"/>
          <w:szCs w:val="24"/>
        </w:rPr>
        <w:t xml:space="preserve"> syndrom)</w:t>
      </w:r>
    </w:p>
    <w:p w:rsidR="0087427F" w:rsidRPr="00293AE1" w:rsidRDefault="0087427F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293AE1">
        <w:rPr>
          <w:sz w:val="24"/>
          <w:szCs w:val="24"/>
        </w:rPr>
        <w:t>Rokitanského</w:t>
      </w:r>
      <w:proofErr w:type="spellEnd"/>
      <w:r w:rsidRPr="00293AE1">
        <w:rPr>
          <w:sz w:val="24"/>
          <w:szCs w:val="24"/>
        </w:rPr>
        <w:t xml:space="preserve"> syndrom</w:t>
      </w:r>
    </w:p>
    <w:p w:rsidR="0087427F" w:rsidRPr="00293AE1" w:rsidRDefault="0087427F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293AE1">
        <w:rPr>
          <w:sz w:val="24"/>
          <w:szCs w:val="24"/>
        </w:rPr>
        <w:t>Pubertas</w:t>
      </w:r>
      <w:proofErr w:type="spellEnd"/>
      <w:r w:rsidRPr="00293AE1">
        <w:rPr>
          <w:sz w:val="24"/>
          <w:szCs w:val="24"/>
        </w:rPr>
        <w:t xml:space="preserve"> </w:t>
      </w:r>
      <w:proofErr w:type="spellStart"/>
      <w:r w:rsidRPr="00293AE1">
        <w:rPr>
          <w:sz w:val="24"/>
          <w:szCs w:val="24"/>
        </w:rPr>
        <w:t>praecox</w:t>
      </w:r>
      <w:proofErr w:type="spellEnd"/>
      <w:r w:rsidRPr="00293AE1">
        <w:rPr>
          <w:sz w:val="24"/>
          <w:szCs w:val="24"/>
        </w:rPr>
        <w:t xml:space="preserve">, </w:t>
      </w:r>
      <w:proofErr w:type="spellStart"/>
      <w:r w:rsidRPr="00293AE1">
        <w:rPr>
          <w:sz w:val="24"/>
          <w:szCs w:val="24"/>
        </w:rPr>
        <w:t>pseudopubertas</w:t>
      </w:r>
      <w:proofErr w:type="spellEnd"/>
      <w:r w:rsidRPr="00293AE1">
        <w:rPr>
          <w:sz w:val="24"/>
          <w:szCs w:val="24"/>
        </w:rPr>
        <w:t xml:space="preserve"> </w:t>
      </w:r>
      <w:proofErr w:type="spellStart"/>
      <w:r w:rsidRPr="00293AE1">
        <w:rPr>
          <w:sz w:val="24"/>
          <w:szCs w:val="24"/>
        </w:rPr>
        <w:t>praecox</w:t>
      </w:r>
      <w:proofErr w:type="spellEnd"/>
    </w:p>
    <w:p w:rsidR="0087427F" w:rsidRPr="00293AE1" w:rsidRDefault="0087427F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 xml:space="preserve">Ovariální cyklus, vývoj folikulů, velikost </w:t>
      </w:r>
      <w:proofErr w:type="spellStart"/>
      <w:r w:rsidRPr="00293AE1">
        <w:rPr>
          <w:sz w:val="24"/>
          <w:szCs w:val="24"/>
        </w:rPr>
        <w:t>oocytu</w:t>
      </w:r>
      <w:proofErr w:type="spellEnd"/>
      <w:r w:rsidRPr="00293AE1">
        <w:rPr>
          <w:sz w:val="24"/>
          <w:szCs w:val="24"/>
        </w:rPr>
        <w:t xml:space="preserve">, meiotické dělení </w:t>
      </w:r>
      <w:proofErr w:type="spellStart"/>
      <w:r w:rsidRPr="00293AE1">
        <w:rPr>
          <w:sz w:val="24"/>
          <w:szCs w:val="24"/>
        </w:rPr>
        <w:t>oocytu</w:t>
      </w:r>
      <w:proofErr w:type="spellEnd"/>
      <w:r w:rsidRPr="00293AE1">
        <w:rPr>
          <w:sz w:val="24"/>
          <w:szCs w:val="24"/>
        </w:rPr>
        <w:t xml:space="preserve"> </w:t>
      </w:r>
    </w:p>
    <w:p w:rsidR="0087427F" w:rsidRPr="00293AE1" w:rsidRDefault="0087427F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Řízení ovariálního cyklu</w:t>
      </w:r>
    </w:p>
    <w:p w:rsidR="0087427F" w:rsidRPr="00293AE1" w:rsidRDefault="0087427F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Menstruační cyklus – definice, fáze a jejich charakteristiky</w:t>
      </w:r>
    </w:p>
    <w:p w:rsidR="0087427F" w:rsidRPr="00293AE1" w:rsidRDefault="0087427F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Estrogeny – zdroj, jejich efekty</w:t>
      </w:r>
    </w:p>
    <w:p w:rsidR="0087427F" w:rsidRPr="00293AE1" w:rsidRDefault="0087427F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293AE1">
        <w:rPr>
          <w:sz w:val="24"/>
          <w:szCs w:val="24"/>
        </w:rPr>
        <w:t>Gestageny</w:t>
      </w:r>
      <w:proofErr w:type="spellEnd"/>
      <w:r w:rsidRPr="00293AE1">
        <w:rPr>
          <w:sz w:val="24"/>
          <w:szCs w:val="24"/>
        </w:rPr>
        <w:t xml:space="preserve"> – zdroj, jejich efekty</w:t>
      </w:r>
    </w:p>
    <w:p w:rsidR="0087427F" w:rsidRPr="00293AE1" w:rsidRDefault="0087427F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293AE1">
        <w:rPr>
          <w:sz w:val="24"/>
          <w:szCs w:val="24"/>
        </w:rPr>
        <w:t>Amenorrhoea</w:t>
      </w:r>
      <w:bookmarkStart w:id="0" w:name="_GoBack"/>
      <w:bookmarkEnd w:id="0"/>
      <w:proofErr w:type="spellEnd"/>
    </w:p>
    <w:p w:rsidR="0087427F" w:rsidRPr="00293AE1" w:rsidRDefault="0087427F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 xml:space="preserve">Metrorrhagie – </w:t>
      </w:r>
      <w:proofErr w:type="spellStart"/>
      <w:r w:rsidRPr="00293AE1">
        <w:rPr>
          <w:sz w:val="24"/>
          <w:szCs w:val="24"/>
        </w:rPr>
        <w:t>patogeneza</w:t>
      </w:r>
      <w:proofErr w:type="spellEnd"/>
      <w:r w:rsidRPr="00293AE1">
        <w:rPr>
          <w:sz w:val="24"/>
          <w:szCs w:val="24"/>
        </w:rPr>
        <w:t>, léčba</w:t>
      </w:r>
    </w:p>
    <w:p w:rsidR="0087427F" w:rsidRPr="00293AE1" w:rsidRDefault="0087427F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Klimakterium – možnosti léčby výpadových potíží</w:t>
      </w:r>
    </w:p>
    <w:p w:rsidR="0087427F" w:rsidRPr="00293AE1" w:rsidRDefault="0087427F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Endometrióza – definice, symptomy, klasifikace</w:t>
      </w:r>
    </w:p>
    <w:p w:rsidR="0087427F" w:rsidRPr="00293AE1" w:rsidRDefault="0087427F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Endometrióza – mechanismy vzniku</w:t>
      </w:r>
    </w:p>
    <w:p w:rsidR="0087427F" w:rsidRPr="00293AE1" w:rsidRDefault="0087427F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 xml:space="preserve">Endometrióza </w:t>
      </w:r>
      <w:r w:rsidR="00280D3D" w:rsidRPr="00293AE1">
        <w:rPr>
          <w:sz w:val="24"/>
          <w:szCs w:val="24"/>
        </w:rPr>
        <w:t>–</w:t>
      </w:r>
      <w:r w:rsidRPr="00293AE1">
        <w:rPr>
          <w:sz w:val="24"/>
          <w:szCs w:val="24"/>
        </w:rPr>
        <w:t xml:space="preserve"> </w:t>
      </w:r>
      <w:r w:rsidR="00280D3D" w:rsidRPr="00293AE1">
        <w:rPr>
          <w:sz w:val="24"/>
          <w:szCs w:val="24"/>
        </w:rPr>
        <w:t>diagnostika</w:t>
      </w:r>
    </w:p>
    <w:p w:rsidR="00280D3D" w:rsidRPr="00293AE1" w:rsidRDefault="00280D3D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Endometrióza – možnosti léčby</w:t>
      </w:r>
    </w:p>
    <w:p w:rsidR="00280D3D" w:rsidRPr="00293AE1" w:rsidRDefault="00280D3D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 xml:space="preserve">Dětská gynekologie – </w:t>
      </w:r>
      <w:proofErr w:type="gramStart"/>
      <w:r w:rsidRPr="00293AE1">
        <w:rPr>
          <w:sz w:val="24"/>
          <w:szCs w:val="24"/>
        </w:rPr>
        <w:t>nejčastější  diagnózy</w:t>
      </w:r>
      <w:proofErr w:type="gramEnd"/>
      <w:r w:rsidRPr="00293AE1">
        <w:rPr>
          <w:sz w:val="24"/>
          <w:szCs w:val="24"/>
        </w:rPr>
        <w:t xml:space="preserve">, </w:t>
      </w:r>
      <w:proofErr w:type="spellStart"/>
      <w:r w:rsidRPr="00293AE1">
        <w:rPr>
          <w:sz w:val="24"/>
          <w:szCs w:val="24"/>
        </w:rPr>
        <w:t>vaginoskopie</w:t>
      </w:r>
      <w:proofErr w:type="spellEnd"/>
    </w:p>
    <w:p w:rsidR="00280D3D" w:rsidRPr="00293AE1" w:rsidRDefault="00280D3D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293AE1">
        <w:rPr>
          <w:sz w:val="24"/>
          <w:szCs w:val="24"/>
        </w:rPr>
        <w:t>Descensus</w:t>
      </w:r>
      <w:proofErr w:type="spellEnd"/>
      <w:r w:rsidRPr="00293AE1">
        <w:rPr>
          <w:sz w:val="24"/>
          <w:szCs w:val="24"/>
        </w:rPr>
        <w:t>, prolaps – názvosloví, léčba</w:t>
      </w:r>
    </w:p>
    <w:p w:rsidR="00280D3D" w:rsidRPr="00293AE1" w:rsidRDefault="00280D3D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 xml:space="preserve">Fyziologické </w:t>
      </w:r>
      <w:proofErr w:type="gramStart"/>
      <w:r w:rsidRPr="00293AE1">
        <w:rPr>
          <w:sz w:val="24"/>
          <w:szCs w:val="24"/>
        </w:rPr>
        <w:t>vaginální  prostředí</w:t>
      </w:r>
      <w:proofErr w:type="gramEnd"/>
    </w:p>
    <w:p w:rsidR="00280D3D" w:rsidRPr="00293AE1" w:rsidRDefault="00280D3D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Kolpitis – nejčastější původci, diagnostika, léčba</w:t>
      </w:r>
    </w:p>
    <w:p w:rsidR="00280D3D" w:rsidRPr="00293AE1" w:rsidRDefault="00280D3D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 xml:space="preserve">Bakteriální </w:t>
      </w:r>
      <w:proofErr w:type="spellStart"/>
      <w:r w:rsidRPr="00293AE1">
        <w:rPr>
          <w:sz w:val="24"/>
          <w:szCs w:val="24"/>
        </w:rPr>
        <w:t>vaginóza</w:t>
      </w:r>
      <w:proofErr w:type="spellEnd"/>
      <w:r w:rsidRPr="00293AE1">
        <w:rPr>
          <w:sz w:val="24"/>
          <w:szCs w:val="24"/>
        </w:rPr>
        <w:t xml:space="preserve">, </w:t>
      </w:r>
      <w:proofErr w:type="spellStart"/>
      <w:r w:rsidRPr="00293AE1">
        <w:rPr>
          <w:sz w:val="24"/>
          <w:szCs w:val="24"/>
        </w:rPr>
        <w:t>aminokolpitis</w:t>
      </w:r>
      <w:proofErr w:type="spellEnd"/>
      <w:r w:rsidRPr="00293AE1">
        <w:rPr>
          <w:sz w:val="24"/>
          <w:szCs w:val="24"/>
        </w:rPr>
        <w:t xml:space="preserve"> – patogeneze, diagnostika, léčba</w:t>
      </w:r>
    </w:p>
    <w:p w:rsidR="00280D3D" w:rsidRPr="00293AE1" w:rsidRDefault="00280D3D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PID – diagnostika, léčba</w:t>
      </w:r>
    </w:p>
    <w:p w:rsidR="00280D3D" w:rsidRPr="00293AE1" w:rsidRDefault="00280D3D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293AE1">
        <w:rPr>
          <w:sz w:val="24"/>
          <w:szCs w:val="24"/>
        </w:rPr>
        <w:t>Pearlův</w:t>
      </w:r>
      <w:proofErr w:type="spellEnd"/>
      <w:r w:rsidRPr="00293AE1">
        <w:rPr>
          <w:sz w:val="24"/>
          <w:szCs w:val="24"/>
        </w:rPr>
        <w:t xml:space="preserve"> index</w:t>
      </w:r>
    </w:p>
    <w:p w:rsidR="00280D3D" w:rsidRPr="00293AE1" w:rsidRDefault="00280D3D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Hormonální antikoncepce – princip působení, používané hormony, dávkování</w:t>
      </w:r>
    </w:p>
    <w:p w:rsidR="00280D3D" w:rsidRPr="00293AE1" w:rsidRDefault="00280D3D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 xml:space="preserve">Hormonální antikoncepce </w:t>
      </w:r>
      <w:r w:rsidR="00293AE1" w:rsidRPr="00293AE1">
        <w:rPr>
          <w:sz w:val="24"/>
          <w:szCs w:val="24"/>
        </w:rPr>
        <w:t>– rizika, kontraindikace, potřebná vyšetření</w:t>
      </w:r>
    </w:p>
    <w:p w:rsidR="00293AE1" w:rsidRPr="00293AE1" w:rsidRDefault="00293AE1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Hormonální antikoncepce – neantikoncepční přínos</w:t>
      </w:r>
    </w:p>
    <w:p w:rsidR="00293AE1" w:rsidRPr="00293AE1" w:rsidRDefault="00293AE1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Sterilizace</w:t>
      </w:r>
    </w:p>
    <w:p w:rsidR="00293AE1" w:rsidRPr="00293AE1" w:rsidRDefault="00293AE1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Poruchy plodnosti – nejčastější příčiny</w:t>
      </w:r>
    </w:p>
    <w:p w:rsidR="00293AE1" w:rsidRPr="00293AE1" w:rsidRDefault="00293AE1" w:rsidP="00293AE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93AE1">
        <w:rPr>
          <w:sz w:val="24"/>
          <w:szCs w:val="24"/>
        </w:rPr>
        <w:t>IVF – fáze, úspěšnost, historie</w:t>
      </w:r>
    </w:p>
    <w:p w:rsidR="00293AE1" w:rsidRPr="00293AE1" w:rsidRDefault="00293AE1" w:rsidP="00293AE1">
      <w:pPr>
        <w:pStyle w:val="Odstavecseseznamem"/>
        <w:spacing w:after="0"/>
        <w:rPr>
          <w:sz w:val="24"/>
          <w:szCs w:val="24"/>
        </w:rPr>
      </w:pPr>
    </w:p>
    <w:p w:rsidR="00280D3D" w:rsidRPr="00293AE1" w:rsidRDefault="00280D3D" w:rsidP="00293AE1">
      <w:pPr>
        <w:spacing w:after="0"/>
        <w:rPr>
          <w:sz w:val="24"/>
          <w:szCs w:val="24"/>
        </w:rPr>
      </w:pPr>
    </w:p>
    <w:p w:rsidR="00280D3D" w:rsidRPr="00293AE1" w:rsidRDefault="00280D3D" w:rsidP="00293AE1">
      <w:pPr>
        <w:spacing w:after="0"/>
        <w:rPr>
          <w:sz w:val="24"/>
          <w:szCs w:val="24"/>
        </w:rPr>
      </w:pPr>
    </w:p>
    <w:p w:rsidR="0087427F" w:rsidRPr="00293AE1" w:rsidRDefault="0087427F" w:rsidP="00293AE1">
      <w:pPr>
        <w:spacing w:after="0"/>
        <w:rPr>
          <w:sz w:val="24"/>
          <w:szCs w:val="24"/>
        </w:rPr>
      </w:pPr>
    </w:p>
    <w:p w:rsidR="00293AE1" w:rsidRPr="00293AE1" w:rsidRDefault="00293AE1">
      <w:pPr>
        <w:spacing w:after="0"/>
        <w:rPr>
          <w:sz w:val="24"/>
          <w:szCs w:val="24"/>
        </w:rPr>
      </w:pPr>
    </w:p>
    <w:sectPr w:rsidR="00293AE1" w:rsidRPr="00293AE1" w:rsidSect="00293A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33BE0"/>
    <w:multiLevelType w:val="hybridMultilevel"/>
    <w:tmpl w:val="9E443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66"/>
    <w:rsid w:val="00280D3D"/>
    <w:rsid w:val="00293AE1"/>
    <w:rsid w:val="006958DB"/>
    <w:rsid w:val="0087427F"/>
    <w:rsid w:val="00EA0D66"/>
    <w:rsid w:val="00F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2853E-E7DA-40A3-8F26-B433D892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Crha Igor</dc:creator>
  <cp:keywords/>
  <dc:description/>
  <cp:lastModifiedBy>Crha Igor</cp:lastModifiedBy>
  <cp:revision>1</cp:revision>
  <dcterms:created xsi:type="dcterms:W3CDTF">2024-12-16T06:40:00Z</dcterms:created>
  <dcterms:modified xsi:type="dcterms:W3CDTF">2024-12-16T07:29:00Z</dcterms:modified>
</cp:coreProperties>
</file>