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C6B33" w14:textId="77777777" w:rsidR="005E1192" w:rsidRPr="005E1192" w:rsidRDefault="005E1192" w:rsidP="005E1192">
      <w:pPr>
        <w:rPr>
          <w:b/>
          <w:bCs/>
        </w:rPr>
      </w:pPr>
      <w:r w:rsidRPr="005E1192">
        <w:rPr>
          <w:b/>
          <w:bCs/>
        </w:rPr>
        <w:t>Hypertenze</w:t>
      </w:r>
    </w:p>
    <w:p w14:paraId="5A0946F6" w14:textId="77777777" w:rsidR="005E1192" w:rsidRPr="005E1192" w:rsidRDefault="005E1192" w:rsidP="005E1192">
      <w:pPr>
        <w:rPr>
          <w:b/>
          <w:bCs/>
        </w:rPr>
      </w:pPr>
      <w:r w:rsidRPr="005E1192">
        <w:rPr>
          <w:b/>
          <w:bCs/>
        </w:rPr>
        <w:t>Incidence hypertenze</w:t>
      </w:r>
    </w:p>
    <w:p w14:paraId="30F4377D" w14:textId="77777777" w:rsidR="005E1192" w:rsidRPr="005E1192" w:rsidRDefault="005E1192" w:rsidP="005E1192">
      <w:r w:rsidRPr="005E1192">
        <w:t>Hypertenze je jedním z nejčastějších kardiovaskulárních onemocnění na světě. Odhaduje se, že postihuje přibližně </w:t>
      </w:r>
      <w:r w:rsidRPr="005E1192">
        <w:rPr>
          <w:b/>
          <w:bCs/>
        </w:rPr>
        <w:t>30–45 % dospělých</w:t>
      </w:r>
      <w:r w:rsidRPr="005E1192">
        <w:t> v Evropě a její prevalence narůstá s věkem. V České republice trpí hypertenzí asi </w:t>
      </w:r>
      <w:r w:rsidRPr="005E1192">
        <w:rPr>
          <w:b/>
          <w:bCs/>
        </w:rPr>
        <w:t>40 % dospělé populace</w:t>
      </w:r>
      <w:r w:rsidRPr="005E1192">
        <w:t>, přičemž kontrola krevního tlaku zůstává nedostatečná u velké části pacientů. Podle WHO je hypertenze příčinou až </w:t>
      </w:r>
      <w:r w:rsidRPr="005E1192">
        <w:rPr>
          <w:b/>
          <w:bCs/>
        </w:rPr>
        <w:t>13 % celosvětové mortality</w:t>
      </w:r>
      <w:r w:rsidRPr="005E1192">
        <w:t>.</w:t>
      </w:r>
    </w:p>
    <w:p w14:paraId="2401945F" w14:textId="77777777" w:rsidR="005E1192" w:rsidRPr="005E1192" w:rsidRDefault="00685583" w:rsidP="005E1192">
      <w:r w:rsidRPr="005E1192">
        <w:rPr>
          <w:noProof/>
        </w:rPr>
        <w:pict w14:anchorId="0B687B8B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BA5D1CE" w14:textId="77777777" w:rsidR="005E1192" w:rsidRPr="005E1192" w:rsidRDefault="005E1192" w:rsidP="005E1192">
      <w:pPr>
        <w:rPr>
          <w:b/>
          <w:bCs/>
        </w:rPr>
      </w:pPr>
      <w:r w:rsidRPr="005E1192">
        <w:rPr>
          <w:b/>
          <w:bCs/>
        </w:rPr>
        <w:t>Kritéria měření krevního tlaku</w:t>
      </w:r>
    </w:p>
    <w:p w14:paraId="536ECF1C" w14:textId="77777777" w:rsidR="005E1192" w:rsidRPr="005E1192" w:rsidRDefault="005E1192" w:rsidP="005E1192">
      <w:pPr>
        <w:numPr>
          <w:ilvl w:val="0"/>
          <w:numId w:val="1"/>
        </w:numPr>
      </w:pPr>
      <w:r w:rsidRPr="005E1192">
        <w:rPr>
          <w:b/>
          <w:bCs/>
        </w:rPr>
        <w:t>Ambulantní měření:</w:t>
      </w:r>
    </w:p>
    <w:p w14:paraId="5D0C4800" w14:textId="77777777" w:rsidR="005E1192" w:rsidRPr="005E1192" w:rsidRDefault="005E1192" w:rsidP="005E1192">
      <w:pPr>
        <w:numPr>
          <w:ilvl w:val="1"/>
          <w:numId w:val="1"/>
        </w:numPr>
      </w:pPr>
      <w:r w:rsidRPr="005E1192">
        <w:t>Pacient má být </w:t>
      </w:r>
      <w:r w:rsidRPr="005E1192">
        <w:rPr>
          <w:b/>
          <w:bCs/>
        </w:rPr>
        <w:t>v klidu alespoň 5 minut</w:t>
      </w:r>
      <w:r w:rsidRPr="005E1192">
        <w:t> před měřením.</w:t>
      </w:r>
    </w:p>
    <w:p w14:paraId="3B33183E" w14:textId="77777777" w:rsidR="005E1192" w:rsidRPr="005E1192" w:rsidRDefault="005E1192" w:rsidP="005E1192">
      <w:pPr>
        <w:numPr>
          <w:ilvl w:val="1"/>
          <w:numId w:val="1"/>
        </w:numPr>
      </w:pPr>
      <w:r w:rsidRPr="005E1192">
        <w:t>Diagnóza hypertenze: </w:t>
      </w:r>
      <w:r w:rsidRPr="005E1192">
        <w:rPr>
          <w:b/>
          <w:bCs/>
        </w:rPr>
        <w:t>≥140/90 mmHg</w:t>
      </w:r>
      <w:r w:rsidRPr="005E1192">
        <w:t> (při více návštěvách).</w:t>
      </w:r>
    </w:p>
    <w:p w14:paraId="3235E01C" w14:textId="77777777" w:rsidR="005E1192" w:rsidRPr="005E1192" w:rsidRDefault="005E1192" w:rsidP="005E1192">
      <w:pPr>
        <w:numPr>
          <w:ilvl w:val="1"/>
          <w:numId w:val="1"/>
        </w:numPr>
      </w:pPr>
      <w:r w:rsidRPr="005E1192">
        <w:t>Doporučeno provést </w:t>
      </w:r>
      <w:r w:rsidRPr="005E1192">
        <w:rPr>
          <w:b/>
          <w:bCs/>
        </w:rPr>
        <w:t>tři měření</w:t>
      </w:r>
      <w:r w:rsidRPr="005E1192">
        <w:t> během jedné návštěvy a použít průměr druhého a třetího měření.</w:t>
      </w:r>
    </w:p>
    <w:p w14:paraId="57E366FD" w14:textId="77777777" w:rsidR="005E1192" w:rsidRPr="005E1192" w:rsidRDefault="005E1192" w:rsidP="005E1192">
      <w:pPr>
        <w:numPr>
          <w:ilvl w:val="0"/>
          <w:numId w:val="1"/>
        </w:numPr>
      </w:pPr>
      <w:r w:rsidRPr="005E1192">
        <w:rPr>
          <w:b/>
          <w:bCs/>
        </w:rPr>
        <w:t>Domácí měření:</w:t>
      </w:r>
    </w:p>
    <w:p w14:paraId="49F2E96D" w14:textId="77777777" w:rsidR="005E1192" w:rsidRPr="005E1192" w:rsidRDefault="005E1192" w:rsidP="005E1192">
      <w:pPr>
        <w:numPr>
          <w:ilvl w:val="1"/>
          <w:numId w:val="1"/>
        </w:numPr>
      </w:pPr>
      <w:r w:rsidRPr="005E1192">
        <w:t>Měří se dvakrát ráno a dvakrát večer po dobu 7 dní.</w:t>
      </w:r>
    </w:p>
    <w:p w14:paraId="06F1DB8F" w14:textId="77777777" w:rsidR="005E1192" w:rsidRPr="005E1192" w:rsidRDefault="005E1192" w:rsidP="005E1192">
      <w:pPr>
        <w:numPr>
          <w:ilvl w:val="1"/>
          <w:numId w:val="1"/>
        </w:numPr>
      </w:pPr>
      <w:r w:rsidRPr="005E1192">
        <w:t>Výsledkem je průměr hodnot bez prvního dne měření.</w:t>
      </w:r>
    </w:p>
    <w:p w14:paraId="0780B214" w14:textId="77777777" w:rsidR="005E1192" w:rsidRPr="005E1192" w:rsidRDefault="005E1192" w:rsidP="005E1192">
      <w:pPr>
        <w:numPr>
          <w:ilvl w:val="1"/>
          <w:numId w:val="1"/>
        </w:numPr>
      </w:pPr>
      <w:r w:rsidRPr="005E1192">
        <w:t>Diagnóza hypertenze: </w:t>
      </w:r>
      <w:r w:rsidRPr="005E1192">
        <w:rPr>
          <w:b/>
          <w:bCs/>
        </w:rPr>
        <w:t>≥135/85 mmHg</w:t>
      </w:r>
      <w:r w:rsidRPr="005E1192">
        <w:t>.</w:t>
      </w:r>
    </w:p>
    <w:p w14:paraId="6F3C546C" w14:textId="77777777" w:rsidR="005E1192" w:rsidRPr="005E1192" w:rsidRDefault="005E1192" w:rsidP="005E1192">
      <w:pPr>
        <w:numPr>
          <w:ilvl w:val="0"/>
          <w:numId w:val="1"/>
        </w:numPr>
      </w:pPr>
      <w:r w:rsidRPr="005E1192">
        <w:rPr>
          <w:b/>
          <w:bCs/>
        </w:rPr>
        <w:t>24hodinové monitorování (ABPM):</w:t>
      </w:r>
    </w:p>
    <w:p w14:paraId="787FA50C" w14:textId="77777777" w:rsidR="005E1192" w:rsidRPr="005E1192" w:rsidRDefault="005E1192" w:rsidP="005E1192">
      <w:pPr>
        <w:numPr>
          <w:ilvl w:val="1"/>
          <w:numId w:val="1"/>
        </w:numPr>
      </w:pPr>
      <w:r w:rsidRPr="005E1192">
        <w:t>Poskytuje hodnoty krevního tlaku během dne i noci.</w:t>
      </w:r>
    </w:p>
    <w:p w14:paraId="53EBBA44" w14:textId="77777777" w:rsidR="005E1192" w:rsidRPr="005E1192" w:rsidRDefault="005E1192" w:rsidP="005E1192">
      <w:pPr>
        <w:numPr>
          <w:ilvl w:val="1"/>
          <w:numId w:val="1"/>
        </w:numPr>
      </w:pPr>
      <w:r w:rsidRPr="005E1192">
        <w:t>Diagnóza hypertenze: </w:t>
      </w:r>
      <w:r w:rsidRPr="005E1192">
        <w:rPr>
          <w:b/>
          <w:bCs/>
        </w:rPr>
        <w:t>≥130/80 mmHg</w:t>
      </w:r>
      <w:r w:rsidRPr="005E1192">
        <w:t> (průměr).</w:t>
      </w:r>
    </w:p>
    <w:p w14:paraId="155594C1" w14:textId="77777777" w:rsidR="005E1192" w:rsidRPr="005E1192" w:rsidRDefault="005E1192" w:rsidP="005E1192">
      <w:pPr>
        <w:numPr>
          <w:ilvl w:val="0"/>
          <w:numId w:val="1"/>
        </w:numPr>
      </w:pPr>
      <w:r w:rsidRPr="005E1192">
        <w:rPr>
          <w:b/>
          <w:bCs/>
        </w:rPr>
        <w:t>Technické požadavky na měření:</w:t>
      </w:r>
    </w:p>
    <w:p w14:paraId="0F385F9F" w14:textId="77777777" w:rsidR="005E1192" w:rsidRPr="005E1192" w:rsidRDefault="005E1192" w:rsidP="005E1192">
      <w:pPr>
        <w:numPr>
          <w:ilvl w:val="1"/>
          <w:numId w:val="1"/>
        </w:numPr>
      </w:pPr>
      <w:r w:rsidRPr="005E1192">
        <w:rPr>
          <w:b/>
          <w:bCs/>
        </w:rPr>
        <w:t>Manžeta:</w:t>
      </w:r>
      <w:r w:rsidRPr="005E1192">
        <w:t> Musí být správné velikosti, obepínající alespoň </w:t>
      </w:r>
      <w:r w:rsidRPr="005E1192">
        <w:rPr>
          <w:b/>
          <w:bCs/>
        </w:rPr>
        <w:t>80 % obvodu paže</w:t>
      </w:r>
      <w:r w:rsidRPr="005E1192">
        <w:t>.</w:t>
      </w:r>
    </w:p>
    <w:p w14:paraId="00B91063" w14:textId="77777777" w:rsidR="005E1192" w:rsidRPr="005E1192" w:rsidRDefault="005E1192" w:rsidP="005E1192">
      <w:pPr>
        <w:numPr>
          <w:ilvl w:val="1"/>
          <w:numId w:val="1"/>
        </w:numPr>
      </w:pPr>
      <w:r w:rsidRPr="005E1192">
        <w:rPr>
          <w:b/>
          <w:bCs/>
        </w:rPr>
        <w:t>Nevhodnost zápěstních tonometrů:</w:t>
      </w:r>
      <w:r w:rsidRPr="005E1192">
        <w:t> Nižší přesnost měření, citlivost na polohu paže.</w:t>
      </w:r>
    </w:p>
    <w:p w14:paraId="56B64D3A" w14:textId="77777777" w:rsidR="005E1192" w:rsidRPr="005E1192" w:rsidRDefault="00685583" w:rsidP="005E1192">
      <w:r w:rsidRPr="005E1192">
        <w:rPr>
          <w:noProof/>
        </w:rPr>
        <w:pict w14:anchorId="4258376C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2ABD8ACE" w14:textId="77777777" w:rsidR="005E1192" w:rsidRPr="005E1192" w:rsidRDefault="005E1192" w:rsidP="005E1192">
      <w:pPr>
        <w:rPr>
          <w:b/>
          <w:bCs/>
        </w:rPr>
      </w:pPr>
      <w:r w:rsidRPr="005E1192">
        <w:rPr>
          <w:b/>
          <w:bCs/>
        </w:rPr>
        <w:t>Komplikace hypertenze</w:t>
      </w:r>
    </w:p>
    <w:p w14:paraId="4482D2E2" w14:textId="77777777" w:rsidR="005E1192" w:rsidRPr="005E1192" w:rsidRDefault="005E1192" w:rsidP="005E1192">
      <w:r w:rsidRPr="005E1192">
        <w:t>Dlouhodobě nekontrolovaná hypertenze může vést k těmto komplikacím:</w:t>
      </w:r>
    </w:p>
    <w:p w14:paraId="69E0FDF8" w14:textId="77777777" w:rsidR="005E1192" w:rsidRPr="005E1192" w:rsidRDefault="005E1192" w:rsidP="005E1192">
      <w:pPr>
        <w:numPr>
          <w:ilvl w:val="0"/>
          <w:numId w:val="2"/>
        </w:numPr>
      </w:pPr>
      <w:r w:rsidRPr="005E1192">
        <w:rPr>
          <w:b/>
          <w:bCs/>
        </w:rPr>
        <w:t>Retinopatie:</w:t>
      </w:r>
      <w:r w:rsidRPr="005E1192">
        <w:t> Poškození sítnice, riziko ztráty zraku.</w:t>
      </w:r>
    </w:p>
    <w:p w14:paraId="777BF313" w14:textId="77777777" w:rsidR="005E1192" w:rsidRPr="005E1192" w:rsidRDefault="005E1192" w:rsidP="005E1192">
      <w:pPr>
        <w:numPr>
          <w:ilvl w:val="0"/>
          <w:numId w:val="2"/>
        </w:numPr>
      </w:pPr>
      <w:r w:rsidRPr="005E1192">
        <w:rPr>
          <w:b/>
          <w:bCs/>
        </w:rPr>
        <w:t>Hypertrofie levé komory (LK):</w:t>
      </w:r>
      <w:r w:rsidRPr="005E1192">
        <w:t> Zesílení stěny LK, což zvyšuje riziko srdečního selhání.</w:t>
      </w:r>
    </w:p>
    <w:p w14:paraId="692913E4" w14:textId="77777777" w:rsidR="005E1192" w:rsidRPr="002822F5" w:rsidRDefault="005E1192" w:rsidP="005E1192">
      <w:pPr>
        <w:numPr>
          <w:ilvl w:val="0"/>
          <w:numId w:val="2"/>
        </w:numPr>
      </w:pPr>
      <w:r w:rsidRPr="005E1192">
        <w:rPr>
          <w:b/>
          <w:bCs/>
        </w:rPr>
        <w:t>Cévní mozková příhoda a ischemická choroba srdeční.</w:t>
      </w:r>
    </w:p>
    <w:p w14:paraId="113B7698" w14:textId="7F786D17" w:rsidR="002822F5" w:rsidRPr="005E1192" w:rsidRDefault="002822F5" w:rsidP="005E1192">
      <w:pPr>
        <w:numPr>
          <w:ilvl w:val="0"/>
          <w:numId w:val="2"/>
        </w:numPr>
      </w:pPr>
      <w:r>
        <w:rPr>
          <w:b/>
          <w:bCs/>
        </w:rPr>
        <w:t>Hypertenzní nefropathie</w:t>
      </w:r>
    </w:p>
    <w:p w14:paraId="67ECF28F" w14:textId="77777777" w:rsidR="005E1192" w:rsidRPr="005E1192" w:rsidRDefault="00685583" w:rsidP="005E1192">
      <w:r w:rsidRPr="005E1192">
        <w:rPr>
          <w:noProof/>
        </w:rPr>
        <w:pict w14:anchorId="4D52FF5A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82244E6" w14:textId="77777777" w:rsidR="005E1192" w:rsidRPr="005E1192" w:rsidRDefault="005E1192" w:rsidP="005E1192">
      <w:pPr>
        <w:rPr>
          <w:b/>
          <w:bCs/>
        </w:rPr>
      </w:pPr>
      <w:r w:rsidRPr="005E1192">
        <w:rPr>
          <w:b/>
          <w:bCs/>
        </w:rPr>
        <w:t>Terapie hypertenze</w:t>
      </w:r>
    </w:p>
    <w:p w14:paraId="25B9E314" w14:textId="77777777" w:rsidR="005E1192" w:rsidRPr="005E1192" w:rsidRDefault="005E1192" w:rsidP="005E1192">
      <w:pPr>
        <w:numPr>
          <w:ilvl w:val="0"/>
          <w:numId w:val="3"/>
        </w:numPr>
      </w:pPr>
      <w:r w:rsidRPr="005E1192">
        <w:rPr>
          <w:b/>
          <w:bCs/>
        </w:rPr>
        <w:t>Kombinační terapie:</w:t>
      </w:r>
    </w:p>
    <w:p w14:paraId="67494098" w14:textId="491C9C5E" w:rsidR="005E1192" w:rsidRPr="005E1192" w:rsidRDefault="005E1192" w:rsidP="005E1192">
      <w:pPr>
        <w:numPr>
          <w:ilvl w:val="1"/>
          <w:numId w:val="3"/>
        </w:numPr>
      </w:pPr>
      <w:r w:rsidRPr="005E1192">
        <w:t>Použití nižších dávek více léků z různých skupin snižuje riziko nežádoucích účinků a zlepšuje kontrolu krevního tlaku</w:t>
      </w:r>
      <w:r w:rsidR="002822F5">
        <w:t>, proto je preferováno pro zahájení terapie</w:t>
      </w:r>
    </w:p>
    <w:p w14:paraId="003FE841" w14:textId="77777777" w:rsidR="005E1192" w:rsidRPr="005E1192" w:rsidRDefault="005E1192" w:rsidP="005E1192">
      <w:pPr>
        <w:numPr>
          <w:ilvl w:val="0"/>
          <w:numId w:val="3"/>
        </w:numPr>
      </w:pPr>
      <w:r w:rsidRPr="005E1192">
        <w:rPr>
          <w:b/>
          <w:bCs/>
        </w:rPr>
        <w:t>Hypertenze v těhotenství:</w:t>
      </w:r>
    </w:p>
    <w:p w14:paraId="2EBDC1B5" w14:textId="77777777" w:rsidR="005E1192" w:rsidRPr="005E1192" w:rsidRDefault="005E1192" w:rsidP="005E1192">
      <w:pPr>
        <w:numPr>
          <w:ilvl w:val="1"/>
          <w:numId w:val="3"/>
        </w:numPr>
      </w:pPr>
      <w:r w:rsidRPr="005E1192">
        <w:rPr>
          <w:b/>
          <w:bCs/>
        </w:rPr>
        <w:t>Rizika pro matku:</w:t>
      </w:r>
      <w:r w:rsidRPr="005E1192">
        <w:t> Preeklampsie, eklampsie, riziko cévní mozkové příhody, selhání ledvin.</w:t>
      </w:r>
    </w:p>
    <w:p w14:paraId="40BD0A28" w14:textId="77777777" w:rsidR="005E1192" w:rsidRPr="005E1192" w:rsidRDefault="005E1192" w:rsidP="005E1192">
      <w:pPr>
        <w:numPr>
          <w:ilvl w:val="1"/>
          <w:numId w:val="3"/>
        </w:numPr>
      </w:pPr>
      <w:r w:rsidRPr="005E1192">
        <w:rPr>
          <w:b/>
          <w:bCs/>
        </w:rPr>
        <w:t>Rizika pro dítě:</w:t>
      </w:r>
      <w:r w:rsidRPr="005E1192">
        <w:t> Nízká porodní váha, předčasný porod, intrauterinní růstová retardace.</w:t>
      </w:r>
    </w:p>
    <w:p w14:paraId="2F3B7ABF" w14:textId="77777777" w:rsidR="005E1192" w:rsidRPr="005E1192" w:rsidRDefault="005E1192" w:rsidP="005E1192">
      <w:pPr>
        <w:numPr>
          <w:ilvl w:val="1"/>
          <w:numId w:val="3"/>
        </w:numPr>
      </w:pPr>
      <w:r w:rsidRPr="005E1192">
        <w:t>Terapie: Bezpečné léky zahrnují </w:t>
      </w:r>
      <w:r w:rsidRPr="005E1192">
        <w:rPr>
          <w:b/>
          <w:bCs/>
        </w:rPr>
        <w:t>methyldopu</w:t>
      </w:r>
      <w:r w:rsidRPr="005E1192">
        <w:t>, </w:t>
      </w:r>
      <w:r w:rsidRPr="005E1192">
        <w:rPr>
          <w:b/>
          <w:bCs/>
        </w:rPr>
        <w:t>labetalol</w:t>
      </w:r>
      <w:r w:rsidRPr="005E1192">
        <w:t>, </w:t>
      </w:r>
      <w:r w:rsidRPr="005E1192">
        <w:rPr>
          <w:b/>
          <w:bCs/>
        </w:rPr>
        <w:t>nifedipin</w:t>
      </w:r>
      <w:r w:rsidRPr="005E1192">
        <w:t>.</w:t>
      </w:r>
    </w:p>
    <w:p w14:paraId="17E0BF8A" w14:textId="77777777" w:rsidR="005E1192" w:rsidRPr="005E1192" w:rsidRDefault="005E1192" w:rsidP="005E1192">
      <w:pPr>
        <w:numPr>
          <w:ilvl w:val="0"/>
          <w:numId w:val="3"/>
        </w:numPr>
      </w:pPr>
      <w:r w:rsidRPr="005E1192">
        <w:rPr>
          <w:b/>
          <w:bCs/>
        </w:rPr>
        <w:t>Hypertenze ve stáří:</w:t>
      </w:r>
    </w:p>
    <w:p w14:paraId="2420D5EB" w14:textId="77777777" w:rsidR="005E1192" w:rsidRPr="005E1192" w:rsidRDefault="005E1192" w:rsidP="005E1192">
      <w:pPr>
        <w:numPr>
          <w:ilvl w:val="1"/>
          <w:numId w:val="3"/>
        </w:numPr>
      </w:pPr>
      <w:r w:rsidRPr="005E1192">
        <w:lastRenderedPageBreak/>
        <w:t>Studie HYVET ukázala, že léčba hypertenze u starších pacientů snižuje riziko cévních mozkových příhod a srdečního selhání.</w:t>
      </w:r>
    </w:p>
    <w:p w14:paraId="1ABB6879" w14:textId="77777777" w:rsidR="005E1192" w:rsidRDefault="005E1192" w:rsidP="005E1192">
      <w:pPr>
        <w:numPr>
          <w:ilvl w:val="1"/>
          <w:numId w:val="3"/>
        </w:numPr>
      </w:pPr>
      <w:r w:rsidRPr="005E1192">
        <w:t>Malý vzestup rizika byl pozorován mezi hodnotami </w:t>
      </w:r>
      <w:r w:rsidRPr="005E1192">
        <w:rPr>
          <w:b/>
          <w:bCs/>
        </w:rPr>
        <w:t>140–150 mmHg</w:t>
      </w:r>
      <w:r w:rsidRPr="005E1192">
        <w:t> systolického tlaku.</w:t>
      </w:r>
    </w:p>
    <w:p w14:paraId="5BC7E539" w14:textId="577EEC2A" w:rsidR="002822F5" w:rsidRPr="005E1192" w:rsidRDefault="002822F5" w:rsidP="005E1192">
      <w:pPr>
        <w:numPr>
          <w:ilvl w:val="1"/>
          <w:numId w:val="3"/>
        </w:numPr>
      </w:pPr>
      <w:r>
        <w:t>Zvažujeme přínosy a rizika léčby, hlavně riziko ortostatické hypotenze a tím pádem i riziko pádů</w:t>
      </w:r>
    </w:p>
    <w:p w14:paraId="22A3A41A" w14:textId="77777777" w:rsidR="005E1192" w:rsidRPr="005E1192" w:rsidRDefault="00685583" w:rsidP="005E1192">
      <w:r w:rsidRPr="005E1192">
        <w:rPr>
          <w:noProof/>
        </w:rPr>
        <w:pict w14:anchorId="041B06BA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ADB517C" w14:textId="77777777" w:rsidR="005E1192" w:rsidRPr="005E1192" w:rsidRDefault="005E1192" w:rsidP="005E1192">
      <w:pPr>
        <w:rPr>
          <w:b/>
          <w:bCs/>
        </w:rPr>
      </w:pPr>
      <w:r w:rsidRPr="005E1192">
        <w:rPr>
          <w:b/>
          <w:bCs/>
        </w:rPr>
        <w:t>Sekundární hypertenze</w:t>
      </w:r>
    </w:p>
    <w:p w14:paraId="4AD1EC4B" w14:textId="77777777" w:rsidR="005E1192" w:rsidRPr="005E1192" w:rsidRDefault="005E1192" w:rsidP="005E1192">
      <w:pPr>
        <w:numPr>
          <w:ilvl w:val="0"/>
          <w:numId w:val="4"/>
        </w:numPr>
      </w:pPr>
      <w:r w:rsidRPr="005E1192">
        <w:rPr>
          <w:b/>
          <w:bCs/>
        </w:rPr>
        <w:t>Příčiny a mechanismy:</w:t>
      </w:r>
    </w:p>
    <w:p w14:paraId="7262E8D0" w14:textId="77777777" w:rsidR="005E1192" w:rsidRPr="005E1192" w:rsidRDefault="005E1192" w:rsidP="005E1192">
      <w:pPr>
        <w:numPr>
          <w:ilvl w:val="1"/>
          <w:numId w:val="4"/>
        </w:numPr>
      </w:pPr>
      <w:r w:rsidRPr="005E1192">
        <w:rPr>
          <w:b/>
          <w:bCs/>
        </w:rPr>
        <w:t>Onemocnění ledvin:</w:t>
      </w:r>
      <w:r w:rsidRPr="005E1192">
        <w:t> Chronická glomerulonefritida, polycystické onemocnění ledvin – aktivace renin-angiotensinového systému.</w:t>
      </w:r>
    </w:p>
    <w:p w14:paraId="578A5F29" w14:textId="77777777" w:rsidR="005E1192" w:rsidRPr="005E1192" w:rsidRDefault="005E1192" w:rsidP="005E1192">
      <w:pPr>
        <w:numPr>
          <w:ilvl w:val="1"/>
          <w:numId w:val="4"/>
        </w:numPr>
      </w:pPr>
      <w:r w:rsidRPr="005E1192">
        <w:rPr>
          <w:b/>
          <w:bCs/>
        </w:rPr>
        <w:t>Endokrinní poruchy:</w:t>
      </w:r>
    </w:p>
    <w:p w14:paraId="72717B70" w14:textId="77777777" w:rsidR="005E1192" w:rsidRPr="005E1192" w:rsidRDefault="005E1192" w:rsidP="005E1192">
      <w:pPr>
        <w:numPr>
          <w:ilvl w:val="2"/>
          <w:numId w:val="4"/>
        </w:numPr>
      </w:pPr>
      <w:r w:rsidRPr="005E1192">
        <w:rPr>
          <w:b/>
          <w:bCs/>
        </w:rPr>
        <w:t>Cushingův syndrom:</w:t>
      </w:r>
      <w:r w:rsidRPr="005E1192">
        <w:t> Nadměrná produkce kortizolu.</w:t>
      </w:r>
    </w:p>
    <w:p w14:paraId="069965D6" w14:textId="77777777" w:rsidR="005E1192" w:rsidRPr="005E1192" w:rsidRDefault="005E1192" w:rsidP="005E1192">
      <w:pPr>
        <w:numPr>
          <w:ilvl w:val="2"/>
          <w:numId w:val="4"/>
        </w:numPr>
      </w:pPr>
      <w:r w:rsidRPr="005E1192">
        <w:rPr>
          <w:b/>
          <w:bCs/>
        </w:rPr>
        <w:t>Hyperaldosteronismus:</w:t>
      </w:r>
      <w:r w:rsidRPr="005E1192">
        <w:t> Zvýšená retence sodíku a vody.</w:t>
      </w:r>
    </w:p>
    <w:p w14:paraId="45E476AB" w14:textId="77777777" w:rsidR="005E1192" w:rsidRPr="005E1192" w:rsidRDefault="005E1192" w:rsidP="005E1192">
      <w:pPr>
        <w:numPr>
          <w:ilvl w:val="2"/>
          <w:numId w:val="4"/>
        </w:numPr>
      </w:pPr>
      <w:r w:rsidRPr="005E1192">
        <w:rPr>
          <w:b/>
          <w:bCs/>
        </w:rPr>
        <w:t>Feochromocytom:</w:t>
      </w:r>
      <w:r w:rsidRPr="005E1192">
        <w:t> Nadprodukce katecholaminů zvyšující tlak.</w:t>
      </w:r>
    </w:p>
    <w:p w14:paraId="68A9533D" w14:textId="77777777" w:rsidR="005E1192" w:rsidRPr="005E1192" w:rsidRDefault="005E1192" w:rsidP="005E1192">
      <w:pPr>
        <w:numPr>
          <w:ilvl w:val="1"/>
          <w:numId w:val="4"/>
        </w:numPr>
      </w:pPr>
      <w:r w:rsidRPr="005E1192">
        <w:rPr>
          <w:b/>
          <w:bCs/>
        </w:rPr>
        <w:t>Obstrukční spánková apnoe:</w:t>
      </w:r>
      <w:r w:rsidRPr="005E1192">
        <w:t> Hypoxie způsobující vazokonstrikci.</w:t>
      </w:r>
    </w:p>
    <w:p w14:paraId="42EB3230" w14:textId="77777777" w:rsidR="005E1192" w:rsidRPr="005E1192" w:rsidRDefault="005E1192" w:rsidP="005E1192">
      <w:pPr>
        <w:numPr>
          <w:ilvl w:val="1"/>
          <w:numId w:val="4"/>
        </w:numPr>
      </w:pPr>
      <w:r w:rsidRPr="005E1192">
        <w:rPr>
          <w:b/>
          <w:bCs/>
        </w:rPr>
        <w:t>Koarktace aorty:</w:t>
      </w:r>
      <w:r w:rsidRPr="005E1192">
        <w:t> Mechanická překážka průtoku krve.</w:t>
      </w:r>
    </w:p>
    <w:p w14:paraId="53F12BE9" w14:textId="77777777" w:rsidR="005E1192" w:rsidRPr="005E1192" w:rsidRDefault="005E1192" w:rsidP="005E1192">
      <w:pPr>
        <w:numPr>
          <w:ilvl w:val="0"/>
          <w:numId w:val="4"/>
        </w:numPr>
      </w:pPr>
      <w:r w:rsidRPr="005E1192">
        <w:rPr>
          <w:b/>
          <w:bCs/>
        </w:rPr>
        <w:t>Možnosti léčby:</w:t>
      </w:r>
    </w:p>
    <w:p w14:paraId="662E66A1" w14:textId="77777777" w:rsidR="005E1192" w:rsidRPr="005E1192" w:rsidRDefault="005E1192" w:rsidP="005E1192">
      <w:pPr>
        <w:numPr>
          <w:ilvl w:val="1"/>
          <w:numId w:val="4"/>
        </w:numPr>
      </w:pPr>
      <w:r w:rsidRPr="005E1192">
        <w:t>Léčba primárního onemocnění (např. chirurgické odstranění feochromocytomu).</w:t>
      </w:r>
    </w:p>
    <w:p w14:paraId="1D24184A" w14:textId="77777777" w:rsidR="005E1192" w:rsidRPr="005E1192" w:rsidRDefault="005E1192" w:rsidP="005E1192">
      <w:pPr>
        <w:numPr>
          <w:ilvl w:val="1"/>
          <w:numId w:val="4"/>
        </w:numPr>
      </w:pPr>
      <w:r w:rsidRPr="005E1192">
        <w:t>Specifická medikace pro snížení hypertenze související s konkrétní příčinou.</w:t>
      </w:r>
    </w:p>
    <w:p w14:paraId="0CC494A5" w14:textId="77777777" w:rsidR="005E1192" w:rsidRPr="005E1192" w:rsidRDefault="00685583" w:rsidP="005E1192">
      <w:r w:rsidRPr="005E1192">
        <w:rPr>
          <w:noProof/>
        </w:rPr>
        <w:pict w14:anchorId="1BDDB7A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C873589" w14:textId="77777777" w:rsidR="005E1192" w:rsidRPr="005E1192" w:rsidRDefault="005E1192" w:rsidP="005E1192">
      <w:pPr>
        <w:rPr>
          <w:b/>
          <w:bCs/>
        </w:rPr>
      </w:pPr>
      <w:r w:rsidRPr="005E1192">
        <w:rPr>
          <w:b/>
          <w:bCs/>
        </w:rPr>
        <w:t>Režimová opatření</w:t>
      </w:r>
    </w:p>
    <w:p w14:paraId="1A1DC06F" w14:textId="638352AB" w:rsidR="005E1192" w:rsidRPr="005E1192" w:rsidRDefault="005E1192" w:rsidP="005E1192">
      <w:pPr>
        <w:numPr>
          <w:ilvl w:val="0"/>
          <w:numId w:val="5"/>
        </w:numPr>
      </w:pPr>
      <w:r w:rsidRPr="005E1192">
        <w:rPr>
          <w:b/>
          <w:bCs/>
        </w:rPr>
        <w:t>Pohyb:</w:t>
      </w:r>
      <w:r w:rsidRPr="005E1192">
        <w:t> Doporučuje se pravidelná aerobní fyzická aktivita (např. chůze, plavání) alespoň </w:t>
      </w:r>
      <w:r w:rsidRPr="005E1192">
        <w:rPr>
          <w:b/>
          <w:bCs/>
        </w:rPr>
        <w:t>30 minut denně</w:t>
      </w:r>
      <w:r w:rsidRPr="005E1192">
        <w:t>.</w:t>
      </w:r>
      <w:r w:rsidR="002822F5">
        <w:t xml:space="preserve"> Fyzická aktivita po jejím ukončení snižuje TK </w:t>
      </w:r>
    </w:p>
    <w:p w14:paraId="026C18F3" w14:textId="77777777" w:rsidR="005E1192" w:rsidRPr="005E1192" w:rsidRDefault="005E1192" w:rsidP="005E1192">
      <w:pPr>
        <w:numPr>
          <w:ilvl w:val="0"/>
          <w:numId w:val="5"/>
        </w:numPr>
      </w:pPr>
      <w:r w:rsidRPr="005E1192">
        <w:rPr>
          <w:b/>
          <w:bCs/>
        </w:rPr>
        <w:t>Omezení příjmu soli:</w:t>
      </w:r>
      <w:r w:rsidRPr="005E1192">
        <w:t> Denní příjem soli by měl být snížen pod </w:t>
      </w:r>
      <w:r w:rsidRPr="005E1192">
        <w:rPr>
          <w:b/>
          <w:bCs/>
        </w:rPr>
        <w:t>5 g</w:t>
      </w:r>
      <w:r w:rsidRPr="005E1192">
        <w:t>.</w:t>
      </w:r>
    </w:p>
    <w:p w14:paraId="0805E5B7" w14:textId="77777777" w:rsidR="005E1192" w:rsidRPr="005E1192" w:rsidRDefault="005E1192" w:rsidP="005E1192">
      <w:pPr>
        <w:numPr>
          <w:ilvl w:val="0"/>
          <w:numId w:val="5"/>
        </w:numPr>
      </w:pPr>
      <w:r w:rsidRPr="005E1192">
        <w:rPr>
          <w:b/>
          <w:bCs/>
        </w:rPr>
        <w:t>DASH dieta:</w:t>
      </w:r>
    </w:p>
    <w:p w14:paraId="654A633D" w14:textId="77777777" w:rsidR="005E1192" w:rsidRPr="005E1192" w:rsidRDefault="005E1192" w:rsidP="005E1192">
      <w:pPr>
        <w:numPr>
          <w:ilvl w:val="1"/>
          <w:numId w:val="5"/>
        </w:numPr>
      </w:pPr>
      <w:r w:rsidRPr="005E1192">
        <w:t>Zvýšený příjem ovoce, zeleniny, nízkotučných mléčných výrobků.</w:t>
      </w:r>
    </w:p>
    <w:p w14:paraId="71CE101C" w14:textId="77777777" w:rsidR="005E1192" w:rsidRPr="005E1192" w:rsidRDefault="005E1192" w:rsidP="005E1192">
      <w:pPr>
        <w:numPr>
          <w:ilvl w:val="1"/>
          <w:numId w:val="5"/>
        </w:numPr>
      </w:pPr>
      <w:r w:rsidRPr="005E1192">
        <w:t>Snížení nasycených tuků a cholesterolu.</w:t>
      </w:r>
    </w:p>
    <w:p w14:paraId="094D07D9" w14:textId="77777777" w:rsidR="005E1192" w:rsidRPr="005E1192" w:rsidRDefault="005E1192" w:rsidP="005E1192">
      <w:pPr>
        <w:numPr>
          <w:ilvl w:val="0"/>
          <w:numId w:val="5"/>
        </w:numPr>
      </w:pPr>
      <w:r w:rsidRPr="005E1192">
        <w:rPr>
          <w:b/>
          <w:bCs/>
        </w:rPr>
        <w:t>Redukce váhy:</w:t>
      </w:r>
      <w:r w:rsidRPr="005E1192">
        <w:t> Snížení tělesné hmotnosti vede k významnému poklesu krevního tlaku, zejména při kombinaci s dalšími opatřeními.</w:t>
      </w:r>
    </w:p>
    <w:p w14:paraId="459DEEDF" w14:textId="77777777" w:rsidR="00252149" w:rsidRDefault="00252149"/>
    <w:sectPr w:rsidR="00252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B666F"/>
    <w:multiLevelType w:val="multilevel"/>
    <w:tmpl w:val="0924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F62F2"/>
    <w:multiLevelType w:val="multilevel"/>
    <w:tmpl w:val="60BA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B471A"/>
    <w:multiLevelType w:val="multilevel"/>
    <w:tmpl w:val="0DF4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A7CA1"/>
    <w:multiLevelType w:val="multilevel"/>
    <w:tmpl w:val="0CF4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65B91"/>
    <w:multiLevelType w:val="multilevel"/>
    <w:tmpl w:val="2BAA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4597710">
    <w:abstractNumId w:val="3"/>
  </w:num>
  <w:num w:numId="2" w16cid:durableId="371929846">
    <w:abstractNumId w:val="2"/>
  </w:num>
  <w:num w:numId="3" w16cid:durableId="164639364">
    <w:abstractNumId w:val="1"/>
  </w:num>
  <w:num w:numId="4" w16cid:durableId="1262106280">
    <w:abstractNumId w:val="0"/>
  </w:num>
  <w:num w:numId="5" w16cid:durableId="108278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92"/>
    <w:rsid w:val="00252149"/>
    <w:rsid w:val="002822F5"/>
    <w:rsid w:val="004D2DFB"/>
    <w:rsid w:val="004E161A"/>
    <w:rsid w:val="005A5EF3"/>
    <w:rsid w:val="005E1192"/>
    <w:rsid w:val="00685583"/>
    <w:rsid w:val="007162D9"/>
    <w:rsid w:val="00F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A5EE46"/>
  <w15:chartTrackingRefBased/>
  <w15:docId w15:val="{8B482A09-6039-8A46-8E05-F839A2B2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1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1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1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1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1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1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1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4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Prosecký</dc:creator>
  <cp:keywords/>
  <dc:description/>
  <cp:lastModifiedBy>Robert Prosecký</cp:lastModifiedBy>
  <cp:revision>1</cp:revision>
  <dcterms:created xsi:type="dcterms:W3CDTF">2024-12-01T11:29:00Z</dcterms:created>
  <dcterms:modified xsi:type="dcterms:W3CDTF">2024-12-01T12:28:00Z</dcterms:modified>
</cp:coreProperties>
</file>