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tblpY="579"/>
        <w:tblW w:w="9856" w:type="dxa"/>
        <w:tblInd w:w="0" w:type="dxa"/>
        <w:tblLook w:val="04A0" w:firstRow="1" w:lastRow="0" w:firstColumn="1" w:lastColumn="0" w:noHBand="0" w:noVBand="1"/>
      </w:tblPr>
      <w:tblGrid>
        <w:gridCol w:w="2616"/>
        <w:gridCol w:w="3619"/>
        <w:gridCol w:w="3621"/>
      </w:tblGrid>
      <w:tr w:rsidR="002F5F62" w:rsidRPr="00643969" w14:paraId="74E257EA" w14:textId="77777777" w:rsidTr="00DA70A8">
        <w:trPr>
          <w:trHeight w:val="387"/>
        </w:trPr>
        <w:tc>
          <w:tcPr>
            <w:tcW w:w="2616" w:type="dxa"/>
            <w:vAlign w:val="center"/>
          </w:tcPr>
          <w:p w14:paraId="60B99FD3" w14:textId="77777777" w:rsidR="002F5F62" w:rsidRPr="00643969" w:rsidRDefault="002F5F62" w:rsidP="00DA70A8">
            <w:pPr>
              <w:rPr>
                <w:rFonts w:cstheme="minorHAnsi"/>
                <w:sz w:val="24"/>
                <w:szCs w:val="24"/>
              </w:rPr>
            </w:pPr>
            <w:bookmarkStart w:id="0" w:name="_Hlk90538935"/>
            <w:r w:rsidRPr="00643969">
              <w:rPr>
                <w:rFonts w:cstheme="minorHAnsi"/>
                <w:b/>
                <w:sz w:val="24"/>
                <w:szCs w:val="24"/>
              </w:rPr>
              <w:t>Jméno a příjmení:</w:t>
            </w:r>
          </w:p>
        </w:tc>
        <w:tc>
          <w:tcPr>
            <w:tcW w:w="3619" w:type="dxa"/>
            <w:vAlign w:val="center"/>
          </w:tcPr>
          <w:p w14:paraId="4C354036" w14:textId="77777777" w:rsidR="002F5F62" w:rsidRPr="00643969" w:rsidRDefault="002F5F62" w:rsidP="00DA70A8">
            <w:pPr>
              <w:rPr>
                <w:rFonts w:cstheme="minorHAnsi"/>
                <w:b/>
                <w:sz w:val="24"/>
                <w:szCs w:val="24"/>
              </w:rPr>
            </w:pPr>
          </w:p>
        </w:tc>
        <w:tc>
          <w:tcPr>
            <w:tcW w:w="3621" w:type="dxa"/>
            <w:vAlign w:val="center"/>
          </w:tcPr>
          <w:p w14:paraId="31ED3A4D" w14:textId="77777777" w:rsidR="002F5F62" w:rsidRPr="00643969" w:rsidRDefault="002F5F62" w:rsidP="00DA70A8">
            <w:pPr>
              <w:rPr>
                <w:rFonts w:cstheme="minorHAnsi"/>
                <w:b/>
                <w:sz w:val="24"/>
                <w:szCs w:val="24"/>
              </w:rPr>
            </w:pPr>
          </w:p>
        </w:tc>
      </w:tr>
      <w:tr w:rsidR="002F5F62" w:rsidRPr="00643969" w14:paraId="6633EB2B" w14:textId="77777777" w:rsidTr="00DA70A8">
        <w:trPr>
          <w:trHeight w:val="366"/>
        </w:trPr>
        <w:tc>
          <w:tcPr>
            <w:tcW w:w="2616" w:type="dxa"/>
            <w:vAlign w:val="center"/>
          </w:tcPr>
          <w:p w14:paraId="2A5391D6" w14:textId="77777777" w:rsidR="002F5F62" w:rsidRPr="00643969" w:rsidRDefault="002F5F62" w:rsidP="00DA70A8">
            <w:pPr>
              <w:rPr>
                <w:rFonts w:cstheme="minorHAnsi"/>
                <w:b/>
                <w:sz w:val="24"/>
                <w:szCs w:val="24"/>
              </w:rPr>
            </w:pPr>
            <w:r w:rsidRPr="00643969">
              <w:rPr>
                <w:rFonts w:cstheme="minorHAnsi"/>
                <w:b/>
                <w:sz w:val="24"/>
                <w:szCs w:val="24"/>
              </w:rPr>
              <w:t>Číslo skupiny:</w:t>
            </w:r>
          </w:p>
        </w:tc>
        <w:tc>
          <w:tcPr>
            <w:tcW w:w="3619" w:type="dxa"/>
            <w:vAlign w:val="center"/>
          </w:tcPr>
          <w:p w14:paraId="630E92E3" w14:textId="77777777" w:rsidR="002F5F62" w:rsidRPr="00643969" w:rsidRDefault="002F5F62" w:rsidP="00DA70A8">
            <w:pPr>
              <w:rPr>
                <w:rFonts w:cstheme="minorHAnsi"/>
                <w:b/>
                <w:sz w:val="24"/>
                <w:szCs w:val="24"/>
              </w:rPr>
            </w:pPr>
          </w:p>
        </w:tc>
        <w:tc>
          <w:tcPr>
            <w:tcW w:w="3621" w:type="dxa"/>
            <w:vAlign w:val="center"/>
          </w:tcPr>
          <w:p w14:paraId="4125E7A1" w14:textId="77777777" w:rsidR="002F5F62" w:rsidRPr="00643969" w:rsidRDefault="002F5F62" w:rsidP="00DA70A8">
            <w:pPr>
              <w:rPr>
                <w:rFonts w:cstheme="minorHAnsi"/>
                <w:b/>
                <w:sz w:val="24"/>
                <w:szCs w:val="24"/>
              </w:rPr>
            </w:pPr>
          </w:p>
        </w:tc>
      </w:tr>
      <w:tr w:rsidR="002F5F62" w:rsidRPr="00643969" w14:paraId="2B7BD2EE" w14:textId="77777777" w:rsidTr="00DA70A8">
        <w:trPr>
          <w:trHeight w:val="366"/>
        </w:trPr>
        <w:tc>
          <w:tcPr>
            <w:tcW w:w="2616" w:type="dxa"/>
            <w:vAlign w:val="center"/>
          </w:tcPr>
          <w:p w14:paraId="70D1CF19" w14:textId="77777777" w:rsidR="002F5F62" w:rsidRPr="00643969" w:rsidRDefault="002F5F62" w:rsidP="00DA70A8">
            <w:pPr>
              <w:rPr>
                <w:rFonts w:cstheme="minorHAnsi"/>
                <w:b/>
                <w:sz w:val="24"/>
                <w:szCs w:val="24"/>
              </w:rPr>
            </w:pPr>
            <w:r w:rsidRPr="00643969">
              <w:rPr>
                <w:rFonts w:cstheme="minorHAnsi"/>
                <w:b/>
                <w:sz w:val="24"/>
                <w:szCs w:val="24"/>
              </w:rPr>
              <w:t>Studijní obor:</w:t>
            </w:r>
          </w:p>
        </w:tc>
        <w:tc>
          <w:tcPr>
            <w:tcW w:w="3619" w:type="dxa"/>
            <w:vAlign w:val="center"/>
          </w:tcPr>
          <w:p w14:paraId="3C02E34D" w14:textId="77777777" w:rsidR="002F5F62" w:rsidRPr="00643969" w:rsidRDefault="002F5F62" w:rsidP="00DA70A8">
            <w:pPr>
              <w:rPr>
                <w:rFonts w:cstheme="minorHAnsi"/>
                <w:b/>
                <w:sz w:val="24"/>
                <w:szCs w:val="24"/>
              </w:rPr>
            </w:pPr>
          </w:p>
        </w:tc>
        <w:tc>
          <w:tcPr>
            <w:tcW w:w="3621" w:type="dxa"/>
            <w:vAlign w:val="center"/>
          </w:tcPr>
          <w:p w14:paraId="55D6C621" w14:textId="77777777" w:rsidR="002F5F62" w:rsidRPr="00643969" w:rsidRDefault="002F5F62" w:rsidP="00DA70A8">
            <w:pPr>
              <w:rPr>
                <w:rFonts w:cstheme="minorHAnsi"/>
                <w:b/>
                <w:sz w:val="24"/>
                <w:szCs w:val="24"/>
              </w:rPr>
            </w:pPr>
          </w:p>
        </w:tc>
      </w:tr>
    </w:tbl>
    <w:p w14:paraId="5A2E4084" w14:textId="61F3CFBF" w:rsidR="004C2FDF" w:rsidRPr="00643969" w:rsidRDefault="004C2FDF" w:rsidP="004C2FDF">
      <w:pPr>
        <w:rPr>
          <w:rFonts w:cstheme="minorHAnsi"/>
          <w:b/>
          <w:sz w:val="24"/>
          <w:szCs w:val="24"/>
        </w:rPr>
      </w:pPr>
      <w:bookmarkStart w:id="1" w:name="_Hlk90538911"/>
      <w:bookmarkEnd w:id="0"/>
      <w:r w:rsidRPr="00643969">
        <w:rPr>
          <w:rFonts w:cstheme="minorHAnsi"/>
          <w:b/>
          <w:sz w:val="24"/>
          <w:szCs w:val="24"/>
        </w:rPr>
        <w:t>Základy kultivace buněk – cvičení (EMKB0311c)</w:t>
      </w:r>
      <w:r w:rsidRPr="00643969">
        <w:rPr>
          <w:rFonts w:cstheme="minorHAnsi"/>
          <w:b/>
          <w:sz w:val="24"/>
          <w:szCs w:val="24"/>
        </w:rPr>
        <w:br/>
      </w:r>
    </w:p>
    <w:p w14:paraId="49A7EBF4" w14:textId="599DFA28" w:rsidR="000E2769" w:rsidRPr="00643969" w:rsidRDefault="004C2FDF" w:rsidP="002C3328">
      <w:pPr>
        <w:rPr>
          <w:rFonts w:cstheme="minorHAnsi"/>
          <w:sz w:val="24"/>
          <w:szCs w:val="24"/>
        </w:rPr>
      </w:pPr>
      <w:r w:rsidRPr="00643969">
        <w:rPr>
          <w:rFonts w:cstheme="minorHAnsi"/>
          <w:b/>
          <w:noProof/>
          <w:sz w:val="24"/>
          <w:szCs w:val="24"/>
          <w:lang w:eastAsia="cs-CZ"/>
        </w:rPr>
        <mc:AlternateContent>
          <mc:Choice Requires="wps">
            <w:drawing>
              <wp:anchor distT="45720" distB="45720" distL="114300" distR="114300" simplePos="0" relativeHeight="251663360" behindDoc="0" locked="0" layoutInCell="1" allowOverlap="1" wp14:anchorId="0395823D" wp14:editId="11B76B47">
                <wp:simplePos x="0" y="0"/>
                <wp:positionH relativeFrom="margin">
                  <wp:align>left</wp:align>
                </wp:positionH>
                <wp:positionV relativeFrom="paragraph">
                  <wp:posOffset>280035</wp:posOffset>
                </wp:positionV>
                <wp:extent cx="6248400" cy="1533525"/>
                <wp:effectExtent l="0" t="0" r="1905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33525"/>
                        </a:xfrm>
                        <a:prstGeom prst="rect">
                          <a:avLst/>
                        </a:prstGeom>
                        <a:solidFill>
                          <a:srgbClr val="FFFFFF"/>
                        </a:solidFill>
                        <a:ln w="9525">
                          <a:solidFill>
                            <a:srgbClr val="000000"/>
                          </a:solidFill>
                          <a:miter lim="800000"/>
                          <a:headEnd/>
                          <a:tailEnd/>
                        </a:ln>
                      </wps:spPr>
                      <wps:txbx>
                        <w:txbxContent>
                          <w:p w14:paraId="0DB1022E" w14:textId="0B19E565" w:rsidR="004C2FDF" w:rsidRPr="004C2FDF" w:rsidRDefault="004C2FDF" w:rsidP="004C2FDF">
                            <w:pPr>
                              <w:rPr>
                                <w:b/>
                              </w:rPr>
                            </w:pPr>
                            <w:r>
                              <w:rPr>
                                <w:b/>
                              </w:rPr>
                              <w:t>Náplň cvičení:</w:t>
                            </w:r>
                          </w:p>
                          <w:p w14:paraId="5AAD55C8" w14:textId="77777777" w:rsidR="004C2FDF" w:rsidRPr="004C2FDF" w:rsidRDefault="004C2FDF" w:rsidP="004C2FDF">
                            <w:pPr>
                              <w:pStyle w:val="Odstavecseseznamem"/>
                              <w:numPr>
                                <w:ilvl w:val="0"/>
                                <w:numId w:val="7"/>
                              </w:numPr>
                              <w:rPr>
                                <w:b/>
                              </w:rPr>
                            </w:pPr>
                            <w:r w:rsidRPr="004C2FDF">
                              <w:rPr>
                                <w:b/>
                              </w:rPr>
                              <w:t>Typy inkubátorů, plyny</w:t>
                            </w:r>
                          </w:p>
                          <w:p w14:paraId="46C0C6E7" w14:textId="77777777" w:rsidR="004C2FDF" w:rsidRPr="004C2FDF" w:rsidRDefault="004C2FDF" w:rsidP="004C2FDF">
                            <w:pPr>
                              <w:pStyle w:val="Odstavecseseznamem"/>
                              <w:numPr>
                                <w:ilvl w:val="0"/>
                                <w:numId w:val="7"/>
                              </w:numPr>
                              <w:rPr>
                                <w:b/>
                              </w:rPr>
                            </w:pPr>
                            <w:r w:rsidRPr="004C2FDF">
                              <w:rPr>
                                <w:b/>
                              </w:rPr>
                              <w:t>Typy kultur (přisedlé, suspenzní)</w:t>
                            </w:r>
                          </w:p>
                          <w:p w14:paraId="6C9B5F50" w14:textId="611751D6" w:rsidR="004C2FDF" w:rsidRPr="004C2FDF" w:rsidRDefault="004C2FDF" w:rsidP="004C2FDF">
                            <w:pPr>
                              <w:pStyle w:val="Odstavecseseznamem"/>
                              <w:numPr>
                                <w:ilvl w:val="0"/>
                                <w:numId w:val="7"/>
                              </w:numPr>
                              <w:rPr>
                                <w:b/>
                              </w:rPr>
                            </w:pPr>
                            <w:r w:rsidRPr="004C2FDF">
                              <w:rPr>
                                <w:b/>
                              </w:rPr>
                              <w:t>Rozmra</w:t>
                            </w:r>
                            <w:r w:rsidR="007B0539">
                              <w:rPr>
                                <w:b/>
                              </w:rPr>
                              <w:t>z</w:t>
                            </w:r>
                            <w:r w:rsidRPr="004C2FDF">
                              <w:rPr>
                                <w:b/>
                              </w:rPr>
                              <w:t>ení buněk: přisedlé</w:t>
                            </w:r>
                          </w:p>
                          <w:p w14:paraId="1FA46046" w14:textId="77777777" w:rsidR="004C2FDF" w:rsidRPr="004C2FDF" w:rsidRDefault="004C2FDF" w:rsidP="004C2FDF">
                            <w:pPr>
                              <w:pStyle w:val="Odstavecseseznamem"/>
                              <w:numPr>
                                <w:ilvl w:val="0"/>
                                <w:numId w:val="7"/>
                              </w:numPr>
                              <w:rPr>
                                <w:b/>
                              </w:rPr>
                            </w:pPr>
                            <w:r w:rsidRPr="004C2FDF">
                              <w:rPr>
                                <w:b/>
                              </w:rPr>
                              <w:t>Centrifugace</w:t>
                            </w:r>
                          </w:p>
                          <w:p w14:paraId="000E199A" w14:textId="77777777" w:rsidR="004C2FDF" w:rsidRPr="004C2FDF" w:rsidRDefault="004C2FDF" w:rsidP="004C2FDF">
                            <w:pPr>
                              <w:pStyle w:val="Odstavecseseznamem"/>
                              <w:numPr>
                                <w:ilvl w:val="0"/>
                                <w:numId w:val="7"/>
                              </w:numPr>
                              <w:rPr>
                                <w:b/>
                              </w:rPr>
                            </w:pPr>
                            <w:r w:rsidRPr="004C2FDF">
                              <w:rPr>
                                <w:b/>
                              </w:rPr>
                              <w:t>Počítání buněk</w:t>
                            </w:r>
                          </w:p>
                          <w:p w14:paraId="37F8D6F4" w14:textId="77777777" w:rsidR="004C2FDF" w:rsidRPr="004C2FDF" w:rsidRDefault="004C2FDF" w:rsidP="004C2FDF">
                            <w:pPr>
                              <w:pStyle w:val="Odstavecseseznamem"/>
                              <w:numPr>
                                <w:ilvl w:val="0"/>
                                <w:numId w:val="7"/>
                              </w:numPr>
                              <w:rPr>
                                <w:b/>
                              </w:rPr>
                            </w:pPr>
                            <w:r w:rsidRPr="004C2FDF">
                              <w:rPr>
                                <w:b/>
                              </w:rPr>
                              <w:t>Sazení buněk na kultivační misky</w:t>
                            </w:r>
                          </w:p>
                          <w:p w14:paraId="0FA81479" w14:textId="605B1659" w:rsidR="004C2FDF" w:rsidRPr="00F57767" w:rsidRDefault="004C2FDF" w:rsidP="004C2FD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5823D" id="_x0000_t202" coordsize="21600,21600" o:spt="202" path="m,l,21600r21600,l21600,xe">
                <v:stroke joinstyle="miter"/>
                <v:path gradientshapeok="t" o:connecttype="rect"/>
              </v:shapetype>
              <v:shape id="Textové pole 2" o:spid="_x0000_s1026" type="#_x0000_t202" style="position:absolute;margin-left:0;margin-top:22.05pt;width:492pt;height:120.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">
                <v:textbox>
                  <w:txbxContent>
                    <w:p w14:paraId="0DB1022E" w14:textId="0B19E565" w:rsidR="004C2FDF" w:rsidRPr="004C2FDF" w:rsidRDefault="004C2FDF" w:rsidP="004C2FDF">
                      <w:pPr>
                        <w:rPr>
                          <w:b/>
                        </w:rPr>
                      </w:pPr>
                      <w:r>
                        <w:rPr>
                          <w:b/>
                        </w:rPr>
                        <w:t>Náplň cvičení:</w:t>
                      </w:r>
                    </w:p>
                    <w:p w14:paraId="5AAD55C8" w14:textId="77777777" w:rsidR="004C2FDF" w:rsidRPr="004C2FDF" w:rsidRDefault="004C2FDF" w:rsidP="004C2FDF">
                      <w:pPr>
                        <w:pStyle w:val="Odstavecseseznamem"/>
                        <w:numPr>
                          <w:ilvl w:val="0"/>
                          <w:numId w:val="7"/>
                        </w:numPr>
                        <w:rPr>
                          <w:b/>
                        </w:rPr>
                      </w:pPr>
                      <w:r w:rsidRPr="004C2FDF">
                        <w:rPr>
                          <w:b/>
                        </w:rPr>
                        <w:t>Typy inkubátorů, plyny</w:t>
                      </w:r>
                    </w:p>
                    <w:p w14:paraId="46C0C6E7" w14:textId="77777777" w:rsidR="004C2FDF" w:rsidRPr="004C2FDF" w:rsidRDefault="004C2FDF" w:rsidP="004C2FDF">
                      <w:pPr>
                        <w:pStyle w:val="Odstavecseseznamem"/>
                        <w:numPr>
                          <w:ilvl w:val="0"/>
                          <w:numId w:val="7"/>
                        </w:numPr>
                        <w:rPr>
                          <w:b/>
                        </w:rPr>
                      </w:pPr>
                      <w:r w:rsidRPr="004C2FDF">
                        <w:rPr>
                          <w:b/>
                        </w:rPr>
                        <w:t>Typy kultur (přisedlé, suspenzní)</w:t>
                      </w:r>
                    </w:p>
                    <w:p w14:paraId="6C9B5F50" w14:textId="611751D6" w:rsidR="004C2FDF" w:rsidRPr="004C2FDF" w:rsidRDefault="004C2FDF" w:rsidP="004C2FDF">
                      <w:pPr>
                        <w:pStyle w:val="Odstavecseseznamem"/>
                        <w:numPr>
                          <w:ilvl w:val="0"/>
                          <w:numId w:val="7"/>
                        </w:numPr>
                        <w:rPr>
                          <w:b/>
                        </w:rPr>
                      </w:pPr>
                      <w:r w:rsidRPr="004C2FDF">
                        <w:rPr>
                          <w:b/>
                        </w:rPr>
                        <w:t>Rozmra</w:t>
                      </w:r>
                      <w:r w:rsidR="007B0539">
                        <w:rPr>
                          <w:b/>
                        </w:rPr>
                        <w:t>z</w:t>
                      </w:r>
                      <w:r w:rsidRPr="004C2FDF">
                        <w:rPr>
                          <w:b/>
                        </w:rPr>
                        <w:t>ení buněk: přisedlé</w:t>
                      </w:r>
                    </w:p>
                    <w:p w14:paraId="1FA46046" w14:textId="77777777" w:rsidR="004C2FDF" w:rsidRPr="004C2FDF" w:rsidRDefault="004C2FDF" w:rsidP="004C2FDF">
                      <w:pPr>
                        <w:pStyle w:val="Odstavecseseznamem"/>
                        <w:numPr>
                          <w:ilvl w:val="0"/>
                          <w:numId w:val="7"/>
                        </w:numPr>
                        <w:rPr>
                          <w:b/>
                        </w:rPr>
                      </w:pPr>
                      <w:r w:rsidRPr="004C2FDF">
                        <w:rPr>
                          <w:b/>
                        </w:rPr>
                        <w:t>Centrifugace</w:t>
                      </w:r>
                    </w:p>
                    <w:p w14:paraId="000E199A" w14:textId="77777777" w:rsidR="004C2FDF" w:rsidRPr="004C2FDF" w:rsidRDefault="004C2FDF" w:rsidP="004C2FDF">
                      <w:pPr>
                        <w:pStyle w:val="Odstavecseseznamem"/>
                        <w:numPr>
                          <w:ilvl w:val="0"/>
                          <w:numId w:val="7"/>
                        </w:numPr>
                        <w:rPr>
                          <w:b/>
                        </w:rPr>
                      </w:pPr>
                      <w:r w:rsidRPr="004C2FDF">
                        <w:rPr>
                          <w:b/>
                        </w:rPr>
                        <w:t>Počítání buněk</w:t>
                      </w:r>
                    </w:p>
                    <w:p w14:paraId="37F8D6F4" w14:textId="77777777" w:rsidR="004C2FDF" w:rsidRPr="004C2FDF" w:rsidRDefault="004C2FDF" w:rsidP="004C2FDF">
                      <w:pPr>
                        <w:pStyle w:val="Odstavecseseznamem"/>
                        <w:numPr>
                          <w:ilvl w:val="0"/>
                          <w:numId w:val="7"/>
                        </w:numPr>
                        <w:rPr>
                          <w:b/>
                        </w:rPr>
                      </w:pPr>
                      <w:r w:rsidRPr="004C2FDF">
                        <w:rPr>
                          <w:b/>
                        </w:rPr>
                        <w:t>Sazení buněk na kultivační misky</w:t>
                      </w:r>
                    </w:p>
                    <w:p w14:paraId="0FA81479" w14:textId="605B1659" w:rsidR="004C2FDF" w:rsidRPr="00F57767" w:rsidRDefault="004C2FDF" w:rsidP="004C2FDF">
                      <w:pPr>
                        <w:rPr>
                          <w:b/>
                        </w:rPr>
                      </w:pPr>
                    </w:p>
                  </w:txbxContent>
                </v:textbox>
                <w10:wrap type="square" anchorx="margin"/>
              </v:shape>
            </w:pict>
          </mc:Fallback>
        </mc:AlternateContent>
      </w:r>
      <w:r w:rsidRPr="00643969">
        <w:rPr>
          <w:rFonts w:cstheme="minorHAnsi"/>
          <w:b/>
          <w:sz w:val="24"/>
          <w:szCs w:val="24"/>
        </w:rPr>
        <w:t>DEN 2</w:t>
      </w:r>
      <w:r w:rsidRPr="00643969">
        <w:rPr>
          <w:rFonts w:cstheme="minorHAnsi"/>
          <w:b/>
          <w:sz w:val="24"/>
          <w:szCs w:val="24"/>
        </w:rPr>
        <w:br/>
      </w:r>
      <w:bookmarkEnd w:id="1"/>
      <w:r w:rsidR="00850470" w:rsidRPr="00B81836">
        <w:rPr>
          <w:b/>
          <w:color w:val="000000" w:themeColor="text1"/>
          <w:sz w:val="24"/>
          <w:szCs w:val="24"/>
          <w:u w:val="single"/>
        </w:rPr>
        <w:t>Teoretická příprava</w:t>
      </w:r>
    </w:p>
    <w:p w14:paraId="7FC562E6" w14:textId="77777777" w:rsidR="005516EB" w:rsidRPr="00850470" w:rsidRDefault="005516EB" w:rsidP="000E2769">
      <w:pPr>
        <w:jc w:val="both"/>
        <w:rPr>
          <w:rFonts w:cstheme="minorHAnsi"/>
          <w:b/>
          <w:bCs/>
          <w:sz w:val="24"/>
          <w:szCs w:val="24"/>
        </w:rPr>
      </w:pPr>
      <w:r w:rsidRPr="00850470">
        <w:rPr>
          <w:rFonts w:cstheme="minorHAnsi"/>
          <w:b/>
          <w:bCs/>
          <w:sz w:val="24"/>
          <w:szCs w:val="24"/>
        </w:rPr>
        <w:t>Centrifugace</w:t>
      </w:r>
    </w:p>
    <w:p w14:paraId="11989CF8" w14:textId="613D3C1C" w:rsidR="005516EB" w:rsidRPr="00643969" w:rsidRDefault="005516EB" w:rsidP="000E2769">
      <w:pPr>
        <w:jc w:val="both"/>
        <w:rPr>
          <w:rFonts w:cstheme="minorHAnsi"/>
          <w:sz w:val="24"/>
          <w:szCs w:val="24"/>
        </w:rPr>
      </w:pPr>
      <w:r w:rsidRPr="00643969">
        <w:rPr>
          <w:rFonts w:cstheme="minorHAnsi"/>
          <w:sz w:val="24"/>
          <w:szCs w:val="24"/>
        </w:rPr>
        <w:t>Centrifugace slouží k rozdělení částic pomocí odstředivé síly. Často jde o urychlení sedimentace. Zatímco při sedimentaci se částice rozdělují podle své hustoty vlivem gravitačního zrychlení, při centrifugaci na ně působí mnohem větší odstředivé zrychlení. Rozdělení směsi proto probíhá mnohem rychleji. Základní matematické vzorce:</w:t>
      </w:r>
    </w:p>
    <w:p w14:paraId="078C1E02" w14:textId="1F1D4C99" w:rsidR="005516EB" w:rsidRPr="00220435" w:rsidRDefault="005516EB" w:rsidP="000E2769">
      <w:pPr>
        <w:jc w:val="both"/>
        <w:rPr>
          <w:rFonts w:cstheme="minorHAnsi"/>
          <w:sz w:val="24"/>
          <w:szCs w:val="24"/>
        </w:rPr>
      </w:pPr>
      <w:r w:rsidRPr="00643969">
        <w:rPr>
          <w:rFonts w:cstheme="minorHAnsi"/>
          <w:sz w:val="24"/>
          <w:szCs w:val="24"/>
        </w:rPr>
        <w:t xml:space="preserve">Vztah pro výpočet relativního </w:t>
      </w:r>
      <w:proofErr w:type="spellStart"/>
      <w:r w:rsidRPr="00643969">
        <w:rPr>
          <w:rFonts w:cstheme="minorHAnsi"/>
          <w:sz w:val="24"/>
          <w:szCs w:val="24"/>
        </w:rPr>
        <w:t>centrifugačního</w:t>
      </w:r>
      <w:proofErr w:type="spellEnd"/>
      <w:r w:rsidRPr="00643969">
        <w:rPr>
          <w:rFonts w:cstheme="minorHAnsi"/>
          <w:sz w:val="24"/>
          <w:szCs w:val="24"/>
        </w:rPr>
        <w:t xml:space="preserve"> zrychlení:</w:t>
      </w:r>
      <w:r w:rsidR="00220435">
        <w:rPr>
          <w:rFonts w:cstheme="minorHAnsi"/>
          <w:sz w:val="24"/>
          <w:szCs w:val="24"/>
        </w:rPr>
        <w:t xml:space="preserve"> </w:t>
      </w:r>
      <w:r w:rsidRPr="00643969">
        <w:rPr>
          <w:rFonts w:ascii="Cambria Math" w:hAnsi="Cambria Math" w:cs="Cambria Math"/>
          <w:b/>
          <w:bCs/>
          <w:sz w:val="24"/>
          <w:szCs w:val="24"/>
        </w:rPr>
        <w:t>𝑹𝑪𝑭</w:t>
      </w:r>
      <w:r w:rsidRPr="00643969">
        <w:rPr>
          <w:rFonts w:cstheme="minorHAnsi"/>
          <w:b/>
          <w:bCs/>
          <w:sz w:val="24"/>
          <w:szCs w:val="24"/>
        </w:rPr>
        <w:t xml:space="preserve"> = </w:t>
      </w:r>
      <w:r w:rsidRPr="00643969">
        <w:rPr>
          <w:rFonts w:ascii="Cambria Math" w:hAnsi="Cambria Math" w:cs="Cambria Math"/>
          <w:b/>
          <w:bCs/>
          <w:sz w:val="24"/>
          <w:szCs w:val="24"/>
        </w:rPr>
        <w:t>𝟏𝟏</w:t>
      </w:r>
      <w:r w:rsidRPr="00643969">
        <w:rPr>
          <w:rFonts w:cstheme="minorHAnsi"/>
          <w:b/>
          <w:bCs/>
          <w:sz w:val="24"/>
          <w:szCs w:val="24"/>
        </w:rPr>
        <w:t xml:space="preserve">, </w:t>
      </w:r>
      <w:r w:rsidRPr="00643969">
        <w:rPr>
          <w:rFonts w:ascii="Cambria Math" w:hAnsi="Cambria Math" w:cs="Cambria Math"/>
          <w:b/>
          <w:bCs/>
          <w:sz w:val="24"/>
          <w:szCs w:val="24"/>
        </w:rPr>
        <w:t>𝟏𝟖</w:t>
      </w:r>
      <w:r w:rsidRPr="00643969">
        <w:rPr>
          <w:rFonts w:cstheme="minorHAnsi"/>
          <w:b/>
          <w:bCs/>
          <w:sz w:val="24"/>
          <w:szCs w:val="24"/>
        </w:rPr>
        <w:t xml:space="preserve"> × </w:t>
      </w:r>
      <w:r w:rsidRPr="00643969">
        <w:rPr>
          <w:rFonts w:ascii="Cambria Math" w:hAnsi="Cambria Math" w:cs="Cambria Math"/>
          <w:b/>
          <w:bCs/>
          <w:sz w:val="24"/>
          <w:szCs w:val="24"/>
        </w:rPr>
        <w:t>𝟏𝟎</w:t>
      </w:r>
      <w:r w:rsidRPr="00643969">
        <w:rPr>
          <w:rFonts w:cstheme="minorHAnsi"/>
          <w:b/>
          <w:bCs/>
          <w:sz w:val="24"/>
          <w:szCs w:val="24"/>
          <w:vertAlign w:val="superscript"/>
        </w:rPr>
        <w:t>−</w:t>
      </w:r>
      <w:r w:rsidRPr="00643969">
        <w:rPr>
          <w:rFonts w:ascii="Cambria Math" w:hAnsi="Cambria Math" w:cs="Cambria Math"/>
          <w:b/>
          <w:bCs/>
          <w:sz w:val="24"/>
          <w:szCs w:val="24"/>
          <w:vertAlign w:val="superscript"/>
        </w:rPr>
        <w:t>𝟔</w:t>
      </w:r>
      <w:r w:rsidRPr="00643969">
        <w:rPr>
          <w:rFonts w:cstheme="minorHAnsi"/>
          <w:b/>
          <w:bCs/>
          <w:sz w:val="24"/>
          <w:szCs w:val="24"/>
        </w:rPr>
        <w:t xml:space="preserve"> × </w:t>
      </w:r>
      <w:r w:rsidRPr="00643969">
        <w:rPr>
          <w:rFonts w:ascii="Cambria Math" w:hAnsi="Cambria Math" w:cs="Cambria Math"/>
          <w:b/>
          <w:bCs/>
          <w:sz w:val="24"/>
          <w:szCs w:val="24"/>
        </w:rPr>
        <w:t>𝒓</w:t>
      </w:r>
      <w:r w:rsidRPr="00643969">
        <w:rPr>
          <w:rFonts w:cstheme="minorHAnsi"/>
          <w:b/>
          <w:bCs/>
          <w:sz w:val="24"/>
          <w:szCs w:val="24"/>
        </w:rPr>
        <w:t xml:space="preserve"> × RPM</w:t>
      </w:r>
      <w:r w:rsidRPr="00643969">
        <w:rPr>
          <w:rFonts w:cstheme="minorHAnsi"/>
          <w:b/>
          <w:bCs/>
          <w:sz w:val="24"/>
          <w:szCs w:val="24"/>
          <w:vertAlign w:val="superscript"/>
        </w:rPr>
        <w:t xml:space="preserve"> </w:t>
      </w:r>
      <w:r w:rsidRPr="00643969">
        <w:rPr>
          <w:rFonts w:ascii="Cambria Math" w:hAnsi="Cambria Math" w:cs="Cambria Math"/>
          <w:b/>
          <w:bCs/>
          <w:sz w:val="24"/>
          <w:szCs w:val="24"/>
          <w:vertAlign w:val="superscript"/>
        </w:rPr>
        <w:t>𝟐</w:t>
      </w:r>
    </w:p>
    <w:p w14:paraId="0D618672" w14:textId="609CF094" w:rsidR="000B14B9" w:rsidRPr="00643969" w:rsidRDefault="00220435" w:rsidP="000E2769">
      <w:pPr>
        <w:jc w:val="both"/>
        <w:rPr>
          <w:rFonts w:cstheme="minorHAnsi"/>
          <w:sz w:val="24"/>
          <w:szCs w:val="24"/>
        </w:rPr>
      </w:pPr>
      <w:r w:rsidRPr="00643969">
        <w:rPr>
          <w:rFonts w:cstheme="minorHAnsi"/>
          <w:noProof/>
          <w:sz w:val="24"/>
          <w:szCs w:val="24"/>
          <w:lang w:eastAsia="cs-CZ"/>
        </w:rPr>
        <w:drawing>
          <wp:anchor distT="0" distB="0" distL="114300" distR="114300" simplePos="0" relativeHeight="251660288" behindDoc="0" locked="0" layoutInCell="1" allowOverlap="1" wp14:anchorId="0D1FCE17" wp14:editId="1D5EE147">
            <wp:simplePos x="0" y="0"/>
            <wp:positionH relativeFrom="column">
              <wp:posOffset>471805</wp:posOffset>
            </wp:positionH>
            <wp:positionV relativeFrom="paragraph">
              <wp:posOffset>214630</wp:posOffset>
            </wp:positionV>
            <wp:extent cx="1143000" cy="37846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43000" cy="378460"/>
                    </a:xfrm>
                    <a:prstGeom prst="rect">
                      <a:avLst/>
                    </a:prstGeom>
                  </pic:spPr>
                </pic:pic>
              </a:graphicData>
            </a:graphic>
            <wp14:sizeRelH relativeFrom="margin">
              <wp14:pctWidth>0</wp14:pctWidth>
            </wp14:sizeRelH>
            <wp14:sizeRelV relativeFrom="margin">
              <wp14:pctHeight>0</wp14:pctHeight>
            </wp14:sizeRelV>
          </wp:anchor>
        </w:drawing>
      </w:r>
      <w:r w:rsidR="005516EB" w:rsidRPr="00643969">
        <w:rPr>
          <w:rFonts w:cstheme="minorHAnsi"/>
          <w:sz w:val="24"/>
          <w:szCs w:val="24"/>
        </w:rPr>
        <w:t>Vztah pro výpočet počtu otáček za</w:t>
      </w:r>
      <w:r w:rsidR="000B14B9" w:rsidRPr="00643969">
        <w:rPr>
          <w:rFonts w:cstheme="minorHAnsi"/>
          <w:sz w:val="24"/>
          <w:szCs w:val="24"/>
        </w:rPr>
        <w:t xml:space="preserve"> minutu pro známou hodnotu RCF:</w:t>
      </w:r>
    </w:p>
    <w:p w14:paraId="0A582C2B" w14:textId="75BFF813" w:rsidR="005516EB" w:rsidRPr="00643969" w:rsidRDefault="000B14B9" w:rsidP="000E2769">
      <w:pPr>
        <w:jc w:val="both"/>
        <w:rPr>
          <w:rFonts w:cstheme="minorHAnsi"/>
          <w:sz w:val="24"/>
          <w:szCs w:val="24"/>
        </w:rPr>
      </w:pPr>
      <w:r w:rsidRPr="00643969">
        <w:rPr>
          <w:rFonts w:cstheme="minorHAnsi"/>
          <w:sz w:val="24"/>
          <w:szCs w:val="24"/>
        </w:rPr>
        <w:t>RPM</w:t>
      </w:r>
    </w:p>
    <w:p w14:paraId="15BFFEF0" w14:textId="18BCED55" w:rsidR="005516EB" w:rsidRDefault="005516EB" w:rsidP="000E2769">
      <w:pPr>
        <w:jc w:val="both"/>
        <w:rPr>
          <w:rFonts w:cstheme="minorHAnsi"/>
          <w:sz w:val="24"/>
          <w:szCs w:val="24"/>
        </w:rPr>
      </w:pPr>
      <w:r w:rsidRPr="00643969">
        <w:rPr>
          <w:rFonts w:cstheme="minorHAnsi"/>
          <w:sz w:val="24"/>
          <w:szCs w:val="24"/>
        </w:rPr>
        <w:t xml:space="preserve">kde </w:t>
      </w:r>
      <w:r w:rsidRPr="00643969">
        <w:rPr>
          <w:rFonts w:cstheme="minorHAnsi"/>
          <w:b/>
          <w:bCs/>
          <w:sz w:val="24"/>
          <w:szCs w:val="24"/>
        </w:rPr>
        <w:t xml:space="preserve">RPM </w:t>
      </w:r>
      <w:r w:rsidRPr="00643969">
        <w:rPr>
          <w:rFonts w:cstheme="minorHAnsi"/>
          <w:sz w:val="24"/>
          <w:szCs w:val="24"/>
        </w:rPr>
        <w:t>je počet otáček rotoru za minutu, r je vzd</w:t>
      </w:r>
      <w:r w:rsidR="000B14B9" w:rsidRPr="00643969">
        <w:rPr>
          <w:rFonts w:cstheme="minorHAnsi"/>
          <w:sz w:val="24"/>
          <w:szCs w:val="24"/>
        </w:rPr>
        <w:t>álenost místa od středu rotace (</w:t>
      </w:r>
      <w:r w:rsidRPr="00643969">
        <w:rPr>
          <w:rFonts w:cstheme="minorHAnsi"/>
          <w:sz w:val="24"/>
          <w:szCs w:val="24"/>
        </w:rPr>
        <w:t>závisí na typu</w:t>
      </w:r>
      <w:r w:rsidR="000B14B9" w:rsidRPr="00643969">
        <w:rPr>
          <w:rFonts w:cstheme="minorHAnsi"/>
          <w:sz w:val="24"/>
          <w:szCs w:val="24"/>
        </w:rPr>
        <w:t xml:space="preserve"> rotoru),</w:t>
      </w:r>
      <w:r w:rsidRPr="00643969">
        <w:rPr>
          <w:rFonts w:cstheme="minorHAnsi"/>
          <w:sz w:val="24"/>
          <w:szCs w:val="24"/>
        </w:rPr>
        <w:t xml:space="preserve"> a RCF je relativní </w:t>
      </w:r>
      <w:proofErr w:type="spellStart"/>
      <w:r w:rsidRPr="00643969">
        <w:rPr>
          <w:rFonts w:cstheme="minorHAnsi"/>
          <w:sz w:val="24"/>
          <w:szCs w:val="24"/>
        </w:rPr>
        <w:t>centrifugační</w:t>
      </w:r>
      <w:proofErr w:type="spellEnd"/>
      <w:r w:rsidRPr="00643969">
        <w:rPr>
          <w:rFonts w:cstheme="minorHAnsi"/>
          <w:sz w:val="24"/>
          <w:szCs w:val="24"/>
        </w:rPr>
        <w:t xml:space="preserve"> zrychlení </w:t>
      </w:r>
      <w:r w:rsidR="000B14B9" w:rsidRPr="00643969">
        <w:rPr>
          <w:rFonts w:cstheme="minorHAnsi"/>
          <w:sz w:val="24"/>
          <w:szCs w:val="24"/>
        </w:rPr>
        <w:t>(</w:t>
      </w:r>
      <w:r w:rsidRPr="00643969">
        <w:rPr>
          <w:rFonts w:cstheme="minorHAnsi"/>
          <w:sz w:val="24"/>
          <w:szCs w:val="24"/>
        </w:rPr>
        <w:t>číslo bez rozměru</w:t>
      </w:r>
      <w:r w:rsidR="000B14B9" w:rsidRPr="00643969">
        <w:rPr>
          <w:rFonts w:cstheme="minorHAnsi"/>
          <w:sz w:val="24"/>
          <w:szCs w:val="24"/>
        </w:rPr>
        <w:t>)</w:t>
      </w:r>
      <w:r w:rsidRPr="00643969">
        <w:rPr>
          <w:rFonts w:cstheme="minorHAnsi"/>
          <w:sz w:val="24"/>
          <w:szCs w:val="24"/>
        </w:rPr>
        <w:t xml:space="preserve"> – udává kolikrát je</w:t>
      </w:r>
      <w:r w:rsidR="000B14B9" w:rsidRPr="00643969">
        <w:rPr>
          <w:rFonts w:cstheme="minorHAnsi"/>
          <w:sz w:val="24"/>
          <w:szCs w:val="24"/>
        </w:rPr>
        <w:t xml:space="preserve"> </w:t>
      </w:r>
      <w:r w:rsidRPr="00643969">
        <w:rPr>
          <w:rFonts w:cstheme="minorHAnsi"/>
          <w:sz w:val="24"/>
          <w:szCs w:val="24"/>
        </w:rPr>
        <w:t>zrychlení vyvolané rotací vyšší než gravitační zrychlení Země</w:t>
      </w:r>
      <w:r w:rsidR="000B14B9" w:rsidRPr="00643969">
        <w:rPr>
          <w:rFonts w:cstheme="minorHAnsi"/>
          <w:sz w:val="24"/>
          <w:szCs w:val="24"/>
        </w:rPr>
        <w:t>.</w:t>
      </w:r>
      <w:r w:rsidR="00643969">
        <w:rPr>
          <w:rFonts w:cstheme="minorHAnsi"/>
          <w:sz w:val="24"/>
          <w:szCs w:val="24"/>
        </w:rPr>
        <w:t xml:space="preserve"> </w:t>
      </w:r>
    </w:p>
    <w:p w14:paraId="09A8707B" w14:textId="5BBF9CEB" w:rsidR="00795F8B" w:rsidRDefault="00795F8B" w:rsidP="000E2769">
      <w:pPr>
        <w:jc w:val="both"/>
        <w:rPr>
          <w:rFonts w:cstheme="minorHAnsi"/>
          <w:noProof/>
          <w:sz w:val="24"/>
          <w:szCs w:val="24"/>
          <w:lang w:eastAsia="cs-CZ"/>
        </w:rPr>
      </w:pPr>
      <w:r w:rsidRPr="00643969">
        <w:rPr>
          <w:rFonts w:cstheme="minorHAnsi"/>
          <w:noProof/>
          <w:sz w:val="24"/>
          <w:szCs w:val="24"/>
          <w:lang w:eastAsia="cs-CZ"/>
        </w:rPr>
        <w:drawing>
          <wp:anchor distT="0" distB="0" distL="114300" distR="114300" simplePos="0" relativeHeight="251661312" behindDoc="0" locked="0" layoutInCell="1" allowOverlap="1" wp14:anchorId="103DFEC6" wp14:editId="27DB3F41">
            <wp:simplePos x="0" y="0"/>
            <wp:positionH relativeFrom="margin">
              <wp:posOffset>2586355</wp:posOffset>
            </wp:positionH>
            <wp:positionV relativeFrom="paragraph">
              <wp:posOffset>-3175</wp:posOffset>
            </wp:positionV>
            <wp:extent cx="3372485" cy="2347595"/>
            <wp:effectExtent l="0" t="0" r="0" b="0"/>
            <wp:wrapThrough wrapText="bothSides">
              <wp:wrapPolygon edited="0">
                <wp:start x="0" y="0"/>
                <wp:lineTo x="0" y="21384"/>
                <wp:lineTo x="21474" y="21384"/>
                <wp:lineTo x="21474"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838" t="9209"/>
                    <a:stretch/>
                  </pic:blipFill>
                  <pic:spPr bwMode="auto">
                    <a:xfrm>
                      <a:off x="0" y="0"/>
                      <a:ext cx="3372485" cy="2347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FFBB8" w14:textId="1E2710E3" w:rsidR="00643969" w:rsidRPr="007B0539" w:rsidRDefault="008C3F75" w:rsidP="000E2769">
      <w:pPr>
        <w:jc w:val="both"/>
        <w:rPr>
          <w:rFonts w:cstheme="minorHAnsi"/>
          <w:b/>
          <w:bCs/>
          <w:sz w:val="24"/>
          <w:szCs w:val="24"/>
        </w:rPr>
      </w:pPr>
      <w:r w:rsidRPr="007B0539">
        <w:rPr>
          <w:rFonts w:cstheme="minorHAnsi"/>
          <w:b/>
          <w:bCs/>
          <w:sz w:val="24"/>
          <w:szCs w:val="24"/>
        </w:rPr>
        <w:t xml:space="preserve">Příklady </w:t>
      </w:r>
      <w:r w:rsidR="00643969" w:rsidRPr="007B0539">
        <w:rPr>
          <w:rFonts w:cstheme="minorHAnsi"/>
          <w:b/>
          <w:bCs/>
          <w:sz w:val="24"/>
          <w:szCs w:val="24"/>
        </w:rPr>
        <w:t xml:space="preserve">metod centrifugace:  </w:t>
      </w:r>
    </w:p>
    <w:p w14:paraId="04C73949" w14:textId="1A3E3A6B" w:rsidR="00643969" w:rsidRPr="00643969" w:rsidRDefault="00643969" w:rsidP="00643969">
      <w:pPr>
        <w:pStyle w:val="Odstavecseseznamem"/>
        <w:numPr>
          <w:ilvl w:val="0"/>
          <w:numId w:val="8"/>
        </w:numPr>
        <w:jc w:val="both"/>
        <w:rPr>
          <w:rFonts w:cstheme="minorHAnsi"/>
          <w:sz w:val="24"/>
          <w:szCs w:val="24"/>
        </w:rPr>
      </w:pPr>
      <w:r w:rsidRPr="007B0539">
        <w:rPr>
          <w:rFonts w:cstheme="minorHAnsi"/>
          <w:b/>
          <w:bCs/>
          <w:sz w:val="24"/>
          <w:szCs w:val="24"/>
        </w:rPr>
        <w:t>Hustotní centrifugace</w:t>
      </w:r>
      <w:r w:rsidR="001E5CB9">
        <w:rPr>
          <w:rFonts w:cstheme="minorHAnsi"/>
          <w:sz w:val="24"/>
          <w:szCs w:val="24"/>
        </w:rPr>
        <w:t xml:space="preserve"> (izolace PBMC </w:t>
      </w:r>
      <w:r w:rsidR="00220435">
        <w:rPr>
          <w:rFonts w:cstheme="minorHAnsi"/>
          <w:sz w:val="24"/>
          <w:szCs w:val="24"/>
        </w:rPr>
        <w:t xml:space="preserve">na </w:t>
      </w:r>
      <w:proofErr w:type="spellStart"/>
      <w:r w:rsidR="00220435">
        <w:rPr>
          <w:rFonts w:cstheme="minorHAnsi"/>
          <w:sz w:val="24"/>
          <w:szCs w:val="24"/>
        </w:rPr>
        <w:t>Ficoll-Paque</w:t>
      </w:r>
      <w:proofErr w:type="spellEnd"/>
      <w:r w:rsidR="00220435">
        <w:rPr>
          <w:rFonts w:cstheme="minorHAnsi"/>
          <w:sz w:val="24"/>
          <w:szCs w:val="24"/>
        </w:rPr>
        <w:t>)</w:t>
      </w:r>
    </w:p>
    <w:p w14:paraId="4B1051B4" w14:textId="60A9DF7A" w:rsidR="00220435" w:rsidRDefault="00643969" w:rsidP="00ED3313">
      <w:pPr>
        <w:pStyle w:val="Odstavecseseznamem"/>
        <w:numPr>
          <w:ilvl w:val="0"/>
          <w:numId w:val="8"/>
        </w:numPr>
        <w:jc w:val="both"/>
        <w:rPr>
          <w:rFonts w:cstheme="minorHAnsi"/>
          <w:sz w:val="24"/>
          <w:szCs w:val="24"/>
        </w:rPr>
      </w:pPr>
      <w:r w:rsidRPr="007B0539">
        <w:rPr>
          <w:rFonts w:cstheme="minorHAnsi"/>
          <w:b/>
          <w:bCs/>
          <w:sz w:val="24"/>
          <w:szCs w:val="24"/>
        </w:rPr>
        <w:t>Diferenciální centrifugace</w:t>
      </w:r>
      <w:r w:rsidR="00220435">
        <w:rPr>
          <w:rFonts w:cstheme="minorHAnsi"/>
          <w:sz w:val="24"/>
          <w:szCs w:val="24"/>
        </w:rPr>
        <w:t xml:space="preserve"> (viz Obrázek)</w:t>
      </w:r>
    </w:p>
    <w:p w14:paraId="0055A61A" w14:textId="6F097ADF" w:rsidR="00ED3313" w:rsidRDefault="00ED3313" w:rsidP="00ED3313">
      <w:pPr>
        <w:jc w:val="both"/>
        <w:rPr>
          <w:rFonts w:cstheme="minorHAnsi"/>
          <w:sz w:val="24"/>
          <w:szCs w:val="24"/>
        </w:rPr>
      </w:pPr>
    </w:p>
    <w:p w14:paraId="59BBB712" w14:textId="116B0356" w:rsidR="00ED3313" w:rsidRDefault="00ED3313" w:rsidP="00ED3313">
      <w:pPr>
        <w:jc w:val="both"/>
        <w:rPr>
          <w:rFonts w:cstheme="minorHAnsi"/>
          <w:sz w:val="24"/>
          <w:szCs w:val="24"/>
        </w:rPr>
      </w:pPr>
    </w:p>
    <w:p w14:paraId="516BACE5" w14:textId="77777777" w:rsidR="00ED3313" w:rsidRPr="00ED3313" w:rsidRDefault="00ED3313" w:rsidP="00ED3313">
      <w:pPr>
        <w:jc w:val="both"/>
        <w:rPr>
          <w:rFonts w:cstheme="minorHAnsi"/>
          <w:sz w:val="24"/>
          <w:szCs w:val="24"/>
        </w:rPr>
      </w:pPr>
    </w:p>
    <w:p w14:paraId="04E85FD3" w14:textId="3D3DEDE0" w:rsidR="00574827" w:rsidRPr="00CF1E5E" w:rsidRDefault="00574827" w:rsidP="00CF1E5E">
      <w:pPr>
        <w:jc w:val="both"/>
        <w:rPr>
          <w:rFonts w:cstheme="minorHAnsi"/>
          <w:b/>
          <w:bCs/>
          <w:sz w:val="24"/>
          <w:szCs w:val="24"/>
        </w:rPr>
      </w:pPr>
      <w:r>
        <w:rPr>
          <w:rFonts w:cstheme="minorHAnsi"/>
          <w:b/>
          <w:bCs/>
          <w:sz w:val="24"/>
          <w:szCs w:val="24"/>
        </w:rPr>
        <w:lastRenderedPageBreak/>
        <w:t>MIKROSKOPIE – RELIÉFNÍ</w:t>
      </w:r>
      <w:r w:rsidR="00CF1E5E" w:rsidRPr="00CF1E5E">
        <w:rPr>
          <w:rFonts w:cstheme="minorHAnsi"/>
          <w:b/>
          <w:bCs/>
          <w:sz w:val="24"/>
          <w:szCs w:val="24"/>
        </w:rPr>
        <w:t xml:space="preserve"> KONTRAST</w:t>
      </w:r>
      <w:r>
        <w:rPr>
          <w:rFonts w:cstheme="minorHAnsi"/>
          <w:b/>
          <w:bCs/>
          <w:sz w:val="24"/>
          <w:szCs w:val="24"/>
        </w:rPr>
        <w:t xml:space="preserve"> (RCH)</w:t>
      </w:r>
    </w:p>
    <w:p w14:paraId="5054EB40" w14:textId="45E15703" w:rsidR="00CF1E5E" w:rsidRDefault="00CF1E5E" w:rsidP="00CF1E5E">
      <w:pPr>
        <w:jc w:val="both"/>
        <w:rPr>
          <w:rFonts w:cstheme="minorHAnsi"/>
          <w:sz w:val="24"/>
          <w:szCs w:val="24"/>
        </w:rPr>
      </w:pPr>
      <w:r w:rsidRPr="00643969">
        <w:rPr>
          <w:rFonts w:cstheme="minorHAnsi"/>
          <w:sz w:val="24"/>
          <w:szCs w:val="24"/>
        </w:rPr>
        <w:t>RCH mikroskopie je způsob pozorování v procházejícím světle mikroskopu, vhodný pro studium málo kontrastních objektů, např. neobarvených živých buněk. Monochromatický svazek paprsků stranově cloněný posuvnou /reliéfní/ clonou, osvětluje pozorovaný předmět a</w:t>
      </w:r>
      <w:r w:rsidR="007B0539">
        <w:rPr>
          <w:rFonts w:cstheme="minorHAnsi"/>
          <w:sz w:val="24"/>
          <w:szCs w:val="24"/>
        </w:rPr>
        <w:t> </w:t>
      </w:r>
      <w:r w:rsidRPr="00643969">
        <w:rPr>
          <w:rFonts w:cstheme="minorHAnsi"/>
          <w:sz w:val="24"/>
          <w:szCs w:val="24"/>
        </w:rPr>
        <w:t>vytváří tak jeho reliéfní obraz. Kondenzor společně s osvětlovací soustavou je navržen tak, aby bylo dosaženo optimálního reliéfního efektu</w:t>
      </w:r>
    </w:p>
    <w:p w14:paraId="17DE5CE5" w14:textId="43616877" w:rsidR="00CF1E5E" w:rsidRPr="00CF1E5E" w:rsidRDefault="00CF1E5E" w:rsidP="00CF1E5E">
      <w:pPr>
        <w:jc w:val="both"/>
        <w:rPr>
          <w:rFonts w:cstheme="minorHAnsi"/>
          <w:b/>
          <w:bCs/>
          <w:sz w:val="24"/>
          <w:szCs w:val="24"/>
        </w:rPr>
      </w:pPr>
      <w:r w:rsidRPr="00CF1E5E">
        <w:rPr>
          <w:rFonts w:cstheme="minorHAnsi"/>
          <w:b/>
          <w:bCs/>
          <w:sz w:val="24"/>
          <w:szCs w:val="24"/>
        </w:rPr>
        <w:t>B</w:t>
      </w:r>
      <w:r w:rsidR="004E6740" w:rsidRPr="004E6740">
        <w:rPr>
          <w:rFonts w:cstheme="minorHAnsi"/>
          <w:b/>
          <w:bCs/>
          <w:sz w:val="24"/>
          <w:szCs w:val="24"/>
        </w:rPr>
        <w:t>ü</w:t>
      </w:r>
      <w:r w:rsidRPr="00CF1E5E">
        <w:rPr>
          <w:rFonts w:cstheme="minorHAnsi"/>
          <w:b/>
          <w:bCs/>
          <w:sz w:val="24"/>
          <w:szCs w:val="24"/>
        </w:rPr>
        <w:t>rkerova komůrka:</w:t>
      </w:r>
    </w:p>
    <w:p w14:paraId="1E8CFC81" w14:textId="51DFD732" w:rsidR="00171EBA" w:rsidRDefault="00171EBA" w:rsidP="00171EBA">
      <w:pPr>
        <w:jc w:val="both"/>
        <w:rPr>
          <w:rFonts w:cstheme="minorHAnsi"/>
          <w:sz w:val="24"/>
          <w:szCs w:val="24"/>
        </w:rPr>
      </w:pPr>
      <w:r w:rsidRPr="00171EBA">
        <w:rPr>
          <w:rFonts w:cstheme="minorHAnsi"/>
          <w:sz w:val="24"/>
          <w:szCs w:val="24"/>
        </w:rPr>
        <w:t>B</w:t>
      </w:r>
      <w:bookmarkStart w:id="2" w:name="_Hlk90552013"/>
      <w:r w:rsidRPr="00171EBA">
        <w:rPr>
          <w:rFonts w:cstheme="minorHAnsi"/>
          <w:sz w:val="24"/>
          <w:szCs w:val="24"/>
        </w:rPr>
        <w:t>ü</w:t>
      </w:r>
      <w:bookmarkEnd w:id="2"/>
      <w:r w:rsidRPr="00171EBA">
        <w:rPr>
          <w:rFonts w:cstheme="minorHAnsi"/>
          <w:sz w:val="24"/>
          <w:szCs w:val="24"/>
        </w:rPr>
        <w:t xml:space="preserve">rkerova komůrka je speciální podložní sklíčko. Využívá se při stanovování počtu </w:t>
      </w:r>
      <w:r w:rsidR="00EF4C20">
        <w:rPr>
          <w:rFonts w:cstheme="minorHAnsi"/>
          <w:sz w:val="24"/>
          <w:szCs w:val="24"/>
        </w:rPr>
        <w:t>buněk v</w:t>
      </w:r>
      <w:r w:rsidR="007E1A48">
        <w:rPr>
          <w:rFonts w:cstheme="minorHAnsi"/>
          <w:sz w:val="24"/>
          <w:szCs w:val="24"/>
        </w:rPr>
        <w:t> </w:t>
      </w:r>
      <w:r w:rsidR="00EF4C20">
        <w:rPr>
          <w:rFonts w:cstheme="minorHAnsi"/>
          <w:sz w:val="24"/>
          <w:szCs w:val="24"/>
        </w:rPr>
        <w:t>suspenzi</w:t>
      </w:r>
      <w:r w:rsidRPr="00171EBA">
        <w:rPr>
          <w:rFonts w:cstheme="minorHAnsi"/>
          <w:sz w:val="24"/>
          <w:szCs w:val="24"/>
        </w:rPr>
        <w:t>.</w:t>
      </w:r>
    </w:p>
    <w:p w14:paraId="610DDC28" w14:textId="6F27AAE4" w:rsidR="00171EBA" w:rsidRPr="007E1A48" w:rsidRDefault="00171EBA" w:rsidP="007E1A48">
      <w:pPr>
        <w:pStyle w:val="Odstavecseseznamem"/>
        <w:numPr>
          <w:ilvl w:val="0"/>
          <w:numId w:val="9"/>
        </w:numPr>
        <w:jc w:val="both"/>
        <w:rPr>
          <w:rFonts w:cstheme="minorHAnsi"/>
          <w:sz w:val="24"/>
          <w:szCs w:val="24"/>
        </w:rPr>
      </w:pPr>
      <w:r w:rsidRPr="007E1A48">
        <w:rPr>
          <w:rFonts w:cstheme="minorHAnsi"/>
          <w:sz w:val="24"/>
          <w:szCs w:val="24"/>
        </w:rPr>
        <w:t>K</w:t>
      </w:r>
      <w:r w:rsidR="00F10E0B" w:rsidRPr="007E1A48">
        <w:rPr>
          <w:rFonts w:cstheme="minorHAnsi"/>
          <w:sz w:val="24"/>
          <w:szCs w:val="24"/>
        </w:rPr>
        <w:t> 50 µl</w:t>
      </w:r>
      <w:r w:rsidRPr="007E1A48">
        <w:rPr>
          <w:rFonts w:cstheme="minorHAnsi"/>
          <w:sz w:val="24"/>
          <w:szCs w:val="24"/>
        </w:rPr>
        <w:t xml:space="preserve"> dobře promíchané buněčné suspenz</w:t>
      </w:r>
      <w:r w:rsidR="007E1A48" w:rsidRPr="007E1A48">
        <w:rPr>
          <w:rFonts w:cstheme="minorHAnsi"/>
          <w:sz w:val="24"/>
          <w:szCs w:val="24"/>
        </w:rPr>
        <w:t>e</w:t>
      </w:r>
      <w:r w:rsidRPr="007E1A48">
        <w:rPr>
          <w:rFonts w:cstheme="minorHAnsi"/>
          <w:sz w:val="24"/>
          <w:szCs w:val="24"/>
        </w:rPr>
        <w:t xml:space="preserve"> se přidá </w:t>
      </w:r>
      <w:r w:rsidR="00F10E0B" w:rsidRPr="007E1A48">
        <w:rPr>
          <w:rFonts w:cstheme="minorHAnsi"/>
          <w:sz w:val="24"/>
          <w:szCs w:val="24"/>
        </w:rPr>
        <w:t xml:space="preserve">50 µl </w:t>
      </w:r>
      <w:r w:rsidRPr="007E1A48">
        <w:rPr>
          <w:rFonts w:cstheme="minorHAnsi"/>
          <w:sz w:val="24"/>
          <w:szCs w:val="24"/>
        </w:rPr>
        <w:t xml:space="preserve">roztoku </w:t>
      </w:r>
      <w:proofErr w:type="spellStart"/>
      <w:r w:rsidRPr="007E1A48">
        <w:rPr>
          <w:rFonts w:cstheme="minorHAnsi"/>
          <w:sz w:val="24"/>
          <w:szCs w:val="24"/>
        </w:rPr>
        <w:t>trypanové</w:t>
      </w:r>
      <w:proofErr w:type="spellEnd"/>
      <w:r w:rsidRPr="007E1A48">
        <w:rPr>
          <w:rFonts w:cstheme="minorHAnsi"/>
          <w:sz w:val="24"/>
          <w:szCs w:val="24"/>
        </w:rPr>
        <w:t xml:space="preserve"> modři.</w:t>
      </w:r>
      <w:r w:rsidR="0093153A" w:rsidRPr="0093153A">
        <w:rPr>
          <w:rFonts w:cstheme="minorHAnsi"/>
          <w:noProof/>
          <w:sz w:val="24"/>
          <w:szCs w:val="24"/>
          <w:lang w:eastAsia="cs-CZ"/>
        </w:rPr>
        <w:t xml:space="preserve"> </w:t>
      </w:r>
      <w:r w:rsidR="0093153A">
        <w:rPr>
          <w:rFonts w:cstheme="minorHAnsi"/>
          <w:noProof/>
          <w:sz w:val="24"/>
          <w:szCs w:val="24"/>
          <w:lang w:eastAsia="cs-CZ"/>
        </w:rPr>
        <w:t>Vzorek je nutné změřit do 3-5 minut</w:t>
      </w:r>
      <w:r w:rsidR="0093153A">
        <w:rPr>
          <w:rFonts w:cstheme="minorHAnsi"/>
          <w:noProof/>
          <w:sz w:val="24"/>
          <w:szCs w:val="24"/>
          <w:lang w:eastAsia="cs-CZ"/>
        </w:rPr>
        <w:t xml:space="preserve"> od přidání trypanové modři</w:t>
      </w:r>
      <w:r w:rsidR="0093153A">
        <w:rPr>
          <w:rFonts w:cstheme="minorHAnsi"/>
          <w:noProof/>
          <w:sz w:val="24"/>
          <w:szCs w:val="24"/>
          <w:lang w:eastAsia="cs-CZ"/>
        </w:rPr>
        <w:t>.</w:t>
      </w:r>
    </w:p>
    <w:p w14:paraId="48F32C45" w14:textId="5E03810D" w:rsidR="0093153A" w:rsidRPr="0093153A" w:rsidRDefault="00795F8B" w:rsidP="0093153A">
      <w:pPr>
        <w:pStyle w:val="Odstavecseseznamem"/>
        <w:numPr>
          <w:ilvl w:val="0"/>
          <w:numId w:val="9"/>
        </w:numPr>
        <w:jc w:val="both"/>
        <w:rPr>
          <w:rFonts w:cstheme="minorHAnsi"/>
          <w:noProof/>
          <w:sz w:val="24"/>
          <w:szCs w:val="24"/>
          <w:lang w:eastAsia="cs-CZ"/>
        </w:rPr>
      </w:pPr>
      <w:r w:rsidRPr="00643969">
        <w:rPr>
          <w:noProof/>
          <w:lang w:eastAsia="cs-CZ"/>
        </w:rPr>
        <w:drawing>
          <wp:anchor distT="0" distB="0" distL="114300" distR="114300" simplePos="0" relativeHeight="251664384" behindDoc="0" locked="0" layoutInCell="1" allowOverlap="1" wp14:anchorId="27D21150" wp14:editId="6852677A">
            <wp:simplePos x="0" y="0"/>
            <wp:positionH relativeFrom="column">
              <wp:posOffset>500380</wp:posOffset>
            </wp:positionH>
            <wp:positionV relativeFrom="paragraph">
              <wp:posOffset>813435</wp:posOffset>
            </wp:positionV>
            <wp:extent cx="5029200" cy="3057525"/>
            <wp:effectExtent l="0" t="0" r="0" b="952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939" t="6123" r="2204" b="2535"/>
                    <a:stretch/>
                  </pic:blipFill>
                  <pic:spPr bwMode="auto">
                    <a:xfrm>
                      <a:off x="0" y="0"/>
                      <a:ext cx="5029200" cy="3057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3153A">
        <w:rPr>
          <w:noProof/>
          <w:lang w:eastAsia="cs-CZ"/>
        </w:rPr>
        <w:t>S</w:t>
      </w:r>
      <w:proofErr w:type="spellStart"/>
      <w:r w:rsidR="00171EBA" w:rsidRPr="007E1A48">
        <w:rPr>
          <w:rFonts w:cstheme="minorHAnsi"/>
          <w:sz w:val="24"/>
          <w:szCs w:val="24"/>
        </w:rPr>
        <w:t>uspenze</w:t>
      </w:r>
      <w:proofErr w:type="spellEnd"/>
      <w:r w:rsidR="00171EBA" w:rsidRPr="007E1A48">
        <w:rPr>
          <w:rFonts w:cstheme="minorHAnsi"/>
          <w:sz w:val="24"/>
          <w:szCs w:val="24"/>
        </w:rPr>
        <w:t xml:space="preserve"> </w:t>
      </w:r>
      <w:r w:rsidR="0093153A">
        <w:rPr>
          <w:rFonts w:cstheme="minorHAnsi"/>
          <w:sz w:val="24"/>
          <w:szCs w:val="24"/>
        </w:rPr>
        <w:t xml:space="preserve">se </w:t>
      </w:r>
      <w:r w:rsidR="00171EBA" w:rsidRPr="007E1A48">
        <w:rPr>
          <w:rFonts w:cstheme="minorHAnsi"/>
          <w:sz w:val="24"/>
          <w:szCs w:val="24"/>
        </w:rPr>
        <w:t xml:space="preserve">dobře promíchá a pomocí 10 µl automatické pipety se jí naplní obě poloviny </w:t>
      </w:r>
      <w:proofErr w:type="spellStart"/>
      <w:r w:rsidR="00171EBA" w:rsidRPr="007E1A48">
        <w:rPr>
          <w:rFonts w:cstheme="minorHAnsi"/>
          <w:sz w:val="24"/>
          <w:szCs w:val="24"/>
        </w:rPr>
        <w:t>Bürkerovy</w:t>
      </w:r>
      <w:proofErr w:type="spellEnd"/>
      <w:r w:rsidR="00171EBA" w:rsidRPr="007E1A48">
        <w:rPr>
          <w:rFonts w:cstheme="minorHAnsi"/>
          <w:sz w:val="24"/>
          <w:szCs w:val="24"/>
        </w:rPr>
        <w:t xml:space="preserve"> komůrky</w:t>
      </w:r>
      <w:r w:rsidR="00EF4C20" w:rsidRPr="007E1A48">
        <w:rPr>
          <w:rFonts w:cstheme="minorHAnsi"/>
          <w:sz w:val="24"/>
          <w:szCs w:val="24"/>
        </w:rPr>
        <w:t xml:space="preserve"> (vzorek pipetujte na hranu krycího skla</w:t>
      </w:r>
      <w:r w:rsidR="00F065F4" w:rsidRPr="007E1A48">
        <w:rPr>
          <w:rFonts w:cstheme="minorHAnsi"/>
          <w:sz w:val="24"/>
          <w:szCs w:val="24"/>
        </w:rPr>
        <w:t>)</w:t>
      </w:r>
      <w:r w:rsidR="00171EBA" w:rsidRPr="007E1A48">
        <w:rPr>
          <w:rFonts w:cstheme="minorHAnsi"/>
          <w:sz w:val="24"/>
          <w:szCs w:val="24"/>
        </w:rPr>
        <w:t>. Je třeba aplikovat takové množství vzorku, aby se komůrka právě naplnila, roztok nesmí přetékat do okolních žlábků.</w:t>
      </w:r>
      <w:r w:rsidR="00986369" w:rsidRPr="007E1A48">
        <w:rPr>
          <w:rFonts w:cstheme="minorHAnsi"/>
          <w:noProof/>
          <w:sz w:val="24"/>
          <w:szCs w:val="24"/>
          <w:lang w:eastAsia="cs-CZ"/>
        </w:rPr>
        <w:t xml:space="preserve"> </w:t>
      </w:r>
    </w:p>
    <w:p w14:paraId="048C9351" w14:textId="057C427C" w:rsidR="00CF1E5E" w:rsidRPr="00643969" w:rsidRDefault="00CF1E5E" w:rsidP="00CF1E5E">
      <w:pPr>
        <w:jc w:val="both"/>
        <w:rPr>
          <w:rFonts w:cstheme="minorHAnsi"/>
          <w:sz w:val="24"/>
          <w:szCs w:val="24"/>
        </w:rPr>
      </w:pPr>
      <w:r w:rsidRPr="00643969">
        <w:rPr>
          <w:rFonts w:cstheme="minorHAnsi"/>
          <w:sz w:val="24"/>
          <w:szCs w:val="24"/>
        </w:rPr>
        <w:t>Pod světelným mikroskopem se při nejmenším zvětšení počítají zvlášť živé (bezbarvé) a mrtvé (modré) buňky. Počítá se nejprve 5 čtverců (4 rohové a středový) 1 × 1 mm v jedné polovině komůrky. Je-li celkový počet buněk menší než 100, počítají se buňky i v dalších 5 čtvercích ve druhé polovině komůrky. Za hranici čtverce se považuje prostřední linka z trojité čáry. Z buněk, které leží na okraji čtverce, se počítají ty, které se i jen dotýkají levého nebo horního okraje, a naopak se nepočítají buňky, které se i jen dotýkají pravého nebo dolního okraje.</w:t>
      </w:r>
    </w:p>
    <w:p w14:paraId="1FFC2D1F" w14:textId="77777777" w:rsidR="00CF1E5E" w:rsidRPr="00643969" w:rsidRDefault="00CF1E5E" w:rsidP="00CF1E5E">
      <w:pPr>
        <w:jc w:val="both"/>
        <w:rPr>
          <w:rFonts w:cstheme="minorHAnsi"/>
          <w:sz w:val="24"/>
          <w:szCs w:val="24"/>
        </w:rPr>
      </w:pPr>
      <w:r w:rsidRPr="00643969">
        <w:rPr>
          <w:rFonts w:cstheme="minorHAnsi"/>
          <w:sz w:val="24"/>
          <w:szCs w:val="24"/>
        </w:rPr>
        <w:t xml:space="preserve"> 4. Počet buněk se vypočítá podle vzorce, kde: </w:t>
      </w:r>
      <w:r w:rsidRPr="00643969">
        <w:rPr>
          <w:rFonts w:cstheme="minorHAnsi"/>
          <w:sz w:val="24"/>
          <w:szCs w:val="24"/>
        </w:rPr>
        <w:sym w:font="Symbol" w:char="F0A7"/>
      </w:r>
      <w:r w:rsidRPr="00643969">
        <w:rPr>
          <w:rFonts w:cstheme="minorHAnsi"/>
          <w:sz w:val="24"/>
          <w:szCs w:val="24"/>
        </w:rPr>
        <w:t xml:space="preserve"> P je počet buněk na 1 ml suspenze </w:t>
      </w:r>
      <w:r w:rsidRPr="00643969">
        <w:rPr>
          <w:rFonts w:cstheme="minorHAnsi"/>
          <w:sz w:val="24"/>
          <w:szCs w:val="24"/>
        </w:rPr>
        <w:sym w:font="Symbol" w:char="F0A7"/>
      </w:r>
      <w:r w:rsidRPr="00643969">
        <w:rPr>
          <w:rFonts w:cstheme="minorHAnsi"/>
          <w:sz w:val="24"/>
          <w:szCs w:val="24"/>
        </w:rPr>
        <w:t xml:space="preserve"> N je celkový počet buněk </w:t>
      </w:r>
      <w:r w:rsidRPr="00643969">
        <w:rPr>
          <w:rFonts w:cstheme="minorHAnsi"/>
          <w:sz w:val="24"/>
          <w:szCs w:val="24"/>
        </w:rPr>
        <w:sym w:font="Symbol" w:char="F0A7"/>
      </w:r>
      <w:r w:rsidRPr="00643969">
        <w:rPr>
          <w:rFonts w:cstheme="minorHAnsi"/>
          <w:sz w:val="24"/>
          <w:szCs w:val="24"/>
        </w:rPr>
        <w:t xml:space="preserve"> D = 2 (ředění suspenze) </w:t>
      </w:r>
      <w:r w:rsidRPr="00643969">
        <w:rPr>
          <w:rFonts w:cstheme="minorHAnsi"/>
          <w:sz w:val="24"/>
          <w:szCs w:val="24"/>
        </w:rPr>
        <w:sym w:font="Symbol" w:char="F0A7"/>
      </w:r>
      <w:r w:rsidRPr="00643969">
        <w:rPr>
          <w:rFonts w:cstheme="minorHAnsi"/>
          <w:sz w:val="24"/>
          <w:szCs w:val="24"/>
        </w:rPr>
        <w:t xml:space="preserve"> H = 0,1 (objem čtverce, ve kterém buňky počítáme) </w:t>
      </w:r>
      <w:r w:rsidRPr="00643969">
        <w:rPr>
          <w:rFonts w:cstheme="minorHAnsi"/>
          <w:sz w:val="24"/>
          <w:szCs w:val="24"/>
        </w:rPr>
        <w:sym w:font="Symbol" w:char="F0A7"/>
      </w:r>
      <w:r w:rsidRPr="00643969">
        <w:rPr>
          <w:rFonts w:cstheme="minorHAnsi"/>
          <w:sz w:val="24"/>
          <w:szCs w:val="24"/>
        </w:rPr>
        <w:t xml:space="preserve"> S je počet čtverců 5. Vypočítá se podíl živých buněk v procentech</w:t>
      </w:r>
    </w:p>
    <w:p w14:paraId="285BB590" w14:textId="77777777" w:rsidR="00CF1E5E" w:rsidRPr="00643969" w:rsidRDefault="00CF1E5E" w:rsidP="00CF1E5E">
      <w:pPr>
        <w:jc w:val="both"/>
        <w:rPr>
          <w:rFonts w:cstheme="minorHAnsi"/>
          <w:sz w:val="24"/>
          <w:szCs w:val="24"/>
        </w:rPr>
      </w:pPr>
      <w:r w:rsidRPr="00643969">
        <w:rPr>
          <w:rFonts w:cstheme="minorHAnsi"/>
          <w:noProof/>
          <w:sz w:val="24"/>
          <w:szCs w:val="24"/>
          <w:lang w:eastAsia="cs-CZ"/>
        </w:rPr>
        <w:lastRenderedPageBreak/>
        <w:drawing>
          <wp:inline distT="0" distB="0" distL="0" distR="0" wp14:anchorId="61510ABC" wp14:editId="44E6FC25">
            <wp:extent cx="1190625" cy="391653"/>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3179" cy="392493"/>
                    </a:xfrm>
                    <a:prstGeom prst="rect">
                      <a:avLst/>
                    </a:prstGeom>
                  </pic:spPr>
                </pic:pic>
              </a:graphicData>
            </a:graphic>
          </wp:inline>
        </w:drawing>
      </w:r>
    </w:p>
    <w:p w14:paraId="0770E70A" w14:textId="659DDD9F" w:rsidR="00CF719E" w:rsidRPr="00643969" w:rsidRDefault="005562F3" w:rsidP="000E2769">
      <w:pPr>
        <w:jc w:val="both"/>
        <w:rPr>
          <w:rFonts w:cstheme="minorHAnsi"/>
          <w:b/>
          <w:bCs/>
          <w:sz w:val="24"/>
          <w:szCs w:val="24"/>
        </w:rPr>
      </w:pPr>
      <w:r w:rsidRPr="00643969">
        <w:rPr>
          <w:rFonts w:cstheme="minorHAnsi"/>
          <w:b/>
          <w:bCs/>
          <w:sz w:val="24"/>
          <w:szCs w:val="24"/>
        </w:rPr>
        <w:t>ÚKOL:</w:t>
      </w:r>
    </w:p>
    <w:p w14:paraId="61BC4772" w14:textId="7D01C4EA" w:rsidR="00CF719E" w:rsidRPr="00643969" w:rsidRDefault="00CF719E" w:rsidP="00CF719E">
      <w:pPr>
        <w:pStyle w:val="Odstavecseseznamem"/>
        <w:numPr>
          <w:ilvl w:val="0"/>
          <w:numId w:val="2"/>
        </w:numPr>
        <w:jc w:val="both"/>
        <w:rPr>
          <w:rFonts w:cstheme="minorHAnsi"/>
          <w:sz w:val="24"/>
          <w:szCs w:val="24"/>
        </w:rPr>
      </w:pPr>
      <w:r w:rsidRPr="00643969">
        <w:rPr>
          <w:rFonts w:cstheme="minorHAnsi"/>
          <w:sz w:val="24"/>
          <w:szCs w:val="24"/>
        </w:rPr>
        <w:t>Rozmrazení a promytí</w:t>
      </w:r>
      <w:r w:rsidR="001F2F87" w:rsidRPr="00643969">
        <w:rPr>
          <w:rFonts w:cstheme="minorHAnsi"/>
          <w:sz w:val="24"/>
          <w:szCs w:val="24"/>
        </w:rPr>
        <w:t xml:space="preserve"> mesenchymálních kmenových buněk</w:t>
      </w:r>
      <w:r w:rsidR="00F56E89" w:rsidRPr="00643969">
        <w:rPr>
          <w:rFonts w:cstheme="minorHAnsi"/>
          <w:sz w:val="24"/>
          <w:szCs w:val="24"/>
        </w:rPr>
        <w:t xml:space="preserve"> (centrifugace)</w:t>
      </w:r>
    </w:p>
    <w:p w14:paraId="690DF2FF" w14:textId="7FD38689" w:rsidR="005516EB" w:rsidRPr="00643969" w:rsidRDefault="000B14B9" w:rsidP="00F56E89">
      <w:pPr>
        <w:pStyle w:val="Odstavecseseznamem"/>
        <w:numPr>
          <w:ilvl w:val="0"/>
          <w:numId w:val="2"/>
        </w:numPr>
        <w:jc w:val="both"/>
        <w:rPr>
          <w:rFonts w:cstheme="minorHAnsi"/>
          <w:sz w:val="24"/>
          <w:szCs w:val="24"/>
        </w:rPr>
      </w:pPr>
      <w:r w:rsidRPr="00643969">
        <w:rPr>
          <w:rFonts w:cstheme="minorHAnsi"/>
          <w:sz w:val="24"/>
          <w:szCs w:val="24"/>
        </w:rPr>
        <w:t xml:space="preserve">Nasazení 100 tis. buněk na misku </w:t>
      </w:r>
      <w:r w:rsidR="0093153A">
        <w:rPr>
          <w:rFonts w:cstheme="minorHAnsi"/>
          <w:sz w:val="24"/>
          <w:szCs w:val="24"/>
        </w:rPr>
        <w:t>6jamkové destičky (</w:t>
      </w:r>
      <w:proofErr w:type="gramStart"/>
      <w:r w:rsidR="0093153A">
        <w:rPr>
          <w:rFonts w:cstheme="minorHAnsi"/>
          <w:sz w:val="24"/>
          <w:szCs w:val="24"/>
        </w:rPr>
        <w:t>6-well</w:t>
      </w:r>
      <w:proofErr w:type="gramEnd"/>
      <w:r w:rsidR="0093153A">
        <w:rPr>
          <w:rFonts w:cstheme="minorHAnsi"/>
          <w:sz w:val="24"/>
          <w:szCs w:val="24"/>
        </w:rPr>
        <w:t>)</w:t>
      </w:r>
    </w:p>
    <w:p w14:paraId="716BEDE6" w14:textId="77777777" w:rsidR="000E2769" w:rsidRPr="00643969" w:rsidRDefault="005516EB" w:rsidP="000E2769">
      <w:pPr>
        <w:pStyle w:val="Odstavecseseznamem"/>
        <w:numPr>
          <w:ilvl w:val="0"/>
          <w:numId w:val="2"/>
        </w:numPr>
        <w:jc w:val="both"/>
        <w:rPr>
          <w:rFonts w:cstheme="minorHAnsi"/>
          <w:sz w:val="24"/>
          <w:szCs w:val="24"/>
        </w:rPr>
      </w:pPr>
      <w:r w:rsidRPr="00643969">
        <w:rPr>
          <w:rFonts w:cstheme="minorHAnsi"/>
          <w:sz w:val="24"/>
          <w:szCs w:val="24"/>
        </w:rPr>
        <w:t>Počítání buněk:</w:t>
      </w:r>
      <w:r w:rsidR="005562F3" w:rsidRPr="00643969">
        <w:rPr>
          <w:rFonts w:cstheme="minorHAnsi"/>
          <w:sz w:val="24"/>
          <w:szCs w:val="24"/>
        </w:rPr>
        <w:t xml:space="preserve"> </w:t>
      </w:r>
    </w:p>
    <w:p w14:paraId="0C83F88D" w14:textId="17758E46" w:rsidR="00762929" w:rsidRPr="00643969" w:rsidRDefault="000B14B9" w:rsidP="00762929">
      <w:pPr>
        <w:pStyle w:val="Odstavecseseznamem"/>
        <w:numPr>
          <w:ilvl w:val="3"/>
          <w:numId w:val="2"/>
        </w:numPr>
        <w:jc w:val="both"/>
        <w:rPr>
          <w:rFonts w:cstheme="minorHAnsi"/>
          <w:sz w:val="24"/>
          <w:szCs w:val="24"/>
        </w:rPr>
      </w:pPr>
      <w:r w:rsidRPr="00643969">
        <w:rPr>
          <w:rFonts w:cstheme="minorHAnsi"/>
          <w:sz w:val="24"/>
          <w:szCs w:val="24"/>
        </w:rPr>
        <w:t>A</w:t>
      </w:r>
      <w:r w:rsidR="005516EB" w:rsidRPr="00643969">
        <w:rPr>
          <w:rFonts w:cstheme="minorHAnsi"/>
          <w:sz w:val="24"/>
          <w:szCs w:val="24"/>
        </w:rPr>
        <w:t>utomatické</w:t>
      </w:r>
      <w:r w:rsidRPr="00643969">
        <w:rPr>
          <w:rFonts w:cstheme="minorHAnsi"/>
          <w:sz w:val="24"/>
          <w:szCs w:val="24"/>
        </w:rPr>
        <w:t xml:space="preserve"> (</w:t>
      </w:r>
      <w:proofErr w:type="spellStart"/>
      <w:r w:rsidRPr="00643969">
        <w:rPr>
          <w:rFonts w:cstheme="minorHAnsi"/>
          <w:sz w:val="24"/>
          <w:szCs w:val="24"/>
        </w:rPr>
        <w:t>Countess</w:t>
      </w:r>
      <w:proofErr w:type="spellEnd"/>
      <w:r w:rsidRPr="00643969">
        <w:rPr>
          <w:rFonts w:cstheme="minorHAnsi"/>
          <w:sz w:val="24"/>
          <w:szCs w:val="24"/>
        </w:rPr>
        <w:t xml:space="preserve"> II)</w:t>
      </w:r>
    </w:p>
    <w:p w14:paraId="535D89BD" w14:textId="2676D79B" w:rsidR="005516EB" w:rsidRPr="00643969" w:rsidRDefault="000B14B9" w:rsidP="00762929">
      <w:pPr>
        <w:pStyle w:val="Odstavecseseznamem"/>
        <w:numPr>
          <w:ilvl w:val="3"/>
          <w:numId w:val="2"/>
        </w:numPr>
        <w:jc w:val="both"/>
        <w:rPr>
          <w:rFonts w:cstheme="minorHAnsi"/>
          <w:sz w:val="24"/>
          <w:szCs w:val="24"/>
        </w:rPr>
      </w:pPr>
      <w:r w:rsidRPr="00643969">
        <w:rPr>
          <w:rFonts w:cstheme="minorHAnsi"/>
          <w:sz w:val="24"/>
          <w:szCs w:val="24"/>
        </w:rPr>
        <w:t>Bürkerova komůrka</w:t>
      </w:r>
    </w:p>
    <w:p w14:paraId="383A0BA2" w14:textId="578E9963" w:rsidR="00895EF8" w:rsidRPr="00643969" w:rsidRDefault="00895EF8" w:rsidP="00895EF8">
      <w:pPr>
        <w:jc w:val="both"/>
        <w:rPr>
          <w:rFonts w:cstheme="minorHAnsi"/>
          <w:b/>
          <w:bCs/>
          <w:sz w:val="24"/>
          <w:szCs w:val="24"/>
        </w:rPr>
      </w:pPr>
      <w:r w:rsidRPr="00643969">
        <w:rPr>
          <w:rFonts w:cstheme="minorHAnsi"/>
          <w:b/>
          <w:bCs/>
          <w:sz w:val="24"/>
          <w:szCs w:val="24"/>
        </w:rPr>
        <w:t>Rozmrazení MSC</w:t>
      </w:r>
    </w:p>
    <w:p w14:paraId="5C991D1E" w14:textId="145B9F0D" w:rsidR="00265ABC" w:rsidRPr="00643969" w:rsidRDefault="00265ABC" w:rsidP="00895EF8">
      <w:pPr>
        <w:pStyle w:val="Odstavecseseznamem"/>
        <w:numPr>
          <w:ilvl w:val="0"/>
          <w:numId w:val="5"/>
        </w:numPr>
        <w:jc w:val="both"/>
        <w:rPr>
          <w:rFonts w:cstheme="minorHAnsi"/>
          <w:sz w:val="24"/>
          <w:szCs w:val="24"/>
        </w:rPr>
      </w:pPr>
      <w:r w:rsidRPr="00643969">
        <w:rPr>
          <w:rFonts w:cstheme="minorHAnsi"/>
          <w:sz w:val="24"/>
          <w:szCs w:val="24"/>
        </w:rPr>
        <w:t>Je zkontrolováno zapnutí a nahřát</w:t>
      </w:r>
      <w:r w:rsidR="006F3E61" w:rsidRPr="00643969">
        <w:rPr>
          <w:rFonts w:cstheme="minorHAnsi"/>
          <w:sz w:val="24"/>
          <w:szCs w:val="24"/>
        </w:rPr>
        <w:t xml:space="preserve">í </w:t>
      </w:r>
      <w:r w:rsidRPr="00643969">
        <w:rPr>
          <w:rFonts w:cstheme="minorHAnsi"/>
          <w:sz w:val="24"/>
          <w:szCs w:val="24"/>
        </w:rPr>
        <w:t>vodní lázně na 37 °C.</w:t>
      </w:r>
      <w:r w:rsidR="006F3E61" w:rsidRPr="00643969">
        <w:rPr>
          <w:rFonts w:cstheme="minorHAnsi"/>
          <w:sz w:val="24"/>
          <w:szCs w:val="24"/>
        </w:rPr>
        <w:t xml:space="preserve"> V laminárním boxu je nachystáno médium M1</w:t>
      </w:r>
      <w:r w:rsidR="00CE6073" w:rsidRPr="00643969">
        <w:rPr>
          <w:rFonts w:cstheme="minorHAnsi"/>
          <w:sz w:val="24"/>
          <w:szCs w:val="24"/>
        </w:rPr>
        <w:t xml:space="preserve"> (</w:t>
      </w:r>
      <w:r w:rsidR="004A2225" w:rsidRPr="00643969">
        <w:rPr>
          <w:rFonts w:cstheme="minorHAnsi"/>
          <w:sz w:val="24"/>
          <w:szCs w:val="24"/>
        </w:rPr>
        <w:t>pokojová teplota) a 15ml zkumavka pro promytí buněk.</w:t>
      </w:r>
      <w:r w:rsidR="00A70BA4" w:rsidRPr="00643969">
        <w:rPr>
          <w:rFonts w:cstheme="minorHAnsi"/>
          <w:sz w:val="24"/>
          <w:szCs w:val="24"/>
        </w:rPr>
        <w:t xml:space="preserve"> Centrifuga </w:t>
      </w:r>
      <w:r w:rsidR="008610CD">
        <w:rPr>
          <w:rFonts w:cstheme="minorHAnsi"/>
          <w:sz w:val="24"/>
          <w:szCs w:val="24"/>
        </w:rPr>
        <w:t xml:space="preserve">je </w:t>
      </w:r>
      <w:r w:rsidR="00A70BA4" w:rsidRPr="00643969">
        <w:rPr>
          <w:rFonts w:cstheme="minorHAnsi"/>
          <w:sz w:val="24"/>
          <w:szCs w:val="24"/>
        </w:rPr>
        <w:t>nastavena na 300</w:t>
      </w:r>
      <w:r w:rsidR="00494F47">
        <w:rPr>
          <w:rFonts w:cstheme="minorHAnsi"/>
          <w:sz w:val="24"/>
          <w:szCs w:val="24"/>
        </w:rPr>
        <w:t xml:space="preserve"> </w:t>
      </w:r>
      <w:r w:rsidR="00A70BA4" w:rsidRPr="00643969">
        <w:rPr>
          <w:rFonts w:cstheme="minorHAnsi"/>
          <w:sz w:val="24"/>
          <w:szCs w:val="24"/>
        </w:rPr>
        <w:t>g</w:t>
      </w:r>
      <w:r w:rsidR="00D13776" w:rsidRPr="00643969">
        <w:rPr>
          <w:rFonts w:cstheme="minorHAnsi"/>
          <w:sz w:val="24"/>
          <w:szCs w:val="24"/>
        </w:rPr>
        <w:t>, 4 minuty, je zkontrolováno umístění správného rotoru a nástavců.</w:t>
      </w:r>
    </w:p>
    <w:p w14:paraId="3F17F44E" w14:textId="0E1D71A8" w:rsidR="00ED3678" w:rsidRPr="00643969" w:rsidRDefault="00ED3678" w:rsidP="00E8410D">
      <w:pPr>
        <w:pStyle w:val="Odstavecseseznamem"/>
        <w:numPr>
          <w:ilvl w:val="0"/>
          <w:numId w:val="5"/>
        </w:numPr>
        <w:jc w:val="both"/>
        <w:rPr>
          <w:rFonts w:cstheme="minorHAnsi"/>
          <w:sz w:val="24"/>
          <w:szCs w:val="24"/>
        </w:rPr>
      </w:pPr>
      <w:proofErr w:type="spellStart"/>
      <w:r w:rsidRPr="00643969">
        <w:rPr>
          <w:rFonts w:cstheme="minorHAnsi"/>
          <w:sz w:val="24"/>
          <w:szCs w:val="24"/>
        </w:rPr>
        <w:t>Kryozkumavka</w:t>
      </w:r>
      <w:proofErr w:type="spellEnd"/>
      <w:r w:rsidRPr="00643969">
        <w:rPr>
          <w:rFonts w:cstheme="minorHAnsi"/>
          <w:sz w:val="24"/>
          <w:szCs w:val="24"/>
        </w:rPr>
        <w:t xml:space="preserve"> s buňkami je vyhledána v</w:t>
      </w:r>
      <w:r w:rsidR="00232E54" w:rsidRPr="00643969">
        <w:rPr>
          <w:rFonts w:cstheme="minorHAnsi"/>
          <w:sz w:val="24"/>
          <w:szCs w:val="24"/>
        </w:rPr>
        <w:t> </w:t>
      </w:r>
      <w:r w:rsidRPr="00643969">
        <w:rPr>
          <w:rFonts w:cstheme="minorHAnsi"/>
          <w:sz w:val="24"/>
          <w:szCs w:val="24"/>
        </w:rPr>
        <w:t>kryobance</w:t>
      </w:r>
      <w:r w:rsidR="00232E54" w:rsidRPr="00643969">
        <w:rPr>
          <w:rFonts w:cstheme="minorHAnsi"/>
          <w:sz w:val="24"/>
          <w:szCs w:val="24"/>
        </w:rPr>
        <w:t xml:space="preserve"> a na ledu urychleně </w:t>
      </w:r>
      <w:r w:rsidR="00265ABC" w:rsidRPr="00643969">
        <w:rPr>
          <w:rFonts w:cstheme="minorHAnsi"/>
          <w:sz w:val="24"/>
          <w:szCs w:val="24"/>
        </w:rPr>
        <w:t>přenesena k vodní lázni</w:t>
      </w:r>
      <w:r w:rsidR="00E8410D" w:rsidRPr="00643969">
        <w:rPr>
          <w:rFonts w:cstheme="minorHAnsi"/>
          <w:sz w:val="24"/>
          <w:szCs w:val="24"/>
        </w:rPr>
        <w:t>, kde je rozmra</w:t>
      </w:r>
      <w:r w:rsidR="00DA70A8">
        <w:rPr>
          <w:rFonts w:cstheme="minorHAnsi"/>
          <w:sz w:val="24"/>
          <w:szCs w:val="24"/>
        </w:rPr>
        <w:t>z</w:t>
      </w:r>
      <w:r w:rsidR="00E8410D" w:rsidRPr="00643969">
        <w:rPr>
          <w:rFonts w:cstheme="minorHAnsi"/>
          <w:sz w:val="24"/>
          <w:szCs w:val="24"/>
        </w:rPr>
        <w:t xml:space="preserve">ena </w:t>
      </w:r>
      <w:r w:rsidR="001F6380" w:rsidRPr="00643969">
        <w:rPr>
          <w:rFonts w:cstheme="minorHAnsi"/>
          <w:sz w:val="24"/>
          <w:szCs w:val="24"/>
        </w:rPr>
        <w:t>do doby, kdy je v ní malý kousek ledu. Voda z lázně se nesmí dostat k závitu zkumavky (riziko kontaminace).</w:t>
      </w:r>
      <w:r w:rsidR="00B05D45" w:rsidRPr="00643969">
        <w:rPr>
          <w:rFonts w:cstheme="minorHAnsi"/>
          <w:sz w:val="24"/>
          <w:szCs w:val="24"/>
        </w:rPr>
        <w:t xml:space="preserve"> Následuje přesun do laminárního boxu.</w:t>
      </w:r>
    </w:p>
    <w:p w14:paraId="44BD4698" w14:textId="5BDF4C66" w:rsidR="00D46782" w:rsidRDefault="004A2225" w:rsidP="00A70BA4">
      <w:pPr>
        <w:pStyle w:val="Odstavecseseznamem"/>
        <w:numPr>
          <w:ilvl w:val="0"/>
          <w:numId w:val="5"/>
        </w:numPr>
        <w:jc w:val="both"/>
        <w:rPr>
          <w:rFonts w:cstheme="minorHAnsi"/>
          <w:sz w:val="24"/>
          <w:szCs w:val="24"/>
        </w:rPr>
      </w:pPr>
      <w:r w:rsidRPr="00643969">
        <w:rPr>
          <w:rFonts w:cstheme="minorHAnsi"/>
          <w:sz w:val="24"/>
          <w:szCs w:val="24"/>
        </w:rPr>
        <w:t>Buňky jsou pipetou přesunuty z </w:t>
      </w:r>
      <w:proofErr w:type="spellStart"/>
      <w:r w:rsidRPr="00643969">
        <w:rPr>
          <w:rFonts w:cstheme="minorHAnsi"/>
          <w:sz w:val="24"/>
          <w:szCs w:val="24"/>
        </w:rPr>
        <w:t>kryozkumavky</w:t>
      </w:r>
      <w:proofErr w:type="spellEnd"/>
      <w:r w:rsidRPr="00643969">
        <w:rPr>
          <w:rFonts w:cstheme="minorHAnsi"/>
          <w:sz w:val="24"/>
          <w:szCs w:val="24"/>
        </w:rPr>
        <w:t xml:space="preserve"> </w:t>
      </w:r>
      <w:r w:rsidR="00D46782" w:rsidRPr="00643969">
        <w:rPr>
          <w:rFonts w:cstheme="minorHAnsi"/>
          <w:sz w:val="24"/>
          <w:szCs w:val="24"/>
        </w:rPr>
        <w:t>do 15 ml zkumavky a POMALU doplněny 5</w:t>
      </w:r>
      <w:r w:rsidR="00494F47">
        <w:rPr>
          <w:rFonts w:cstheme="minorHAnsi"/>
          <w:sz w:val="24"/>
          <w:szCs w:val="24"/>
        </w:rPr>
        <w:t> </w:t>
      </w:r>
      <w:r w:rsidR="00D46782" w:rsidRPr="00643969">
        <w:rPr>
          <w:rFonts w:cstheme="minorHAnsi"/>
          <w:sz w:val="24"/>
          <w:szCs w:val="24"/>
        </w:rPr>
        <w:t>ml M1 média</w:t>
      </w:r>
      <w:r w:rsidR="00A70BA4" w:rsidRPr="00643969">
        <w:rPr>
          <w:rFonts w:cstheme="minorHAnsi"/>
          <w:sz w:val="24"/>
          <w:szCs w:val="24"/>
        </w:rPr>
        <w:t>. Poté jsou centrifugovány.</w:t>
      </w:r>
    </w:p>
    <w:p w14:paraId="6D1B04B4" w14:textId="5868ECF7" w:rsidR="00E46505" w:rsidRPr="00643969" w:rsidRDefault="00E46505" w:rsidP="00A70BA4">
      <w:pPr>
        <w:pStyle w:val="Odstavecseseznamem"/>
        <w:numPr>
          <w:ilvl w:val="0"/>
          <w:numId w:val="5"/>
        </w:numPr>
        <w:jc w:val="both"/>
        <w:rPr>
          <w:rFonts w:cstheme="minorHAnsi"/>
          <w:sz w:val="24"/>
          <w:szCs w:val="24"/>
        </w:rPr>
      </w:pPr>
      <w:r>
        <w:rPr>
          <w:rFonts w:cstheme="minorHAnsi"/>
          <w:sz w:val="24"/>
          <w:szCs w:val="24"/>
        </w:rPr>
        <w:t xml:space="preserve">Peleta je </w:t>
      </w:r>
      <w:proofErr w:type="spellStart"/>
      <w:r>
        <w:rPr>
          <w:rFonts w:cstheme="minorHAnsi"/>
          <w:sz w:val="24"/>
          <w:szCs w:val="24"/>
        </w:rPr>
        <w:t>rozsuspendována</w:t>
      </w:r>
      <w:proofErr w:type="spellEnd"/>
      <w:r>
        <w:rPr>
          <w:rFonts w:cstheme="minorHAnsi"/>
          <w:sz w:val="24"/>
          <w:szCs w:val="24"/>
        </w:rPr>
        <w:t xml:space="preserve"> v 1 ml média</w:t>
      </w:r>
      <w:r w:rsidR="00D679BF">
        <w:rPr>
          <w:rFonts w:cstheme="minorHAnsi"/>
          <w:sz w:val="24"/>
          <w:szCs w:val="24"/>
        </w:rPr>
        <w:t>.</w:t>
      </w:r>
      <w:r w:rsidR="00692612">
        <w:rPr>
          <w:rFonts w:cstheme="minorHAnsi"/>
          <w:sz w:val="24"/>
          <w:szCs w:val="24"/>
        </w:rPr>
        <w:t xml:space="preserve"> 50 µl je odebráno do zkumavky na </w:t>
      </w:r>
      <w:r w:rsidR="00494F47">
        <w:rPr>
          <w:rFonts w:cstheme="minorHAnsi"/>
          <w:sz w:val="24"/>
          <w:szCs w:val="24"/>
        </w:rPr>
        <w:t>stanovení počtu</w:t>
      </w:r>
      <w:r w:rsidR="000360F6">
        <w:rPr>
          <w:rFonts w:cstheme="minorHAnsi"/>
          <w:sz w:val="24"/>
          <w:szCs w:val="24"/>
        </w:rPr>
        <w:t xml:space="preserve"> buněk. Mimo </w:t>
      </w:r>
      <w:r w:rsidR="00494F47">
        <w:rPr>
          <w:rFonts w:cstheme="minorHAnsi"/>
          <w:sz w:val="24"/>
          <w:szCs w:val="24"/>
        </w:rPr>
        <w:t xml:space="preserve">laminární </w:t>
      </w:r>
      <w:r w:rsidR="000360F6">
        <w:rPr>
          <w:rFonts w:cstheme="minorHAnsi"/>
          <w:sz w:val="24"/>
          <w:szCs w:val="24"/>
        </w:rPr>
        <w:t xml:space="preserve">box je přidáno </w:t>
      </w:r>
      <w:r w:rsidR="00D12C15">
        <w:rPr>
          <w:rFonts w:cstheme="minorHAnsi"/>
          <w:sz w:val="24"/>
          <w:szCs w:val="24"/>
        </w:rPr>
        <w:t xml:space="preserve">50 µl </w:t>
      </w:r>
      <w:proofErr w:type="spellStart"/>
      <w:r w:rsidR="00D12C15">
        <w:rPr>
          <w:rFonts w:cstheme="minorHAnsi"/>
          <w:sz w:val="24"/>
          <w:szCs w:val="24"/>
        </w:rPr>
        <w:t>tr</w:t>
      </w:r>
      <w:r w:rsidR="00C94D00">
        <w:rPr>
          <w:rFonts w:cstheme="minorHAnsi"/>
          <w:sz w:val="24"/>
          <w:szCs w:val="24"/>
        </w:rPr>
        <w:t>y</w:t>
      </w:r>
      <w:r w:rsidR="00D12C15">
        <w:rPr>
          <w:rFonts w:cstheme="minorHAnsi"/>
          <w:sz w:val="24"/>
          <w:szCs w:val="24"/>
        </w:rPr>
        <w:t>panové</w:t>
      </w:r>
      <w:proofErr w:type="spellEnd"/>
      <w:r w:rsidR="00D12C15">
        <w:rPr>
          <w:rFonts w:cstheme="minorHAnsi"/>
          <w:sz w:val="24"/>
          <w:szCs w:val="24"/>
        </w:rPr>
        <w:t xml:space="preserve"> modři.</w:t>
      </w:r>
    </w:p>
    <w:p w14:paraId="3572AE6E" w14:textId="317F2962" w:rsidR="00442FC3" w:rsidRPr="00643969" w:rsidRDefault="00442FC3" w:rsidP="00A70BA4">
      <w:pPr>
        <w:pStyle w:val="Odstavecseseznamem"/>
        <w:numPr>
          <w:ilvl w:val="0"/>
          <w:numId w:val="5"/>
        </w:numPr>
        <w:jc w:val="both"/>
        <w:rPr>
          <w:rFonts w:cstheme="minorHAnsi"/>
          <w:sz w:val="24"/>
          <w:szCs w:val="24"/>
        </w:rPr>
      </w:pPr>
      <w:r w:rsidRPr="00643969">
        <w:rPr>
          <w:rFonts w:cstheme="minorHAnsi"/>
          <w:sz w:val="24"/>
          <w:szCs w:val="24"/>
        </w:rPr>
        <w:t xml:space="preserve">Stanovení </w:t>
      </w:r>
      <w:r w:rsidR="00DA70A8">
        <w:rPr>
          <w:rFonts w:cstheme="minorHAnsi"/>
          <w:sz w:val="24"/>
          <w:szCs w:val="24"/>
        </w:rPr>
        <w:t>počtu buněk</w:t>
      </w:r>
      <w:r w:rsidRPr="00643969">
        <w:rPr>
          <w:rFonts w:cstheme="minorHAnsi"/>
          <w:sz w:val="24"/>
          <w:szCs w:val="24"/>
        </w:rPr>
        <w:t xml:space="preserve"> a viability pomocí automatického počítače buněk (</w:t>
      </w:r>
      <w:proofErr w:type="spellStart"/>
      <w:r w:rsidRPr="00643969">
        <w:rPr>
          <w:rFonts w:cstheme="minorHAnsi"/>
          <w:sz w:val="24"/>
          <w:szCs w:val="24"/>
        </w:rPr>
        <w:t>Countess</w:t>
      </w:r>
      <w:proofErr w:type="spellEnd"/>
      <w:r w:rsidRPr="00643969">
        <w:rPr>
          <w:rFonts w:cstheme="minorHAnsi"/>
          <w:sz w:val="24"/>
          <w:szCs w:val="24"/>
        </w:rPr>
        <w:t xml:space="preserve"> II)</w:t>
      </w:r>
      <w:r w:rsidR="008619DF">
        <w:rPr>
          <w:rFonts w:cstheme="minorHAnsi"/>
          <w:sz w:val="24"/>
          <w:szCs w:val="24"/>
        </w:rPr>
        <w:t>.</w:t>
      </w:r>
    </w:p>
    <w:p w14:paraId="1D59CD46" w14:textId="78332721" w:rsidR="001C7C32" w:rsidRDefault="00442FC3" w:rsidP="000E2769">
      <w:pPr>
        <w:pStyle w:val="Odstavecseseznamem"/>
        <w:numPr>
          <w:ilvl w:val="0"/>
          <w:numId w:val="5"/>
        </w:numPr>
        <w:jc w:val="both"/>
        <w:rPr>
          <w:rFonts w:cstheme="minorHAnsi"/>
          <w:sz w:val="24"/>
          <w:szCs w:val="24"/>
        </w:rPr>
      </w:pPr>
      <w:r w:rsidRPr="00643969">
        <w:rPr>
          <w:rFonts w:cstheme="minorHAnsi"/>
          <w:sz w:val="24"/>
          <w:szCs w:val="24"/>
        </w:rPr>
        <w:t>Nasazení 100 tis. buněk do 2 ml media</w:t>
      </w:r>
      <w:r w:rsidR="00D12C15">
        <w:rPr>
          <w:rFonts w:cstheme="minorHAnsi"/>
          <w:sz w:val="24"/>
          <w:szCs w:val="24"/>
        </w:rPr>
        <w:t xml:space="preserve"> na 1 </w:t>
      </w:r>
      <w:r w:rsidR="00494F47">
        <w:rPr>
          <w:rFonts w:cstheme="minorHAnsi"/>
          <w:sz w:val="24"/>
          <w:szCs w:val="24"/>
        </w:rPr>
        <w:t>jamku</w:t>
      </w:r>
      <w:r w:rsidR="00D12C15">
        <w:rPr>
          <w:rFonts w:cstheme="minorHAnsi"/>
          <w:sz w:val="24"/>
          <w:szCs w:val="24"/>
        </w:rPr>
        <w:t xml:space="preserve"> 6</w:t>
      </w:r>
      <w:r w:rsidR="00494F47">
        <w:rPr>
          <w:rFonts w:cstheme="minorHAnsi"/>
          <w:sz w:val="24"/>
          <w:szCs w:val="24"/>
        </w:rPr>
        <w:t>jamkové destičky</w:t>
      </w:r>
      <w:r w:rsidR="001C7C32">
        <w:rPr>
          <w:rFonts w:cstheme="minorHAnsi"/>
          <w:sz w:val="24"/>
          <w:szCs w:val="24"/>
        </w:rPr>
        <w:t>.</w:t>
      </w:r>
    </w:p>
    <w:p w14:paraId="4E50D6F6" w14:textId="73C0C226" w:rsidR="00B1305C" w:rsidRDefault="00B1305C" w:rsidP="000E2769">
      <w:pPr>
        <w:pStyle w:val="Odstavecseseznamem"/>
        <w:numPr>
          <w:ilvl w:val="0"/>
          <w:numId w:val="5"/>
        </w:numPr>
        <w:jc w:val="both"/>
        <w:rPr>
          <w:rFonts w:cstheme="minorHAnsi"/>
          <w:sz w:val="24"/>
          <w:szCs w:val="24"/>
        </w:rPr>
      </w:pPr>
      <w:r>
        <w:rPr>
          <w:rFonts w:cstheme="minorHAnsi"/>
          <w:sz w:val="24"/>
          <w:szCs w:val="24"/>
        </w:rPr>
        <w:t>Kontrola přítomnosti buněk pod světelným mikroskopem.</w:t>
      </w:r>
    </w:p>
    <w:p w14:paraId="324C48E8" w14:textId="4CC6F36F" w:rsidR="005516EB" w:rsidRPr="00B1305C" w:rsidRDefault="008619DF" w:rsidP="000E2769">
      <w:pPr>
        <w:pStyle w:val="Odstavecseseznamem"/>
        <w:numPr>
          <w:ilvl w:val="0"/>
          <w:numId w:val="5"/>
        </w:numPr>
        <w:jc w:val="both"/>
        <w:rPr>
          <w:rFonts w:cstheme="minorHAnsi"/>
          <w:sz w:val="24"/>
          <w:szCs w:val="24"/>
        </w:rPr>
      </w:pPr>
      <w:r w:rsidRPr="00986369">
        <w:rPr>
          <w:rFonts w:cstheme="minorHAnsi"/>
          <w:sz w:val="24"/>
          <w:szCs w:val="24"/>
        </w:rPr>
        <w:t xml:space="preserve">Spočítání stejného vzorku na </w:t>
      </w:r>
      <w:proofErr w:type="spellStart"/>
      <w:r w:rsidRPr="00986369">
        <w:rPr>
          <w:rFonts w:cstheme="minorHAnsi"/>
          <w:sz w:val="24"/>
          <w:szCs w:val="24"/>
        </w:rPr>
        <w:t>B</w:t>
      </w:r>
      <w:r w:rsidR="004E6740" w:rsidRPr="00986369">
        <w:rPr>
          <w:rFonts w:cstheme="minorHAnsi"/>
          <w:sz w:val="24"/>
          <w:szCs w:val="24"/>
        </w:rPr>
        <w:t>ürkerově</w:t>
      </w:r>
      <w:proofErr w:type="spellEnd"/>
      <w:r w:rsidR="004E6740" w:rsidRPr="00986369">
        <w:rPr>
          <w:rFonts w:cstheme="minorHAnsi"/>
          <w:sz w:val="24"/>
          <w:szCs w:val="24"/>
        </w:rPr>
        <w:t xml:space="preserve"> komůrce.</w:t>
      </w:r>
    </w:p>
    <w:p w14:paraId="78DCD5AE" w14:textId="083B293E" w:rsidR="004C2FDF" w:rsidRPr="00643969" w:rsidRDefault="004C2FDF" w:rsidP="004C2FDF">
      <w:pPr>
        <w:rPr>
          <w:rFonts w:cstheme="minorHAnsi"/>
          <w:b/>
          <w:sz w:val="24"/>
          <w:szCs w:val="24"/>
        </w:rPr>
      </w:pPr>
      <w:r w:rsidRPr="00643969">
        <w:rPr>
          <w:rFonts w:cstheme="minorHAnsi"/>
          <w:b/>
          <w:sz w:val="24"/>
          <w:szCs w:val="24"/>
        </w:rPr>
        <w:t xml:space="preserve">ÚKOL: </w:t>
      </w:r>
      <w:r w:rsidR="00442FC3" w:rsidRPr="00643969">
        <w:rPr>
          <w:rFonts w:cstheme="minorHAnsi"/>
          <w:b/>
          <w:sz w:val="24"/>
          <w:szCs w:val="24"/>
        </w:rPr>
        <w:t>DLE INSTRUKÁŽE A VLASTNÍ LABORATORNÍ PRÁCE POPIŠ DO JEDNOTLIVÝCH KROKŮ PROCES MANIPULACE S BUŇKAMI V KRYOBANCE A PŘI ROZMRA</w:t>
      </w:r>
      <w:r w:rsidR="007B0539">
        <w:rPr>
          <w:rFonts w:cstheme="minorHAnsi"/>
          <w:b/>
          <w:sz w:val="24"/>
          <w:szCs w:val="24"/>
        </w:rPr>
        <w:t>Z</w:t>
      </w:r>
      <w:r w:rsidR="00442FC3" w:rsidRPr="00643969">
        <w:rPr>
          <w:rFonts w:cstheme="minorHAnsi"/>
          <w:b/>
          <w:sz w:val="24"/>
          <w:szCs w:val="24"/>
        </w:rPr>
        <w:t>ENÍ – nácvik zápisu do laboratorního deníku</w:t>
      </w:r>
    </w:p>
    <w:p w14:paraId="7732F48E" w14:textId="77777777" w:rsidR="004C2FDF" w:rsidRPr="00643969" w:rsidRDefault="004C2FDF" w:rsidP="004C2FDF">
      <w:pPr>
        <w:rPr>
          <w:rFonts w:cstheme="minorHAnsi"/>
          <w:b/>
          <w:sz w:val="24"/>
          <w:szCs w:val="24"/>
        </w:rPr>
      </w:pPr>
    </w:p>
    <w:p w14:paraId="2B5B1537" w14:textId="77777777" w:rsidR="005516EB" w:rsidRPr="00643969" w:rsidRDefault="005516EB" w:rsidP="000E2769">
      <w:pPr>
        <w:jc w:val="both"/>
        <w:rPr>
          <w:rFonts w:cstheme="minorHAnsi"/>
          <w:sz w:val="24"/>
          <w:szCs w:val="24"/>
        </w:rPr>
      </w:pPr>
    </w:p>
    <w:sectPr w:rsidR="005516EB" w:rsidRPr="006439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B9B9" w14:textId="77777777" w:rsidR="00F912B5" w:rsidRDefault="00F912B5" w:rsidP="00FA2603">
      <w:pPr>
        <w:spacing w:after="0" w:line="240" w:lineRule="auto"/>
      </w:pPr>
      <w:r>
        <w:separator/>
      </w:r>
    </w:p>
  </w:endnote>
  <w:endnote w:type="continuationSeparator" w:id="0">
    <w:p w14:paraId="3956631D" w14:textId="77777777" w:rsidR="00F912B5" w:rsidRDefault="00F912B5" w:rsidP="00FA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6574"/>
      <w:docPartObj>
        <w:docPartGallery w:val="Page Numbers (Bottom of Page)"/>
        <w:docPartUnique/>
      </w:docPartObj>
    </w:sdtPr>
    <w:sdtEndPr/>
    <w:sdtContent>
      <w:p w14:paraId="3A97EEF3" w14:textId="0B313859" w:rsidR="00FA2603" w:rsidRDefault="00FA2603" w:rsidP="001E4A60">
        <w:pPr>
          <w:pStyle w:val="Zpat"/>
        </w:pPr>
        <w:r>
          <w:t>Základy kultivace buněk – cvičení (EMKB0311c)</w:t>
        </w:r>
        <w:r>
          <w:tab/>
        </w:r>
        <w:r w:rsidR="001E4A60">
          <w:tab/>
        </w:r>
        <w:r>
          <w:fldChar w:fldCharType="begin"/>
        </w:r>
        <w:r>
          <w:instrText>PAGE   \* MERGEFORMAT</w:instrText>
        </w:r>
        <w:r>
          <w:fldChar w:fldCharType="separate"/>
        </w:r>
        <w:r>
          <w:t>1</w:t>
        </w:r>
        <w:r>
          <w:fldChar w:fldCharType="end"/>
        </w:r>
      </w:p>
    </w:sdtContent>
  </w:sdt>
  <w:p w14:paraId="15D09933" w14:textId="77777777" w:rsidR="00FA2603" w:rsidRDefault="00FA26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E3A3" w14:textId="77777777" w:rsidR="00F912B5" w:rsidRDefault="00F912B5" w:rsidP="00FA2603">
      <w:pPr>
        <w:spacing w:after="0" w:line="240" w:lineRule="auto"/>
      </w:pPr>
      <w:r>
        <w:separator/>
      </w:r>
    </w:p>
  </w:footnote>
  <w:footnote w:type="continuationSeparator" w:id="0">
    <w:p w14:paraId="5A439BCE" w14:textId="77777777" w:rsidR="00F912B5" w:rsidRDefault="00F912B5" w:rsidP="00FA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69A"/>
    <w:multiLevelType w:val="hybridMultilevel"/>
    <w:tmpl w:val="A6E2D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7F4CC6"/>
    <w:multiLevelType w:val="hybridMultilevel"/>
    <w:tmpl w:val="FB44F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4643E1"/>
    <w:multiLevelType w:val="hybridMultilevel"/>
    <w:tmpl w:val="51F49414"/>
    <w:lvl w:ilvl="0" w:tplc="C8F26A38">
      <w:start w:val="2"/>
      <w:numFmt w:val="bullet"/>
      <w:lvlText w:val="•"/>
      <w:lvlJc w:val="left"/>
      <w:pPr>
        <w:ind w:left="705" w:hanging="705"/>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21F7E84"/>
    <w:multiLevelType w:val="hybridMultilevel"/>
    <w:tmpl w:val="0D7826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2F6703E"/>
    <w:multiLevelType w:val="hybridMultilevel"/>
    <w:tmpl w:val="B72E04A0"/>
    <w:lvl w:ilvl="0" w:tplc="DB90E3EC">
      <w:numFmt w:val="bullet"/>
      <w:lvlText w:val="•"/>
      <w:lvlJc w:val="left"/>
      <w:pPr>
        <w:ind w:left="1065" w:hanging="705"/>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347C12"/>
    <w:multiLevelType w:val="hybridMultilevel"/>
    <w:tmpl w:val="FE1E5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AB1B8E"/>
    <w:multiLevelType w:val="hybridMultilevel"/>
    <w:tmpl w:val="A1607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4A654D"/>
    <w:multiLevelType w:val="hybridMultilevel"/>
    <w:tmpl w:val="11DA1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872CA0"/>
    <w:multiLevelType w:val="hybridMultilevel"/>
    <w:tmpl w:val="50BEDB18"/>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EB"/>
    <w:rsid w:val="000360F6"/>
    <w:rsid w:val="000B14B9"/>
    <w:rsid w:val="000E2769"/>
    <w:rsid w:val="00171EBA"/>
    <w:rsid w:val="001C7C32"/>
    <w:rsid w:val="001E4A60"/>
    <w:rsid w:val="001E5CB9"/>
    <w:rsid w:val="001F05BE"/>
    <w:rsid w:val="001F2F87"/>
    <w:rsid w:val="001F6380"/>
    <w:rsid w:val="0021522B"/>
    <w:rsid w:val="00220435"/>
    <w:rsid w:val="00232E54"/>
    <w:rsid w:val="00263E03"/>
    <w:rsid w:val="00265ABC"/>
    <w:rsid w:val="002C3328"/>
    <w:rsid w:val="002F5F62"/>
    <w:rsid w:val="00307BEF"/>
    <w:rsid w:val="00334530"/>
    <w:rsid w:val="003C3616"/>
    <w:rsid w:val="00442FC3"/>
    <w:rsid w:val="00494F47"/>
    <w:rsid w:val="004A2225"/>
    <w:rsid w:val="004C2FDF"/>
    <w:rsid w:val="004E6740"/>
    <w:rsid w:val="005359D9"/>
    <w:rsid w:val="005516EB"/>
    <w:rsid w:val="005562F3"/>
    <w:rsid w:val="00574827"/>
    <w:rsid w:val="006175C3"/>
    <w:rsid w:val="00643969"/>
    <w:rsid w:val="00692612"/>
    <w:rsid w:val="006F3E61"/>
    <w:rsid w:val="00762929"/>
    <w:rsid w:val="00795F8B"/>
    <w:rsid w:val="007B0539"/>
    <w:rsid w:val="007E1A48"/>
    <w:rsid w:val="00850470"/>
    <w:rsid w:val="008610CD"/>
    <w:rsid w:val="008619DF"/>
    <w:rsid w:val="00895EF8"/>
    <w:rsid w:val="008C3F75"/>
    <w:rsid w:val="0093153A"/>
    <w:rsid w:val="00986369"/>
    <w:rsid w:val="00993574"/>
    <w:rsid w:val="009F6A6B"/>
    <w:rsid w:val="00A70BA4"/>
    <w:rsid w:val="00AF610E"/>
    <w:rsid w:val="00B04F99"/>
    <w:rsid w:val="00B05D45"/>
    <w:rsid w:val="00B1305C"/>
    <w:rsid w:val="00C0746A"/>
    <w:rsid w:val="00C4096F"/>
    <w:rsid w:val="00C94D00"/>
    <w:rsid w:val="00CE6073"/>
    <w:rsid w:val="00CF1E5E"/>
    <w:rsid w:val="00CF719E"/>
    <w:rsid w:val="00D12C15"/>
    <w:rsid w:val="00D13776"/>
    <w:rsid w:val="00D46782"/>
    <w:rsid w:val="00D679BF"/>
    <w:rsid w:val="00DA70A8"/>
    <w:rsid w:val="00DF5C82"/>
    <w:rsid w:val="00E46505"/>
    <w:rsid w:val="00E8410D"/>
    <w:rsid w:val="00ED3313"/>
    <w:rsid w:val="00ED3678"/>
    <w:rsid w:val="00EF4C20"/>
    <w:rsid w:val="00F065F4"/>
    <w:rsid w:val="00F10E0B"/>
    <w:rsid w:val="00F56E89"/>
    <w:rsid w:val="00F912B5"/>
    <w:rsid w:val="00FA2603"/>
    <w:rsid w:val="00FC5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5DFF"/>
  <w15:chartTrackingRefBased/>
  <w15:docId w15:val="{BE3800F5-5FCE-4DA6-824D-D5B54F0E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F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2769"/>
    <w:pPr>
      <w:ind w:left="720"/>
      <w:contextualSpacing/>
    </w:pPr>
  </w:style>
  <w:style w:type="paragraph" w:styleId="Zhlav">
    <w:name w:val="header"/>
    <w:basedOn w:val="Normln"/>
    <w:link w:val="ZhlavChar"/>
    <w:uiPriority w:val="99"/>
    <w:unhideWhenUsed/>
    <w:rsid w:val="00FA26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2603"/>
  </w:style>
  <w:style w:type="paragraph" w:styleId="Zpat">
    <w:name w:val="footer"/>
    <w:basedOn w:val="Normln"/>
    <w:link w:val="ZpatChar"/>
    <w:uiPriority w:val="99"/>
    <w:unhideWhenUsed/>
    <w:rsid w:val="00FA26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603"/>
  </w:style>
  <w:style w:type="table" w:styleId="Mkatabulky">
    <w:name w:val="Table Grid"/>
    <w:basedOn w:val="Normlntabulka"/>
    <w:uiPriority w:val="39"/>
    <w:rsid w:val="005359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217">
      <w:bodyDiv w:val="1"/>
      <w:marLeft w:val="0"/>
      <w:marRight w:val="0"/>
      <w:marTop w:val="0"/>
      <w:marBottom w:val="0"/>
      <w:divBdr>
        <w:top w:val="none" w:sz="0" w:space="0" w:color="auto"/>
        <w:left w:val="none" w:sz="0" w:space="0" w:color="auto"/>
        <w:bottom w:val="none" w:sz="0" w:space="0" w:color="auto"/>
        <w:right w:val="none" w:sz="0" w:space="0" w:color="auto"/>
      </w:divBdr>
    </w:div>
    <w:div w:id="857934222">
      <w:bodyDiv w:val="1"/>
      <w:marLeft w:val="0"/>
      <w:marRight w:val="0"/>
      <w:marTop w:val="0"/>
      <w:marBottom w:val="0"/>
      <w:divBdr>
        <w:top w:val="none" w:sz="0" w:space="0" w:color="auto"/>
        <w:left w:val="none" w:sz="0" w:space="0" w:color="auto"/>
        <w:bottom w:val="none" w:sz="0" w:space="0" w:color="auto"/>
        <w:right w:val="none" w:sz="0" w:space="0" w:color="auto"/>
      </w:divBdr>
    </w:div>
    <w:div w:id="1167212025">
      <w:bodyDiv w:val="1"/>
      <w:marLeft w:val="0"/>
      <w:marRight w:val="0"/>
      <w:marTop w:val="0"/>
      <w:marBottom w:val="0"/>
      <w:divBdr>
        <w:top w:val="none" w:sz="0" w:space="0" w:color="auto"/>
        <w:left w:val="none" w:sz="0" w:space="0" w:color="auto"/>
        <w:bottom w:val="none" w:sz="0" w:space="0" w:color="auto"/>
        <w:right w:val="none" w:sz="0" w:space="0" w:color="auto"/>
      </w:divBdr>
    </w:div>
    <w:div w:id="1799949791">
      <w:bodyDiv w:val="1"/>
      <w:marLeft w:val="0"/>
      <w:marRight w:val="0"/>
      <w:marTop w:val="0"/>
      <w:marBottom w:val="0"/>
      <w:divBdr>
        <w:top w:val="none" w:sz="0" w:space="0" w:color="auto"/>
        <w:left w:val="none" w:sz="0" w:space="0" w:color="auto"/>
        <w:bottom w:val="none" w:sz="0" w:space="0" w:color="auto"/>
        <w:right w:val="none" w:sz="0" w:space="0" w:color="auto"/>
      </w:divBdr>
      <w:divsChild>
        <w:div w:id="519125092">
          <w:marLeft w:val="0"/>
          <w:marRight w:val="0"/>
          <w:marTop w:val="0"/>
          <w:marBottom w:val="0"/>
          <w:divBdr>
            <w:top w:val="none" w:sz="0" w:space="0" w:color="auto"/>
            <w:left w:val="none" w:sz="0" w:space="0" w:color="auto"/>
            <w:bottom w:val="none" w:sz="0" w:space="0" w:color="auto"/>
            <w:right w:val="none" w:sz="0" w:space="0" w:color="auto"/>
          </w:divBdr>
        </w:div>
        <w:div w:id="1822457806">
          <w:marLeft w:val="0"/>
          <w:marRight w:val="0"/>
          <w:marTop w:val="0"/>
          <w:marBottom w:val="0"/>
          <w:divBdr>
            <w:top w:val="none" w:sz="0" w:space="0" w:color="auto"/>
            <w:left w:val="none" w:sz="0" w:space="0" w:color="auto"/>
            <w:bottom w:val="none" w:sz="0" w:space="0" w:color="auto"/>
            <w:right w:val="none" w:sz="0" w:space="0" w:color="auto"/>
          </w:divBdr>
        </w:div>
        <w:div w:id="784928959">
          <w:marLeft w:val="0"/>
          <w:marRight w:val="0"/>
          <w:marTop w:val="0"/>
          <w:marBottom w:val="0"/>
          <w:divBdr>
            <w:top w:val="none" w:sz="0" w:space="0" w:color="auto"/>
            <w:left w:val="none" w:sz="0" w:space="0" w:color="auto"/>
            <w:bottom w:val="none" w:sz="0" w:space="0" w:color="auto"/>
            <w:right w:val="none" w:sz="0" w:space="0" w:color="auto"/>
          </w:divBdr>
        </w:div>
        <w:div w:id="1925214286">
          <w:marLeft w:val="0"/>
          <w:marRight w:val="0"/>
          <w:marTop w:val="0"/>
          <w:marBottom w:val="0"/>
          <w:divBdr>
            <w:top w:val="none" w:sz="0" w:space="0" w:color="auto"/>
            <w:left w:val="none" w:sz="0" w:space="0" w:color="auto"/>
            <w:bottom w:val="none" w:sz="0" w:space="0" w:color="auto"/>
            <w:right w:val="none" w:sz="0" w:space="0" w:color="auto"/>
          </w:divBdr>
        </w:div>
        <w:div w:id="74523027">
          <w:marLeft w:val="0"/>
          <w:marRight w:val="0"/>
          <w:marTop w:val="0"/>
          <w:marBottom w:val="0"/>
          <w:divBdr>
            <w:top w:val="none" w:sz="0" w:space="0" w:color="auto"/>
            <w:left w:val="none" w:sz="0" w:space="0" w:color="auto"/>
            <w:bottom w:val="none" w:sz="0" w:space="0" w:color="auto"/>
            <w:right w:val="none" w:sz="0" w:space="0" w:color="auto"/>
          </w:divBdr>
        </w:div>
        <w:div w:id="308942921">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834492684">
          <w:marLeft w:val="0"/>
          <w:marRight w:val="0"/>
          <w:marTop w:val="0"/>
          <w:marBottom w:val="0"/>
          <w:divBdr>
            <w:top w:val="none" w:sz="0" w:space="0" w:color="auto"/>
            <w:left w:val="none" w:sz="0" w:space="0" w:color="auto"/>
            <w:bottom w:val="none" w:sz="0" w:space="0" w:color="auto"/>
            <w:right w:val="none" w:sz="0" w:space="0" w:color="auto"/>
          </w:divBdr>
        </w:div>
        <w:div w:id="1119763957">
          <w:marLeft w:val="0"/>
          <w:marRight w:val="0"/>
          <w:marTop w:val="0"/>
          <w:marBottom w:val="0"/>
          <w:divBdr>
            <w:top w:val="none" w:sz="0" w:space="0" w:color="auto"/>
            <w:left w:val="none" w:sz="0" w:space="0" w:color="auto"/>
            <w:bottom w:val="none" w:sz="0" w:space="0" w:color="auto"/>
            <w:right w:val="none" w:sz="0" w:space="0" w:color="auto"/>
          </w:divBdr>
        </w:div>
        <w:div w:id="74789374">
          <w:marLeft w:val="0"/>
          <w:marRight w:val="0"/>
          <w:marTop w:val="0"/>
          <w:marBottom w:val="0"/>
          <w:divBdr>
            <w:top w:val="none" w:sz="0" w:space="0" w:color="auto"/>
            <w:left w:val="none" w:sz="0" w:space="0" w:color="auto"/>
            <w:bottom w:val="none" w:sz="0" w:space="0" w:color="auto"/>
            <w:right w:val="none" w:sz="0" w:space="0" w:color="auto"/>
          </w:divBdr>
        </w:div>
        <w:div w:id="82075818">
          <w:marLeft w:val="0"/>
          <w:marRight w:val="0"/>
          <w:marTop w:val="0"/>
          <w:marBottom w:val="0"/>
          <w:divBdr>
            <w:top w:val="none" w:sz="0" w:space="0" w:color="auto"/>
            <w:left w:val="none" w:sz="0" w:space="0" w:color="auto"/>
            <w:bottom w:val="none" w:sz="0" w:space="0" w:color="auto"/>
            <w:right w:val="none" w:sz="0" w:space="0" w:color="auto"/>
          </w:divBdr>
        </w:div>
        <w:div w:id="112096575">
          <w:marLeft w:val="0"/>
          <w:marRight w:val="0"/>
          <w:marTop w:val="0"/>
          <w:marBottom w:val="0"/>
          <w:divBdr>
            <w:top w:val="none" w:sz="0" w:space="0" w:color="auto"/>
            <w:left w:val="none" w:sz="0" w:space="0" w:color="auto"/>
            <w:bottom w:val="none" w:sz="0" w:space="0" w:color="auto"/>
            <w:right w:val="none" w:sz="0" w:space="0" w:color="auto"/>
          </w:divBdr>
        </w:div>
        <w:div w:id="175384861">
          <w:marLeft w:val="0"/>
          <w:marRight w:val="0"/>
          <w:marTop w:val="0"/>
          <w:marBottom w:val="0"/>
          <w:divBdr>
            <w:top w:val="none" w:sz="0" w:space="0" w:color="auto"/>
            <w:left w:val="none" w:sz="0" w:space="0" w:color="auto"/>
            <w:bottom w:val="none" w:sz="0" w:space="0" w:color="auto"/>
            <w:right w:val="none" w:sz="0" w:space="0" w:color="auto"/>
          </w:divBdr>
        </w:div>
        <w:div w:id="1180582372">
          <w:marLeft w:val="0"/>
          <w:marRight w:val="0"/>
          <w:marTop w:val="0"/>
          <w:marBottom w:val="0"/>
          <w:divBdr>
            <w:top w:val="none" w:sz="0" w:space="0" w:color="auto"/>
            <w:left w:val="none" w:sz="0" w:space="0" w:color="auto"/>
            <w:bottom w:val="none" w:sz="0" w:space="0" w:color="auto"/>
            <w:right w:val="none" w:sz="0" w:space="0" w:color="auto"/>
          </w:divBdr>
        </w:div>
      </w:divsChild>
    </w:div>
    <w:div w:id="19744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Koutná</dc:creator>
  <cp:keywords/>
  <dc:description/>
  <cp:lastModifiedBy>Tereza Souralová</cp:lastModifiedBy>
  <cp:revision>33</cp:revision>
  <cp:lastPrinted>2024-02-01T07:17:00Z</cp:lastPrinted>
  <dcterms:created xsi:type="dcterms:W3CDTF">2021-12-16T08:17:00Z</dcterms:created>
  <dcterms:modified xsi:type="dcterms:W3CDTF">2024-02-01T09:26:00Z</dcterms:modified>
</cp:coreProperties>
</file>