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78" w:rsidRDefault="006D3465" w:rsidP="005D2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708" w:hanging="708"/>
        <w:rPr>
          <w:sz w:val="26"/>
          <w:szCs w:val="26"/>
        </w:rPr>
      </w:pPr>
      <w:r>
        <w:rPr>
          <w:sz w:val="26"/>
          <w:szCs w:val="26"/>
        </w:rPr>
        <w:tab/>
      </w:r>
      <w:r>
        <w:rPr>
          <w:sz w:val="26"/>
          <w:szCs w:val="26"/>
        </w:rPr>
        <w:tab/>
      </w:r>
    </w:p>
    <w:sdt>
      <w:sdtPr>
        <w:rPr>
          <w:rFonts w:asciiTheme="minorHAnsi" w:eastAsiaTheme="minorHAnsi" w:hAnsiTheme="minorHAnsi" w:cstheme="minorBidi"/>
          <w:b w:val="0"/>
          <w:bCs w:val="0"/>
          <w:color w:val="auto"/>
          <w:sz w:val="22"/>
          <w:szCs w:val="22"/>
        </w:rPr>
        <w:id w:val="9290979"/>
        <w:docPartObj>
          <w:docPartGallery w:val="Table of Contents"/>
          <w:docPartUnique/>
        </w:docPartObj>
      </w:sdtPr>
      <w:sdtContent>
        <w:p w:rsidR="006D3465" w:rsidRDefault="006D3465">
          <w:pPr>
            <w:pStyle w:val="Nadpisobsahu"/>
          </w:pPr>
          <w:r>
            <w:t>Obsah</w:t>
          </w:r>
        </w:p>
        <w:p w:rsidR="009E253E" w:rsidRDefault="00121E21">
          <w:pPr>
            <w:pStyle w:val="Obsah1"/>
            <w:tabs>
              <w:tab w:val="right" w:leader="dot" w:pos="9062"/>
            </w:tabs>
            <w:rPr>
              <w:rFonts w:eastAsiaTheme="minorEastAsia"/>
              <w:noProof/>
              <w:lang w:eastAsia="cs-CZ"/>
            </w:rPr>
          </w:pPr>
          <w:r>
            <w:fldChar w:fldCharType="begin"/>
          </w:r>
          <w:r w:rsidR="006D3465">
            <w:instrText xml:space="preserve"> TOC \o "1-3" \h \z \u </w:instrText>
          </w:r>
          <w:r>
            <w:fldChar w:fldCharType="separate"/>
          </w:r>
          <w:hyperlink w:anchor="_Toc229398007" w:history="1">
            <w:r w:rsidR="009E253E" w:rsidRPr="00E74FF1">
              <w:rPr>
                <w:rStyle w:val="Hypertextovodkaz"/>
                <w:noProof/>
              </w:rPr>
              <w:t>ÚVOD</w:t>
            </w:r>
            <w:r w:rsidR="009E253E">
              <w:rPr>
                <w:noProof/>
                <w:webHidden/>
              </w:rPr>
              <w:tab/>
            </w:r>
            <w:r>
              <w:rPr>
                <w:noProof/>
                <w:webHidden/>
              </w:rPr>
              <w:fldChar w:fldCharType="begin"/>
            </w:r>
            <w:r w:rsidR="009E253E">
              <w:rPr>
                <w:noProof/>
                <w:webHidden/>
              </w:rPr>
              <w:instrText xml:space="preserve"> PAGEREF _Toc229398007 \h </w:instrText>
            </w:r>
            <w:r>
              <w:rPr>
                <w:noProof/>
                <w:webHidden/>
              </w:rPr>
            </w:r>
            <w:r>
              <w:rPr>
                <w:noProof/>
                <w:webHidden/>
              </w:rPr>
              <w:fldChar w:fldCharType="separate"/>
            </w:r>
            <w:r w:rsidR="009E253E">
              <w:rPr>
                <w:noProof/>
                <w:webHidden/>
              </w:rPr>
              <w:t>1</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08" w:history="1">
            <w:r w:rsidR="009E253E" w:rsidRPr="00E74FF1">
              <w:rPr>
                <w:rStyle w:val="Hypertextovodkaz"/>
                <w:noProof/>
              </w:rPr>
              <w:t>VÝVOJ MOZKU</w:t>
            </w:r>
            <w:r w:rsidR="009E253E">
              <w:rPr>
                <w:noProof/>
                <w:webHidden/>
              </w:rPr>
              <w:tab/>
            </w:r>
            <w:r>
              <w:rPr>
                <w:noProof/>
                <w:webHidden/>
              </w:rPr>
              <w:fldChar w:fldCharType="begin"/>
            </w:r>
            <w:r w:rsidR="009E253E">
              <w:rPr>
                <w:noProof/>
                <w:webHidden/>
              </w:rPr>
              <w:instrText xml:space="preserve"> PAGEREF _Toc229398008 \h </w:instrText>
            </w:r>
            <w:r>
              <w:rPr>
                <w:noProof/>
                <w:webHidden/>
              </w:rPr>
            </w:r>
            <w:r>
              <w:rPr>
                <w:noProof/>
                <w:webHidden/>
              </w:rPr>
              <w:fldChar w:fldCharType="separate"/>
            </w:r>
            <w:r w:rsidR="009E253E">
              <w:rPr>
                <w:noProof/>
                <w:webHidden/>
              </w:rPr>
              <w:t>1</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09" w:history="1">
            <w:r w:rsidR="009E253E" w:rsidRPr="00E74FF1">
              <w:rPr>
                <w:rStyle w:val="Hypertextovodkaz"/>
                <w:noProof/>
              </w:rPr>
              <w:t>POZORNOST</w:t>
            </w:r>
            <w:r w:rsidR="009E253E">
              <w:rPr>
                <w:noProof/>
                <w:webHidden/>
              </w:rPr>
              <w:tab/>
            </w:r>
            <w:r>
              <w:rPr>
                <w:noProof/>
                <w:webHidden/>
              </w:rPr>
              <w:fldChar w:fldCharType="begin"/>
            </w:r>
            <w:r w:rsidR="009E253E">
              <w:rPr>
                <w:noProof/>
                <w:webHidden/>
              </w:rPr>
              <w:instrText xml:space="preserve"> PAGEREF _Toc229398009 \h </w:instrText>
            </w:r>
            <w:r>
              <w:rPr>
                <w:noProof/>
                <w:webHidden/>
              </w:rPr>
            </w:r>
            <w:r>
              <w:rPr>
                <w:noProof/>
                <w:webHidden/>
              </w:rPr>
              <w:fldChar w:fldCharType="separate"/>
            </w:r>
            <w:r w:rsidR="009E253E">
              <w:rPr>
                <w:noProof/>
                <w:webHidden/>
              </w:rPr>
              <w:t>1</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0" w:history="1">
            <w:r w:rsidR="009E253E" w:rsidRPr="00E74FF1">
              <w:rPr>
                <w:rStyle w:val="Hypertextovodkaz"/>
                <w:noProof/>
              </w:rPr>
              <w:t>STUPNĚ VĚDOMÍ</w:t>
            </w:r>
            <w:r w:rsidR="009E253E">
              <w:rPr>
                <w:noProof/>
                <w:webHidden/>
              </w:rPr>
              <w:tab/>
            </w:r>
            <w:r>
              <w:rPr>
                <w:noProof/>
                <w:webHidden/>
              </w:rPr>
              <w:fldChar w:fldCharType="begin"/>
            </w:r>
            <w:r w:rsidR="009E253E">
              <w:rPr>
                <w:noProof/>
                <w:webHidden/>
              </w:rPr>
              <w:instrText xml:space="preserve"> PAGEREF _Toc229398010 \h </w:instrText>
            </w:r>
            <w:r>
              <w:rPr>
                <w:noProof/>
                <w:webHidden/>
              </w:rPr>
            </w:r>
            <w:r>
              <w:rPr>
                <w:noProof/>
                <w:webHidden/>
              </w:rPr>
              <w:fldChar w:fldCharType="separate"/>
            </w:r>
            <w:r w:rsidR="009E253E">
              <w:rPr>
                <w:noProof/>
                <w:webHidden/>
              </w:rPr>
              <w:t>2</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1" w:history="1">
            <w:r w:rsidR="009E253E" w:rsidRPr="00E74FF1">
              <w:rPr>
                <w:rStyle w:val="Hypertextovodkaz"/>
                <w:noProof/>
              </w:rPr>
              <w:t>DRUHY POZORNOSTI</w:t>
            </w:r>
            <w:r w:rsidR="009E253E">
              <w:rPr>
                <w:noProof/>
                <w:webHidden/>
              </w:rPr>
              <w:tab/>
            </w:r>
            <w:r>
              <w:rPr>
                <w:noProof/>
                <w:webHidden/>
              </w:rPr>
              <w:fldChar w:fldCharType="begin"/>
            </w:r>
            <w:r w:rsidR="009E253E">
              <w:rPr>
                <w:noProof/>
                <w:webHidden/>
              </w:rPr>
              <w:instrText xml:space="preserve"> PAGEREF _Toc229398011 \h </w:instrText>
            </w:r>
            <w:r>
              <w:rPr>
                <w:noProof/>
                <w:webHidden/>
              </w:rPr>
            </w:r>
            <w:r>
              <w:rPr>
                <w:noProof/>
                <w:webHidden/>
              </w:rPr>
              <w:fldChar w:fldCharType="separate"/>
            </w:r>
            <w:r w:rsidR="009E253E">
              <w:rPr>
                <w:noProof/>
                <w:webHidden/>
              </w:rPr>
              <w:t>2</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2" w:history="1">
            <w:r w:rsidR="009E253E" w:rsidRPr="00E74FF1">
              <w:rPr>
                <w:rStyle w:val="Hypertextovodkaz"/>
                <w:noProof/>
              </w:rPr>
              <w:t>NEÚMYSLNÁ POZORNOST</w:t>
            </w:r>
            <w:r w:rsidR="009E253E">
              <w:rPr>
                <w:noProof/>
                <w:webHidden/>
              </w:rPr>
              <w:tab/>
            </w:r>
            <w:r>
              <w:rPr>
                <w:noProof/>
                <w:webHidden/>
              </w:rPr>
              <w:fldChar w:fldCharType="begin"/>
            </w:r>
            <w:r w:rsidR="009E253E">
              <w:rPr>
                <w:noProof/>
                <w:webHidden/>
              </w:rPr>
              <w:instrText xml:space="preserve"> PAGEREF _Toc229398012 \h </w:instrText>
            </w:r>
            <w:r>
              <w:rPr>
                <w:noProof/>
                <w:webHidden/>
              </w:rPr>
            </w:r>
            <w:r>
              <w:rPr>
                <w:noProof/>
                <w:webHidden/>
              </w:rPr>
              <w:fldChar w:fldCharType="separate"/>
            </w:r>
            <w:r w:rsidR="009E253E">
              <w:rPr>
                <w:noProof/>
                <w:webHidden/>
              </w:rPr>
              <w:t>2</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3" w:history="1">
            <w:r w:rsidR="009E253E" w:rsidRPr="00E74FF1">
              <w:rPr>
                <w:rStyle w:val="Hypertextovodkaz"/>
                <w:noProof/>
              </w:rPr>
              <w:t>ZÁMĚRNÁ POZORNOST</w:t>
            </w:r>
            <w:r w:rsidR="009E253E">
              <w:rPr>
                <w:noProof/>
                <w:webHidden/>
              </w:rPr>
              <w:tab/>
            </w:r>
            <w:r>
              <w:rPr>
                <w:noProof/>
                <w:webHidden/>
              </w:rPr>
              <w:fldChar w:fldCharType="begin"/>
            </w:r>
            <w:r w:rsidR="009E253E">
              <w:rPr>
                <w:noProof/>
                <w:webHidden/>
              </w:rPr>
              <w:instrText xml:space="preserve"> PAGEREF _Toc229398013 \h </w:instrText>
            </w:r>
            <w:r>
              <w:rPr>
                <w:noProof/>
                <w:webHidden/>
              </w:rPr>
            </w:r>
            <w:r>
              <w:rPr>
                <w:noProof/>
                <w:webHidden/>
              </w:rPr>
              <w:fldChar w:fldCharType="separate"/>
            </w:r>
            <w:r w:rsidR="009E253E">
              <w:rPr>
                <w:noProof/>
                <w:webHidden/>
              </w:rPr>
              <w:t>3</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4" w:history="1">
            <w:r w:rsidR="009E253E" w:rsidRPr="00E74FF1">
              <w:rPr>
                <w:rStyle w:val="Hypertextovodkaz"/>
                <w:noProof/>
              </w:rPr>
              <w:t>INDIVIDUÁLNÍ ROZDÍLY V POZORNOSTI</w:t>
            </w:r>
            <w:r w:rsidR="009E253E">
              <w:rPr>
                <w:noProof/>
                <w:webHidden/>
              </w:rPr>
              <w:tab/>
            </w:r>
            <w:r>
              <w:rPr>
                <w:noProof/>
                <w:webHidden/>
              </w:rPr>
              <w:fldChar w:fldCharType="begin"/>
            </w:r>
            <w:r w:rsidR="009E253E">
              <w:rPr>
                <w:noProof/>
                <w:webHidden/>
              </w:rPr>
              <w:instrText xml:space="preserve"> PAGEREF _Toc229398014 \h </w:instrText>
            </w:r>
            <w:r>
              <w:rPr>
                <w:noProof/>
                <w:webHidden/>
              </w:rPr>
            </w:r>
            <w:r>
              <w:rPr>
                <w:noProof/>
                <w:webHidden/>
              </w:rPr>
              <w:fldChar w:fldCharType="separate"/>
            </w:r>
            <w:r w:rsidR="009E253E">
              <w:rPr>
                <w:noProof/>
                <w:webHidden/>
              </w:rPr>
              <w:t>3</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5" w:history="1">
            <w:r w:rsidR="009E253E" w:rsidRPr="00E74FF1">
              <w:rPr>
                <w:rStyle w:val="Hypertextovodkaz"/>
                <w:noProof/>
              </w:rPr>
              <w:t>ZHORŠOVÁNÍ A ZLEPŠOVÁNÍ POZORNOSTI</w:t>
            </w:r>
            <w:r w:rsidR="009E253E">
              <w:rPr>
                <w:noProof/>
                <w:webHidden/>
              </w:rPr>
              <w:tab/>
            </w:r>
            <w:r>
              <w:rPr>
                <w:noProof/>
                <w:webHidden/>
              </w:rPr>
              <w:fldChar w:fldCharType="begin"/>
            </w:r>
            <w:r w:rsidR="009E253E">
              <w:rPr>
                <w:noProof/>
                <w:webHidden/>
              </w:rPr>
              <w:instrText xml:space="preserve"> PAGEREF _Toc229398015 \h </w:instrText>
            </w:r>
            <w:r>
              <w:rPr>
                <w:noProof/>
                <w:webHidden/>
              </w:rPr>
            </w:r>
            <w:r>
              <w:rPr>
                <w:noProof/>
                <w:webHidden/>
              </w:rPr>
              <w:fldChar w:fldCharType="separate"/>
            </w:r>
            <w:r w:rsidR="009E253E">
              <w:rPr>
                <w:noProof/>
                <w:webHidden/>
              </w:rPr>
              <w:t>4</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6" w:history="1">
            <w:r w:rsidR="009E253E" w:rsidRPr="00E74FF1">
              <w:rPr>
                <w:rStyle w:val="Hypertextovodkaz"/>
                <w:noProof/>
              </w:rPr>
              <w:t>PORUCHY POZORNOSTI</w:t>
            </w:r>
            <w:r w:rsidR="009E253E">
              <w:rPr>
                <w:noProof/>
                <w:webHidden/>
              </w:rPr>
              <w:tab/>
            </w:r>
            <w:r>
              <w:rPr>
                <w:noProof/>
                <w:webHidden/>
              </w:rPr>
              <w:fldChar w:fldCharType="begin"/>
            </w:r>
            <w:r w:rsidR="009E253E">
              <w:rPr>
                <w:noProof/>
                <w:webHidden/>
              </w:rPr>
              <w:instrText xml:space="preserve"> PAGEREF _Toc229398016 \h </w:instrText>
            </w:r>
            <w:r>
              <w:rPr>
                <w:noProof/>
                <w:webHidden/>
              </w:rPr>
            </w:r>
            <w:r>
              <w:rPr>
                <w:noProof/>
                <w:webHidden/>
              </w:rPr>
              <w:fldChar w:fldCharType="separate"/>
            </w:r>
            <w:r w:rsidR="009E253E">
              <w:rPr>
                <w:noProof/>
                <w:webHidden/>
              </w:rPr>
              <w:t>5</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7" w:history="1">
            <w:r w:rsidR="009E253E" w:rsidRPr="00E74FF1">
              <w:rPr>
                <w:rStyle w:val="Hypertextovodkaz"/>
                <w:noProof/>
              </w:rPr>
              <w:t>TERAPIE PORUCH POZORNOSTI</w:t>
            </w:r>
            <w:r w:rsidR="009E253E">
              <w:rPr>
                <w:noProof/>
                <w:webHidden/>
              </w:rPr>
              <w:tab/>
            </w:r>
            <w:r>
              <w:rPr>
                <w:noProof/>
                <w:webHidden/>
              </w:rPr>
              <w:fldChar w:fldCharType="begin"/>
            </w:r>
            <w:r w:rsidR="009E253E">
              <w:rPr>
                <w:noProof/>
                <w:webHidden/>
              </w:rPr>
              <w:instrText xml:space="preserve"> PAGEREF _Toc229398017 \h </w:instrText>
            </w:r>
            <w:r>
              <w:rPr>
                <w:noProof/>
                <w:webHidden/>
              </w:rPr>
            </w:r>
            <w:r>
              <w:rPr>
                <w:noProof/>
                <w:webHidden/>
              </w:rPr>
              <w:fldChar w:fldCharType="separate"/>
            </w:r>
            <w:r w:rsidR="009E253E">
              <w:rPr>
                <w:noProof/>
                <w:webHidden/>
              </w:rPr>
              <w:t>5</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8" w:history="1">
            <w:r w:rsidR="009E253E" w:rsidRPr="00E74FF1">
              <w:rPr>
                <w:rStyle w:val="Hypertextovodkaz"/>
                <w:noProof/>
              </w:rPr>
              <w:t>POZORNOST V JEDNOTLIVÝCH VÝVOJOVÝCH OBDOBÍCH</w:t>
            </w:r>
            <w:r w:rsidR="009E253E">
              <w:rPr>
                <w:noProof/>
                <w:webHidden/>
              </w:rPr>
              <w:tab/>
            </w:r>
            <w:r>
              <w:rPr>
                <w:noProof/>
                <w:webHidden/>
              </w:rPr>
              <w:fldChar w:fldCharType="begin"/>
            </w:r>
            <w:r w:rsidR="009E253E">
              <w:rPr>
                <w:noProof/>
                <w:webHidden/>
              </w:rPr>
              <w:instrText xml:space="preserve"> PAGEREF _Toc229398018 \h </w:instrText>
            </w:r>
            <w:r>
              <w:rPr>
                <w:noProof/>
                <w:webHidden/>
              </w:rPr>
            </w:r>
            <w:r>
              <w:rPr>
                <w:noProof/>
                <w:webHidden/>
              </w:rPr>
              <w:fldChar w:fldCharType="separate"/>
            </w:r>
            <w:r w:rsidR="009E253E">
              <w:rPr>
                <w:noProof/>
                <w:webHidden/>
              </w:rPr>
              <w:t>6</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19" w:history="1">
            <w:r w:rsidR="009E253E" w:rsidRPr="00E74FF1">
              <w:rPr>
                <w:rStyle w:val="Hypertextovodkaz"/>
                <w:noProof/>
              </w:rPr>
              <w:t>PRAKTICKÁ ČÁST</w:t>
            </w:r>
            <w:r w:rsidR="009E253E">
              <w:rPr>
                <w:noProof/>
                <w:webHidden/>
              </w:rPr>
              <w:tab/>
            </w:r>
            <w:r>
              <w:rPr>
                <w:noProof/>
                <w:webHidden/>
              </w:rPr>
              <w:fldChar w:fldCharType="begin"/>
            </w:r>
            <w:r w:rsidR="009E253E">
              <w:rPr>
                <w:noProof/>
                <w:webHidden/>
              </w:rPr>
              <w:instrText xml:space="preserve"> PAGEREF _Toc229398019 \h </w:instrText>
            </w:r>
            <w:r>
              <w:rPr>
                <w:noProof/>
                <w:webHidden/>
              </w:rPr>
            </w:r>
            <w:r>
              <w:rPr>
                <w:noProof/>
                <w:webHidden/>
              </w:rPr>
              <w:fldChar w:fldCharType="separate"/>
            </w:r>
            <w:r w:rsidR="009E253E">
              <w:rPr>
                <w:noProof/>
                <w:webHidden/>
              </w:rPr>
              <w:t>7</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20" w:history="1">
            <w:r w:rsidR="009E253E" w:rsidRPr="00E74FF1">
              <w:rPr>
                <w:rStyle w:val="Hypertextovodkaz"/>
                <w:noProof/>
              </w:rPr>
              <w:t>ZÁVĚR</w:t>
            </w:r>
            <w:r w:rsidR="009E253E">
              <w:rPr>
                <w:noProof/>
                <w:webHidden/>
              </w:rPr>
              <w:tab/>
            </w:r>
            <w:r>
              <w:rPr>
                <w:noProof/>
                <w:webHidden/>
              </w:rPr>
              <w:fldChar w:fldCharType="begin"/>
            </w:r>
            <w:r w:rsidR="009E253E">
              <w:rPr>
                <w:noProof/>
                <w:webHidden/>
              </w:rPr>
              <w:instrText xml:space="preserve"> PAGEREF _Toc229398020 \h </w:instrText>
            </w:r>
            <w:r>
              <w:rPr>
                <w:noProof/>
                <w:webHidden/>
              </w:rPr>
            </w:r>
            <w:r>
              <w:rPr>
                <w:noProof/>
                <w:webHidden/>
              </w:rPr>
              <w:fldChar w:fldCharType="separate"/>
            </w:r>
            <w:r w:rsidR="009E253E">
              <w:rPr>
                <w:noProof/>
                <w:webHidden/>
              </w:rPr>
              <w:t>8</w:t>
            </w:r>
            <w:r>
              <w:rPr>
                <w:noProof/>
                <w:webHidden/>
              </w:rPr>
              <w:fldChar w:fldCharType="end"/>
            </w:r>
          </w:hyperlink>
        </w:p>
        <w:p w:rsidR="009E253E" w:rsidRDefault="00121E21">
          <w:pPr>
            <w:pStyle w:val="Obsah1"/>
            <w:tabs>
              <w:tab w:val="right" w:leader="dot" w:pos="9062"/>
            </w:tabs>
            <w:rPr>
              <w:rFonts w:eastAsiaTheme="minorEastAsia"/>
              <w:noProof/>
              <w:lang w:eastAsia="cs-CZ"/>
            </w:rPr>
          </w:pPr>
          <w:hyperlink w:anchor="_Toc229398021" w:history="1">
            <w:r w:rsidR="009E253E" w:rsidRPr="00E74FF1">
              <w:rPr>
                <w:rStyle w:val="Hypertextovodkaz"/>
                <w:noProof/>
              </w:rPr>
              <w:t>POUŽITÁ LITERATURA</w:t>
            </w:r>
            <w:r w:rsidR="009E253E">
              <w:rPr>
                <w:noProof/>
                <w:webHidden/>
              </w:rPr>
              <w:tab/>
            </w:r>
            <w:r>
              <w:rPr>
                <w:noProof/>
                <w:webHidden/>
              </w:rPr>
              <w:fldChar w:fldCharType="begin"/>
            </w:r>
            <w:r w:rsidR="009E253E">
              <w:rPr>
                <w:noProof/>
                <w:webHidden/>
              </w:rPr>
              <w:instrText xml:space="preserve"> PAGEREF _Toc229398021 \h </w:instrText>
            </w:r>
            <w:r>
              <w:rPr>
                <w:noProof/>
                <w:webHidden/>
              </w:rPr>
            </w:r>
            <w:r>
              <w:rPr>
                <w:noProof/>
                <w:webHidden/>
              </w:rPr>
              <w:fldChar w:fldCharType="separate"/>
            </w:r>
            <w:r w:rsidR="009E253E">
              <w:rPr>
                <w:noProof/>
                <w:webHidden/>
              </w:rPr>
              <w:t>9</w:t>
            </w:r>
            <w:r>
              <w:rPr>
                <w:noProof/>
                <w:webHidden/>
              </w:rPr>
              <w:fldChar w:fldCharType="end"/>
            </w:r>
          </w:hyperlink>
        </w:p>
        <w:p w:rsidR="006D3465" w:rsidRDefault="00121E21">
          <w:r>
            <w:fldChar w:fldCharType="end"/>
          </w:r>
        </w:p>
      </w:sdtContent>
    </w:sdt>
    <w:p w:rsidR="00A5542F" w:rsidRDefault="00A5542F" w:rsidP="006D3465">
      <w:pPr>
        <w:pStyle w:val="Nadpis1"/>
      </w:pPr>
    </w:p>
    <w:p w:rsidR="006E006C" w:rsidRDefault="008468EB" w:rsidP="006D3465">
      <w:pPr>
        <w:pStyle w:val="Nadpis1"/>
      </w:pPr>
      <w:bookmarkStart w:id="0" w:name="_Toc229398007"/>
      <w:r>
        <w:t>ÚVOD</w:t>
      </w:r>
      <w:bookmarkEnd w:id="0"/>
    </w:p>
    <w:p w:rsidR="008468EB" w:rsidRDefault="008468EB" w:rsidP="00805E22">
      <w:r>
        <w:t>Pro svou seminární práci jsem si zvolila téma pozornost a zabývala jsem se jak teoretickou, tak praktickou částí. Díky mému studiu na Střední pedagogické škole v Kroměříži jsem mohla pozorovat děti různého věku, což mi pomohlo v praktické části seminární práce.</w:t>
      </w:r>
    </w:p>
    <w:p w:rsidR="008468EB" w:rsidRDefault="008468EB" w:rsidP="008468EB">
      <w:pPr>
        <w:pStyle w:val="Nadpis1"/>
      </w:pPr>
      <w:bookmarkStart w:id="1" w:name="_Toc229398008"/>
      <w:r>
        <w:t>VÝVOJ MOZKU</w:t>
      </w:r>
      <w:bookmarkEnd w:id="1"/>
    </w:p>
    <w:p w:rsidR="008468EB" w:rsidRDefault="008468EB" w:rsidP="008468EB">
      <w:r>
        <w:t>Růst mozku se odehrává díky dělení buněk a narůstání počtu neuronů. K nejrychlejšímu růstu dochází od druhého trimestru do tří let. V pátém roce dítět</w:t>
      </w:r>
      <w:r w:rsidR="00805E22">
        <w:t>e je mozek z 90% dospělé velikosti. Zrání mozku probíhá až do dospělosti:</w:t>
      </w:r>
    </w:p>
    <w:p w:rsidR="00603C7D" w:rsidRPr="00805E22" w:rsidRDefault="00603C7D" w:rsidP="00805E22">
      <w:pPr>
        <w:pStyle w:val="Odstavecseseznamem"/>
        <w:numPr>
          <w:ilvl w:val="0"/>
          <w:numId w:val="7"/>
        </w:numPr>
      </w:pPr>
      <w:r w:rsidRPr="00805E22">
        <w:t>přesouvání a organizace neuronů  (zvyš. funkčnost)</w:t>
      </w:r>
    </w:p>
    <w:p w:rsidR="00603C7D" w:rsidRPr="00805E22" w:rsidRDefault="00603C7D" w:rsidP="00805E22">
      <w:pPr>
        <w:pStyle w:val="Odstavecseseznamem"/>
        <w:numPr>
          <w:ilvl w:val="0"/>
          <w:numId w:val="7"/>
        </w:numPr>
      </w:pPr>
      <w:r w:rsidRPr="00805E22">
        <w:t xml:space="preserve">tvorba spojů – přenos vzruchů </w:t>
      </w:r>
    </w:p>
    <w:p w:rsidR="00603C7D" w:rsidRPr="00805E22" w:rsidRDefault="00603C7D" w:rsidP="00805E22">
      <w:pPr>
        <w:pStyle w:val="Odstavecseseznamem"/>
        <w:numPr>
          <w:ilvl w:val="0"/>
          <w:numId w:val="7"/>
        </w:numPr>
      </w:pPr>
      <w:r w:rsidRPr="00805E22">
        <w:t xml:space="preserve">postupná probíhá </w:t>
      </w:r>
      <w:r w:rsidRPr="00805E22">
        <w:rPr>
          <w:b/>
          <w:bCs/>
        </w:rPr>
        <w:t>myelinizace</w:t>
      </w:r>
      <w:r w:rsidRPr="00805E22">
        <w:t xml:space="preserve"> → izolace axonů od vnějšího prostředí = efektivnější přenos nervových signálů</w:t>
      </w:r>
    </w:p>
    <w:p w:rsidR="00603C7D" w:rsidRPr="00805E22" w:rsidRDefault="00603C7D" w:rsidP="00805E22">
      <w:pPr>
        <w:pStyle w:val="Odstavecseseznamem"/>
        <w:numPr>
          <w:ilvl w:val="0"/>
          <w:numId w:val="7"/>
        </w:numPr>
      </w:pPr>
      <w:r w:rsidRPr="00805E22">
        <w:t xml:space="preserve">První dva roky - dozrávají oblasti základních řídících funkcí - zpracování informací a pohybu </w:t>
      </w:r>
    </w:p>
    <w:p w:rsidR="00603C7D" w:rsidRPr="00805E22" w:rsidRDefault="00603C7D" w:rsidP="00805E22">
      <w:pPr>
        <w:pStyle w:val="Odstavecseseznamem"/>
        <w:numPr>
          <w:ilvl w:val="0"/>
          <w:numId w:val="7"/>
        </w:numPr>
      </w:pPr>
      <w:r w:rsidRPr="00805E22">
        <w:t>Pak teprve jiné oblasti - složitější poznávací funkce (pozornost, paměť, řešení problémů, plánování atd.)</w:t>
      </w:r>
    </w:p>
    <w:p w:rsidR="00805E22" w:rsidRPr="008468EB" w:rsidRDefault="00805E22" w:rsidP="00805E22">
      <w:pPr>
        <w:pStyle w:val="Odstavecseseznamem"/>
        <w:numPr>
          <w:ilvl w:val="0"/>
          <w:numId w:val="7"/>
        </w:numPr>
      </w:pPr>
      <w:r w:rsidRPr="00805E22">
        <w:t>Čím více podnětů, tím silnější bílá hmota mozková a tlustší vrstvy myelinu! (lepší rozumové schopnosti</w:t>
      </w:r>
    </w:p>
    <w:p w:rsidR="008468EB" w:rsidRPr="008468EB" w:rsidRDefault="008468EB" w:rsidP="008468EB"/>
    <w:p w:rsidR="006D3465" w:rsidRDefault="006D3465" w:rsidP="006D3465">
      <w:pPr>
        <w:pStyle w:val="Nadpis1"/>
      </w:pPr>
      <w:bookmarkStart w:id="2" w:name="_Toc229398009"/>
      <w:r>
        <w:t>POZORNOST</w:t>
      </w:r>
      <w:bookmarkEnd w:id="2"/>
    </w:p>
    <w:p w:rsidR="00105545" w:rsidRPr="00805E22" w:rsidRDefault="00105545" w:rsidP="00805E22">
      <w:r w:rsidRPr="00805E22">
        <w:t>Pozornost je psychický proces</w:t>
      </w:r>
      <w:r w:rsidR="00351959" w:rsidRPr="00805E22">
        <w:t xml:space="preserve"> spojený s vědomím</w:t>
      </w:r>
      <w:r w:rsidRPr="00805E22">
        <w:t xml:space="preserve">, který zajišťuje po určitou dobu soustředění člověka na jeden jev nebo jednu činnost. Je to funkce, která nám umožňuje vybírat si z kvanta podnětů jen ty, které pro nás mají v dané situaci nějaký význam, to nazýváme </w:t>
      </w:r>
      <w:r w:rsidRPr="00805E22">
        <w:rPr>
          <w:b/>
        </w:rPr>
        <w:t>výběrovost pozornosti</w:t>
      </w:r>
      <w:r w:rsidRPr="00805E22">
        <w:t>. Nervová soustava se tím chrání před přepětím a poškozením – přerušujeme soustředěnou pozornost.</w:t>
      </w:r>
    </w:p>
    <w:p w:rsidR="00805E22" w:rsidRDefault="00805E22" w:rsidP="00805E22">
      <w:pPr>
        <w:pStyle w:val="Nadpis1"/>
      </w:pPr>
      <w:bookmarkStart w:id="3" w:name="_Toc229398010"/>
      <w:r>
        <w:lastRenderedPageBreak/>
        <w:t>STUPNĚ VĚDOMÍ</w:t>
      </w:r>
      <w:bookmarkEnd w:id="3"/>
    </w:p>
    <w:p w:rsidR="00805E22" w:rsidRDefault="00805E22" w:rsidP="00805E22">
      <w:r w:rsidRPr="00805E22">
        <w:rPr>
          <w:b/>
        </w:rPr>
        <w:t>1. stupeň</w:t>
      </w:r>
      <w:r w:rsidRPr="00805E22">
        <w:t xml:space="preserve"> (excesivní bdělost) - vědomí „vyplněno“ prožíváním afektu; pozornost – difuzní, nelze koncentrovat</w:t>
      </w:r>
    </w:p>
    <w:p w:rsidR="00805E22" w:rsidRPr="00805E22" w:rsidRDefault="00805E22" w:rsidP="00805E22">
      <w:r w:rsidRPr="00805E22">
        <w:rPr>
          <w:b/>
        </w:rPr>
        <w:t>2. stupeň</w:t>
      </w:r>
      <w:r w:rsidRPr="00805E22">
        <w:t xml:space="preserve"> – „bdělé vědomí“- stav selektivního vnímání; pozornost – optimální intenzita + dlouhodob. koncentrace</w:t>
      </w:r>
    </w:p>
    <w:p w:rsidR="00805E22" w:rsidRPr="00805E22" w:rsidRDefault="00805E22" w:rsidP="00805E22">
      <w:r w:rsidRPr="00805E22">
        <w:rPr>
          <w:b/>
        </w:rPr>
        <w:t>3. stupeň</w:t>
      </w:r>
      <w:r w:rsidRPr="00805E22">
        <w:t xml:space="preserve"> - uvolnění bdělosti, snížená koncentrace, těkání pozornosti (scanning)</w:t>
      </w:r>
    </w:p>
    <w:p w:rsidR="00805E22" w:rsidRPr="00805E22" w:rsidRDefault="00805E22" w:rsidP="00805E22">
      <w:r w:rsidRPr="00805E22">
        <w:rPr>
          <w:b/>
        </w:rPr>
        <w:t>4. stupeň</w:t>
      </w:r>
      <w:r w:rsidRPr="00805E22">
        <w:t xml:space="preserve"> – denní snění – pozornost věnována vlastním myšlenkám, představám a fantaziím</w:t>
      </w:r>
    </w:p>
    <w:p w:rsidR="00805E22" w:rsidRPr="00805E22" w:rsidRDefault="00805E22" w:rsidP="00805E22">
      <w:r w:rsidRPr="00805E22">
        <w:rPr>
          <w:b/>
        </w:rPr>
        <w:t>5. stupeň</w:t>
      </w:r>
      <w:r w:rsidRPr="00805E22">
        <w:t xml:space="preserve"> – REM fáze spánku – sny, vědomí nejblíže bdělosti</w:t>
      </w:r>
    </w:p>
    <w:p w:rsidR="00805E22" w:rsidRPr="00805E22" w:rsidRDefault="00805E22" w:rsidP="00805E22">
      <w:r w:rsidRPr="00805E22">
        <w:rPr>
          <w:b/>
        </w:rPr>
        <w:t>6. stupeň</w:t>
      </w:r>
      <w:r w:rsidRPr="00805E22">
        <w:t xml:space="preserve"> - hluboký spánek (zachovány motorické reakce)</w:t>
      </w:r>
    </w:p>
    <w:p w:rsidR="00805E22" w:rsidRPr="00805E22" w:rsidRDefault="00805E22" w:rsidP="00805E22">
      <w:r w:rsidRPr="00805E22">
        <w:rPr>
          <w:b/>
        </w:rPr>
        <w:t>7. stupeň</w:t>
      </w:r>
      <w:r w:rsidRPr="00805E22">
        <w:t xml:space="preserve"> – bezvědomí, bez motor. reakcí – kóma</w:t>
      </w:r>
    </w:p>
    <w:p w:rsidR="00805E22" w:rsidRPr="00805E22" w:rsidRDefault="00805E22" w:rsidP="00805E22">
      <w:r w:rsidRPr="00805E22">
        <w:rPr>
          <w:b/>
        </w:rPr>
        <w:t xml:space="preserve"> „rozšířené vědomí“</w:t>
      </w:r>
      <w:r w:rsidRPr="00805E22">
        <w:t xml:space="preserve"> – transcendentální zážitky, mystická zkušenost</w:t>
      </w:r>
    </w:p>
    <w:p w:rsidR="00805E22" w:rsidRPr="00805E22" w:rsidRDefault="00805E22" w:rsidP="00805E22"/>
    <w:p w:rsidR="00105545" w:rsidRDefault="00105545" w:rsidP="00720E0C">
      <w:pPr>
        <w:pStyle w:val="Nadpis1"/>
      </w:pPr>
      <w:bookmarkStart w:id="4" w:name="_Toc229398011"/>
      <w:r>
        <w:t>DRUHY POZORNOSTI</w:t>
      </w:r>
      <w:bookmarkEnd w:id="4"/>
    </w:p>
    <w:p w:rsidR="00105545" w:rsidRPr="00805E22" w:rsidRDefault="00105545" w:rsidP="00105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Pozornost můžeme rozdělit na:</w:t>
      </w:r>
    </w:p>
    <w:p w:rsidR="00105545" w:rsidRPr="00805E22" w:rsidRDefault="00105545" w:rsidP="00105545">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Neúmyslnou</w:t>
      </w:r>
      <w:r w:rsidRPr="00805E22">
        <w:t xml:space="preserve"> (bezděčnou, mimovolní)</w:t>
      </w:r>
    </w:p>
    <w:p w:rsidR="00105545" w:rsidRPr="00805E22" w:rsidRDefault="00105545" w:rsidP="00105545">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 xml:space="preserve">Úmyslnou </w:t>
      </w:r>
      <w:r w:rsidRPr="00805E22">
        <w:t>(záměrnou)</w:t>
      </w:r>
    </w:p>
    <w:p w:rsidR="00105545" w:rsidRDefault="003E0034" w:rsidP="00720E0C">
      <w:pPr>
        <w:pStyle w:val="Nadpis1"/>
      </w:pPr>
      <w:bookmarkStart w:id="5" w:name="_Toc229398012"/>
      <w:r>
        <w:t>NEÚMYSLNÁ POZORNOST</w:t>
      </w:r>
      <w:bookmarkEnd w:id="5"/>
    </w:p>
    <w:p w:rsidR="003E0034" w:rsidRPr="00805E22" w:rsidRDefault="003E0034" w:rsidP="00105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Neúmyslná pozornost</w:t>
      </w:r>
      <w:r w:rsidRPr="00805E22">
        <w:t xml:space="preserve"> má vrozený základ – tím je tzv. orientačně – pátrací reflex. Je vyvolána náhlým, silným nebo neočekávaným podnětem z vnějšího či vnitřního prostředí. Tato pozornost je považována za pasivní formu pozornosti. Zpracování většiny informací probíhá obvykle nevědomě, </w:t>
      </w:r>
      <w:r w:rsidRPr="00805E22">
        <w:lastRenderedPageBreak/>
        <w:t xml:space="preserve">automaticky. Můžeme zde zařadit například velkou radost, ostrý zvuk, snění,… Bezděčnou pozornost však může vyvolat i podnět, který má pro nás nějaký osobní význam – například naše jméno nebo město, ze kterého pocházíme. Ve skutečnosti věnujeme pozornost i podnětům, o kterých vůbec netušíme – tzv. cocktail – party </w:t>
      </w:r>
      <w:r w:rsidR="00D61128" w:rsidRPr="00805E22">
        <w:t>efekt (např. bavíme se se skupinou lidí a ostatní skupiny kolem nás (zdánlivě) nevnímáme. Ale přesto, pokud se odvedle ozve třeba naše jméno, upoutá to naši pozornost). Mezi vlastnosti podnětů, které vyvolávají neúmyslnou pozornost řadíme např.: síla (hrom, výstřel), velikost (hrad), nevšednost, nápadnost, neočekávanost, kontrastnost, změna, zajímavost, pestrost.</w:t>
      </w:r>
    </w:p>
    <w:p w:rsidR="00D61128" w:rsidRDefault="00D61128" w:rsidP="00720E0C">
      <w:pPr>
        <w:pStyle w:val="Nadpis1"/>
      </w:pPr>
      <w:bookmarkStart w:id="6" w:name="_Toc229398013"/>
      <w:r>
        <w:t>ZÁMĚRNÁ POZORNOST</w:t>
      </w:r>
      <w:bookmarkEnd w:id="6"/>
    </w:p>
    <w:p w:rsidR="00DE53E3" w:rsidRPr="00805E22" w:rsidRDefault="00D61128" w:rsidP="00E068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Záměrná pozornost</w:t>
      </w:r>
      <w:r w:rsidRPr="00805E22">
        <w:t xml:space="preserve"> je určována cílem a volními vlastnostmi, prodlužuje se od dětství do dospělosti, je náročnější a více vyčerpávající. Tuto pozornost užíváme tam, kde klademe důraz na paměť nebo tam, kde jsme vyzváni k určité činnosti, která nás prvotně nezajímá. Zaměřenost této pozornosti zahrnuje motivaci i odpovídající pozornost, zaměřenost může být různě dlouhá i celoživotní. Znamená to, že z množství podnětů vybíráme ty, které odpovídají naší zaměřenosti.</w:t>
      </w:r>
      <w:r w:rsidR="00E06816" w:rsidRPr="00805E22">
        <w:rPr>
          <w:rFonts w:ascii="Century Gothic" w:eastAsia="+mn-ea" w:hAnsi="Century Gothic" w:cs="+mn-cs"/>
          <w:color w:val="000000"/>
          <w:lang w:eastAsia="cs-CZ"/>
        </w:rPr>
        <w:t xml:space="preserve"> Je </w:t>
      </w:r>
      <w:r w:rsidR="00E06816" w:rsidRPr="00805E22">
        <w:t>vázána na celkový vývoj,</w:t>
      </w:r>
      <w:r w:rsidR="003A2B04" w:rsidRPr="00805E22">
        <w:t xml:space="preserve"> myšlení, představivosti, paměti, vědomí cíle, rozvoj volního jednání a charakterové vlastnosti (+ motivace, zájmy)</w:t>
      </w:r>
    </w:p>
    <w:p w:rsidR="008C17FE" w:rsidRDefault="008C17FE" w:rsidP="00720E0C">
      <w:pPr>
        <w:pStyle w:val="Nadpis1"/>
      </w:pPr>
      <w:bookmarkStart w:id="7" w:name="_Toc229398014"/>
      <w:r>
        <w:t>INDIVIDUÁLNÍ ROZDÍLY V</w:t>
      </w:r>
      <w:r w:rsidR="00351959">
        <w:t> </w:t>
      </w:r>
      <w:r>
        <w:t>POZORNOSTI</w:t>
      </w:r>
      <w:bookmarkEnd w:id="7"/>
    </w:p>
    <w:p w:rsidR="00351959" w:rsidRPr="00805E22" w:rsidRDefault="00351959" w:rsidP="00351959">
      <w:pPr>
        <w:pStyle w:val="Odstavecseseznamem"/>
        <w:numPr>
          <w:ilvl w:val="0"/>
          <w:numId w:val="1"/>
        </w:numPr>
      </w:pPr>
      <w:r w:rsidRPr="00805E22">
        <w:t>Soustředěnost</w:t>
      </w:r>
    </w:p>
    <w:p w:rsidR="00351959" w:rsidRPr="00805E22" w:rsidRDefault="00351959" w:rsidP="00351959">
      <w:pPr>
        <w:pStyle w:val="Odstavecseseznamem"/>
        <w:numPr>
          <w:ilvl w:val="0"/>
          <w:numId w:val="1"/>
        </w:numPr>
      </w:pPr>
      <w:r w:rsidRPr="00805E22">
        <w:t>Zaměřenost</w:t>
      </w:r>
    </w:p>
    <w:p w:rsidR="00351959" w:rsidRPr="00805E22" w:rsidRDefault="00351959" w:rsidP="00351959">
      <w:pPr>
        <w:pStyle w:val="Odstavecseseznamem"/>
        <w:numPr>
          <w:ilvl w:val="0"/>
          <w:numId w:val="1"/>
        </w:numPr>
      </w:pPr>
      <w:r w:rsidRPr="00805E22">
        <w:t>Výběrovost</w:t>
      </w:r>
    </w:p>
    <w:p w:rsidR="00351959" w:rsidRPr="00805E22" w:rsidRDefault="00805E22" w:rsidP="00351959">
      <w:pPr>
        <w:pStyle w:val="Odstavecseseznamem"/>
        <w:numPr>
          <w:ilvl w:val="0"/>
          <w:numId w:val="1"/>
        </w:numPr>
      </w:pPr>
      <w:r>
        <w:t>K</w:t>
      </w:r>
      <w:r w:rsidR="00351959" w:rsidRPr="00805E22">
        <w:t>olísání</w:t>
      </w:r>
    </w:p>
    <w:p w:rsidR="008C17FE" w:rsidRPr="00805E22" w:rsidRDefault="008C17FE" w:rsidP="008C17FE">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Rozsah</w:t>
      </w:r>
    </w:p>
    <w:p w:rsidR="008C17FE" w:rsidRPr="00805E22" w:rsidRDefault="008C17FE" w:rsidP="008C17FE">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Stálost</w:t>
      </w:r>
    </w:p>
    <w:p w:rsidR="00A5542F" w:rsidRDefault="008C17FE" w:rsidP="00A5542F">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Intenzita</w:t>
      </w:r>
    </w:p>
    <w:p w:rsidR="008C17FE" w:rsidRPr="00805E22" w:rsidRDefault="008C17FE" w:rsidP="00A5542F">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Rozdělení pozornosti</w:t>
      </w:r>
    </w:p>
    <w:p w:rsidR="00351959" w:rsidRPr="00805E22" w:rsidRDefault="00351959" w:rsidP="003519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Soustředěnost</w:t>
      </w:r>
      <w:r w:rsidRPr="00805E22">
        <w:t xml:space="preserve"> – schopnost udržet pozornost po určitou dobu. Čím je okruh jevů užší, tím je stupeň koncentrovanosti vyšší. (vigilance – dlouhodobá koncentrace, tenacita - výdrž, vytrvalost, udržet pozornost vytrvale směrem k jednomu podnětu dlouhou dobu; stav nejvyšší pozornosti, největší vypětí, nejvyšší intenzita zpracování – kosmonauti/tky při přistání, koncertní klavíristé/tky).</w:t>
      </w:r>
    </w:p>
    <w:p w:rsidR="00DE53E3" w:rsidRPr="00805E22" w:rsidRDefault="00351959" w:rsidP="003519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lastRenderedPageBreak/>
        <w:t xml:space="preserve">Zaměřenost </w:t>
      </w:r>
      <w:r w:rsidRPr="00805E22">
        <w:t xml:space="preserve">- </w:t>
      </w:r>
      <w:r w:rsidR="003A2B04" w:rsidRPr="00805E22">
        <w:t>pozornost upoutá, co nás zajímá, souvisí s naším cílem</w:t>
      </w:r>
      <w:r w:rsidRPr="00805E22">
        <w:t>.</w:t>
      </w:r>
    </w:p>
    <w:p w:rsidR="00351959" w:rsidRPr="00805E22" w:rsidRDefault="00351959" w:rsidP="003519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Výběrovost</w:t>
      </w:r>
      <w:r w:rsidRPr="00805E22">
        <w:t xml:space="preserve"> – vybírá pro nás jen to podstatné; soustředění na jednu vybranou věc</w:t>
      </w:r>
    </w:p>
    <w:p w:rsidR="00351959" w:rsidRPr="00805E22" w:rsidRDefault="00E06816" w:rsidP="003519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 xml:space="preserve">Kolísání </w:t>
      </w:r>
      <w:r w:rsidRPr="00805E22">
        <w:t>– pravidelné, periodické, přirozené výkyvy intenzity pozornosti (fluktuace – větší odklony, výkyvy či přesuny pozornosti).</w:t>
      </w:r>
    </w:p>
    <w:p w:rsidR="008C17FE" w:rsidRPr="00805E22" w:rsidRDefault="008C17FE"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Rozsah</w:t>
      </w:r>
      <w:r w:rsidRPr="00805E22">
        <w:t xml:space="preserve"> – rozumíme tím, kolik předmětů dokáže jedinec zachytit najednou (pozornost souvisí s krátkodobou pamětí). Schopnost podržet informace nebo podněty, které jsme schopni v krátkém čase postihnout, se nazývá extenzita pozornosti. Literatura uvádí, že ke konci batolecího období dokáže jedinec zachytit 3 – 4 prvky, v mladším školním věku 4 – 5 prvků, v prepubertě 5 – 6 prvků a v dospělosti 5 – 7 prvků.</w:t>
      </w:r>
    </w:p>
    <w:p w:rsidR="008C17FE" w:rsidRPr="00805E22" w:rsidRDefault="008C17FE"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 xml:space="preserve">Stálost </w:t>
      </w:r>
      <w:r w:rsidRPr="00805E22">
        <w:t>– znamená, jak dlouho dokáže být jedinec soustředěn na jeden předmět nebo jednu činnost. Stálost pozornosti se dá vytrénovat, uvádí se, že netrénovaná pozornost na jeden předmět je od 0,5 do 15 vteřin. Pozornost je menší, čím je daná činnost jednotvárnější, vyžaduje tak větší koncentraci, tím je organismus více namáhán a vyčerpáván.</w:t>
      </w:r>
    </w:p>
    <w:p w:rsidR="008C17FE" w:rsidRPr="00805E22" w:rsidRDefault="00652E42"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 xml:space="preserve">Intenzita </w:t>
      </w:r>
      <w:r w:rsidRPr="00805E22">
        <w:t>– stupeň, jakým dokážeme pozornost udržet. Vyjadřuje také, nakolik jasně  a zřetelně člověk zpracovává podněty.</w:t>
      </w:r>
    </w:p>
    <w:p w:rsidR="00652E42" w:rsidRDefault="00652E42"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Rozdělení pozornosti</w:t>
      </w:r>
      <w:r w:rsidRPr="00805E22">
        <w:t xml:space="preserve"> – jak dlouho dokáže člověk přenášet pozornost z jednoho předmětu na druhý a v důsledku toho vykonávat současně 2 různé činnosti.</w:t>
      </w:r>
    </w:p>
    <w:p w:rsidR="00603C7D" w:rsidRDefault="00603C7D"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p>
    <w:p w:rsidR="00603C7D" w:rsidRPr="00603C7D" w:rsidRDefault="00603C7D"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603C7D">
        <w:rPr>
          <w:b/>
        </w:rPr>
        <w:t>FLUKTUACE</w:t>
      </w:r>
      <w:r>
        <w:rPr>
          <w:b/>
        </w:rPr>
        <w:t xml:space="preserve"> – </w:t>
      </w:r>
      <w:r>
        <w:t>větší odklony, výkyvy či přesuny v pozornosti, neschopnost intenzivního soustředění. Příčinou může být vnitřní rušivý konflikt nebo působení silných emocí.</w:t>
      </w:r>
    </w:p>
    <w:p w:rsidR="00652E42" w:rsidRDefault="00652E42" w:rsidP="00720E0C">
      <w:pPr>
        <w:pStyle w:val="Nadpis1"/>
      </w:pPr>
      <w:bookmarkStart w:id="8" w:name="_Toc229398015"/>
      <w:r>
        <w:t>ZHORŠOVÁNÍ A ZLEPŠOVÁNÍ POZORNOSTI</w:t>
      </w:r>
      <w:bookmarkEnd w:id="8"/>
    </w:p>
    <w:p w:rsidR="00652E42" w:rsidRPr="00805E22" w:rsidRDefault="00652E42" w:rsidP="008C1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b/>
        </w:rPr>
      </w:pPr>
      <w:r w:rsidRPr="00805E22">
        <w:rPr>
          <w:b/>
        </w:rPr>
        <w:t>Ke zhoršování pozornosti může docházet:</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Neúměrným zatížením</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Nevyřešeným konfliktem</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lastRenderedPageBreak/>
        <w:t>Nedostatečnými pracovními a organizačními návyky</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Špatným zdravotním stavem</w:t>
      </w:r>
    </w:p>
    <w:p w:rsidR="00E06816" w:rsidRPr="00805E22" w:rsidRDefault="00E06816"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Mikroklima – hluk, málo světla, vydýchaný vzduch</w:t>
      </w:r>
    </w:p>
    <w:p w:rsidR="00E06816" w:rsidRPr="00805E22" w:rsidRDefault="00E06816"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Drogy, nedostatek spánku, alkohol, léky</w:t>
      </w:r>
    </w:p>
    <w:p w:rsidR="00652E42" w:rsidRPr="00805E22" w:rsidRDefault="00652E42" w:rsidP="00652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b/>
        </w:rPr>
      </w:pPr>
      <w:r w:rsidRPr="00805E22">
        <w:rPr>
          <w:b/>
        </w:rPr>
        <w:t>Ke zlepšování pozornosti může docházet:</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Zajímavou, silně motivovanou činností</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Vytvořením vhodných pracovních podmínek</w:t>
      </w:r>
    </w:p>
    <w:p w:rsidR="00652E42" w:rsidRPr="00805E22" w:rsidRDefault="00652E42"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Dobrým zdravotním stavem</w:t>
      </w:r>
    </w:p>
    <w:p w:rsidR="00E06816" w:rsidRPr="00805E22" w:rsidRDefault="00E06816" w:rsidP="00652E42">
      <w:pPr>
        <w:pStyle w:val="Odstavecseseznamem"/>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Mikroklima – ticho, světlo, kyslík</w:t>
      </w:r>
    </w:p>
    <w:p w:rsidR="00E06816" w:rsidRDefault="00E06816" w:rsidP="00E06816">
      <w:pPr>
        <w:pStyle w:val="Nadpis1"/>
      </w:pPr>
      <w:bookmarkStart w:id="9" w:name="_Toc229398016"/>
      <w:r>
        <w:t>PORUCHY POZORNOSTI</w:t>
      </w:r>
      <w:bookmarkEnd w:id="9"/>
    </w:p>
    <w:p w:rsidR="00E06816" w:rsidRPr="00E06816" w:rsidRDefault="00E06816" w:rsidP="00E06816">
      <w:pPr>
        <w:pStyle w:val="Odstavecseseznamem"/>
        <w:numPr>
          <w:ilvl w:val="0"/>
          <w:numId w:val="1"/>
        </w:numPr>
        <w:rPr>
          <w:b/>
        </w:rPr>
      </w:pPr>
      <w:r w:rsidRPr="00E06816">
        <w:rPr>
          <w:b/>
        </w:rPr>
        <w:t>Nesoustředěnost</w:t>
      </w:r>
    </w:p>
    <w:p w:rsidR="00E06816" w:rsidRDefault="00E06816" w:rsidP="00E06816">
      <w:pPr>
        <w:pStyle w:val="Odstavecseseznamem"/>
        <w:numPr>
          <w:ilvl w:val="0"/>
          <w:numId w:val="1"/>
        </w:numPr>
      </w:pPr>
      <w:r w:rsidRPr="00E06816">
        <w:rPr>
          <w:b/>
        </w:rPr>
        <w:t xml:space="preserve">Rozptýlenost </w:t>
      </w:r>
      <w:r>
        <w:t>– porušená koncentrace u tenacita</w:t>
      </w:r>
    </w:p>
    <w:p w:rsidR="00E06816" w:rsidRDefault="00E06816" w:rsidP="00E06816">
      <w:pPr>
        <w:pStyle w:val="Odstavecseseznamem"/>
        <w:numPr>
          <w:ilvl w:val="0"/>
          <w:numId w:val="1"/>
        </w:numPr>
      </w:pPr>
      <w:r w:rsidRPr="00E06816">
        <w:rPr>
          <w:b/>
        </w:rPr>
        <w:t>Roztržitost</w:t>
      </w:r>
      <w:r>
        <w:t xml:space="preserve"> – nesoustředěnost, nepřítomnost duchem</w:t>
      </w:r>
    </w:p>
    <w:p w:rsidR="00E06816" w:rsidRDefault="00E06816" w:rsidP="00E06816">
      <w:pPr>
        <w:pStyle w:val="Odstavecseseznamem"/>
        <w:numPr>
          <w:ilvl w:val="0"/>
          <w:numId w:val="1"/>
        </w:numPr>
      </w:pPr>
      <w:r w:rsidRPr="00E06816">
        <w:rPr>
          <w:b/>
        </w:rPr>
        <w:t>Hypoprosexie</w:t>
      </w:r>
      <w:r>
        <w:t xml:space="preserve"> – snížená pozornost (únava)</w:t>
      </w:r>
    </w:p>
    <w:p w:rsidR="00E06816" w:rsidRDefault="00E06816" w:rsidP="00E06816">
      <w:pPr>
        <w:pStyle w:val="Odstavecseseznamem"/>
        <w:numPr>
          <w:ilvl w:val="0"/>
          <w:numId w:val="1"/>
        </w:numPr>
      </w:pPr>
      <w:r w:rsidRPr="00E06816">
        <w:rPr>
          <w:b/>
        </w:rPr>
        <w:t>Paraprosexie</w:t>
      </w:r>
      <w:r>
        <w:t xml:space="preserve"> – pozornost zaměřená nesprávným směrem ve stavu napjatého očekávání</w:t>
      </w:r>
    </w:p>
    <w:p w:rsidR="00E06816" w:rsidRDefault="00E06816" w:rsidP="00E06816">
      <w:pPr>
        <w:pStyle w:val="Odstavecseseznamem"/>
        <w:numPr>
          <w:ilvl w:val="0"/>
          <w:numId w:val="1"/>
        </w:numPr>
      </w:pPr>
      <w:r w:rsidRPr="00E06816">
        <w:rPr>
          <w:b/>
        </w:rPr>
        <w:t xml:space="preserve">Hyperprosexie </w:t>
      </w:r>
      <w:r>
        <w:t>– přehnaná pozornost upřená na podnět, myšlenku</w:t>
      </w:r>
    </w:p>
    <w:p w:rsidR="00E06816" w:rsidRDefault="00E06816" w:rsidP="00E06816">
      <w:pPr>
        <w:pStyle w:val="Odstavecseseznamem"/>
        <w:numPr>
          <w:ilvl w:val="0"/>
          <w:numId w:val="1"/>
        </w:numPr>
      </w:pPr>
      <w:r w:rsidRPr="00E06816">
        <w:rPr>
          <w:b/>
        </w:rPr>
        <w:t>Aprosexie</w:t>
      </w:r>
      <w:r>
        <w:t xml:space="preserve"> – pozornost je zcela vymizelá, jedinec není schopen se na nic soustředit</w:t>
      </w:r>
    </w:p>
    <w:p w:rsidR="00E06816" w:rsidRDefault="00E06816" w:rsidP="00E06816">
      <w:pPr>
        <w:pStyle w:val="Nadpis1"/>
      </w:pPr>
      <w:bookmarkStart w:id="10" w:name="_Toc229398017"/>
      <w:r>
        <w:t>TERAPIE PORUCH POZORNOSTI</w:t>
      </w:r>
      <w:bookmarkEnd w:id="10"/>
    </w:p>
    <w:p w:rsidR="00E06816" w:rsidRDefault="00E06816" w:rsidP="00E06816">
      <w:pPr>
        <w:pStyle w:val="Odstavecseseznamem"/>
        <w:numPr>
          <w:ilvl w:val="0"/>
          <w:numId w:val="1"/>
        </w:numPr>
      </w:pPr>
      <w:r>
        <w:t>Systematický výcvik koncentrace pozornosti</w:t>
      </w:r>
    </w:p>
    <w:p w:rsidR="00E06816" w:rsidRDefault="00E06816" w:rsidP="00E06816">
      <w:pPr>
        <w:pStyle w:val="Odstavecseseznamem"/>
        <w:numPr>
          <w:ilvl w:val="0"/>
          <w:numId w:val="1"/>
        </w:numPr>
      </w:pPr>
      <w:r>
        <w:t>Výchova celé osobnosti k větší sebekontrole</w:t>
      </w:r>
    </w:p>
    <w:p w:rsidR="00E06816" w:rsidRDefault="00E06816" w:rsidP="00E06816">
      <w:pPr>
        <w:pStyle w:val="Odstavecseseznamem"/>
        <w:numPr>
          <w:ilvl w:val="0"/>
          <w:numId w:val="1"/>
        </w:numPr>
      </w:pPr>
      <w:r>
        <w:t>Práce s rodinou a školou</w:t>
      </w:r>
    </w:p>
    <w:p w:rsidR="00603C7D" w:rsidRDefault="00E06816" w:rsidP="00603C7D">
      <w:pPr>
        <w:pStyle w:val="Odstavecseseznamem"/>
        <w:numPr>
          <w:ilvl w:val="0"/>
          <w:numId w:val="1"/>
        </w:numPr>
      </w:pPr>
      <w:r>
        <w:t>Úprava režimu dne, vytvoření vhodných pracovních podmíne</w:t>
      </w:r>
      <w:r w:rsidR="00603C7D">
        <w:t>k</w:t>
      </w:r>
    </w:p>
    <w:p w:rsidR="00E06816" w:rsidRDefault="00603C7D" w:rsidP="00E06816">
      <w:pPr>
        <w:pStyle w:val="Odstavecseseznamem"/>
        <w:numPr>
          <w:ilvl w:val="0"/>
          <w:numId w:val="1"/>
        </w:numPr>
      </w:pPr>
      <w:r>
        <w:t>P</w:t>
      </w:r>
      <w:r w:rsidR="00E06816">
        <w:t>sychostimulancia</w:t>
      </w:r>
    </w:p>
    <w:p w:rsidR="00603C7D" w:rsidRPr="00603C7D" w:rsidRDefault="00603C7D" w:rsidP="00603C7D">
      <w:pPr>
        <w:ind w:left="720"/>
        <w:rPr>
          <w:b/>
          <w:sz w:val="28"/>
          <w:szCs w:val="28"/>
        </w:rPr>
      </w:pPr>
      <w:r w:rsidRPr="00603C7D">
        <w:rPr>
          <w:b/>
          <w:sz w:val="28"/>
          <w:szCs w:val="28"/>
        </w:rPr>
        <w:t>EEG BIOFEEDBACK</w:t>
      </w:r>
    </w:p>
    <w:p w:rsidR="00603C7D" w:rsidRPr="00603C7D" w:rsidRDefault="00603C7D" w:rsidP="00603C7D">
      <w:pPr>
        <w:numPr>
          <w:ilvl w:val="0"/>
          <w:numId w:val="1"/>
        </w:numPr>
      </w:pPr>
      <w:r w:rsidRPr="00603C7D">
        <w:t>snímací elektrody, EEG snímač zachycuje mozkové vlny a předává je počítači</w:t>
      </w:r>
    </w:p>
    <w:p w:rsidR="00603C7D" w:rsidRPr="00603C7D" w:rsidRDefault="00603C7D" w:rsidP="00603C7D">
      <w:pPr>
        <w:numPr>
          <w:ilvl w:val="0"/>
          <w:numId w:val="1"/>
        </w:numPr>
      </w:pPr>
      <w:r w:rsidRPr="00603C7D">
        <w:lastRenderedPageBreak/>
        <w:t>zpětná vazba je informace o tom, jak fungují mozkové vlny v konkrétním okamžiku</w:t>
      </w:r>
    </w:p>
    <w:p w:rsidR="00603C7D" w:rsidRPr="00603C7D" w:rsidRDefault="00603C7D" w:rsidP="00603C7D">
      <w:pPr>
        <w:numPr>
          <w:ilvl w:val="0"/>
          <w:numId w:val="1"/>
        </w:numPr>
      </w:pPr>
      <w:r w:rsidRPr="00603C7D">
        <w:t>na PC je vidět formou HRY – hraje se silou myšlenky, vůlí</w:t>
      </w:r>
    </w:p>
    <w:p w:rsidR="00603C7D" w:rsidRPr="00603C7D" w:rsidRDefault="00603C7D" w:rsidP="00603C7D">
      <w:pPr>
        <w:numPr>
          <w:ilvl w:val="0"/>
          <w:numId w:val="1"/>
        </w:numPr>
      </w:pPr>
      <w:r w:rsidRPr="00603C7D">
        <w:t>operantním podmiňováním – posílení žádoucí aktivity, inhibice nežádoucí</w:t>
      </w:r>
    </w:p>
    <w:p w:rsidR="00603C7D" w:rsidRPr="00603C7D" w:rsidRDefault="00603C7D" w:rsidP="00603C7D">
      <w:pPr>
        <w:ind w:left="720"/>
      </w:pPr>
    </w:p>
    <w:p w:rsidR="00603C7D" w:rsidRPr="00E06816" w:rsidRDefault="00603C7D" w:rsidP="00603C7D"/>
    <w:p w:rsidR="00652E42" w:rsidRDefault="00652E42" w:rsidP="00720E0C">
      <w:pPr>
        <w:pStyle w:val="Nadpis1"/>
      </w:pPr>
      <w:bookmarkStart w:id="11" w:name="_Toc229398018"/>
      <w:r>
        <w:t>POZORNOST V JEDNOTLIVÝCH VÝVOJOVÝCH OBDOBÍCH</w:t>
      </w:r>
      <w:bookmarkEnd w:id="11"/>
    </w:p>
    <w:p w:rsidR="00652E42" w:rsidRPr="00805E22" w:rsidRDefault="00652E42" w:rsidP="00652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 xml:space="preserve">Batole (1 – 3 roky) </w:t>
      </w:r>
      <w:r w:rsidRPr="00805E22">
        <w:t>– pozornost je v tomto věku ovlivněna aktuálním stavem a mezi dětmi jsou značné rozdíly. U mladšího batolete má pozornost mimovolní charakter, je vyvolána bez záměru. U staršího batolete se prodlužuje v závislosti na činnosti, kterou provádí.</w:t>
      </w:r>
      <w:r w:rsidR="001154EC" w:rsidRPr="00805E22">
        <w:t xml:space="preserve"> Dle výzkumu dokáže dítě u zajímavé činnosti vydržet až 19 minut.</w:t>
      </w:r>
    </w:p>
    <w:p w:rsidR="001154EC" w:rsidRPr="00805E22" w:rsidRDefault="001154EC" w:rsidP="00652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 xml:space="preserve">Předškolní dítě (3 – 6 let) </w:t>
      </w:r>
      <w:r w:rsidRPr="00805E22">
        <w:t>– na začátku je ještě nestálá, přelétavá, s postupem věku se dítě soustředí lépe a déle. V tomto období se také vytvářejí počátky úmyslné pozornosti, která je však jenom asi 5 minut. Stálost a úmyslnost pozornosti závisí také na temperamentových zvláštnostech a druhu činnosti.</w:t>
      </w:r>
    </w:p>
    <w:p w:rsidR="001154EC" w:rsidRPr="00805E22" w:rsidRDefault="001154EC" w:rsidP="00652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Mladší školní věk (6 – 11 let)</w:t>
      </w:r>
      <w:r w:rsidRPr="00805E22">
        <w:t xml:space="preserve"> – v tomto období má pozornost prvořadý význam – ovlivňuje žákovu úspěšnost ve škole. Na počátku školní docházky je pozornost ještě krátkodobá a spontánně zaměřená, přerušovaná. Kladně působí pestré, střídající se formy výuky, zařazení oddechových chvilek nebo využití hrových prvků. Postupně se také rozsah pozornosti zvyšuje, začíná převažovat záměrná pozornost (20 minut).</w:t>
      </w:r>
    </w:p>
    <w:p w:rsidR="001154EC" w:rsidRDefault="001154EC" w:rsidP="00652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rPr>
          <w:b/>
        </w:rPr>
        <w:t>Starší školní věk (11 – 13 let)</w:t>
      </w:r>
      <w:r w:rsidRPr="00805E22">
        <w:t xml:space="preserve"> – pozornost má v tomto období vyšší úroveň, je úmyslná, intenzivní, přesto jí však škodí představivost a fantazie. </w:t>
      </w:r>
    </w:p>
    <w:p w:rsidR="00603C7D" w:rsidRDefault="00603C7D" w:rsidP="00603C7D">
      <w:pPr>
        <w:pStyle w:val="Nadpis1"/>
      </w:pPr>
      <w:bookmarkStart w:id="12" w:name="_Toc229398019"/>
      <w:r>
        <w:lastRenderedPageBreak/>
        <w:t>PRAKTICKÁ ČÁST</w:t>
      </w:r>
      <w:bookmarkEnd w:id="12"/>
    </w:p>
    <w:p w:rsidR="00BF4A24" w:rsidRDefault="00603C7D" w:rsidP="00603C7D">
      <w:r>
        <w:t>Na svou praktickou část jsem si vybrala některé z činností, které jsem měla možnost vyzkoušet během své pedagogické praxe v mateřské škole a ve školní družině.</w:t>
      </w:r>
    </w:p>
    <w:p w:rsidR="00BF4A24" w:rsidRDefault="00603C7D" w:rsidP="00603C7D">
      <w:r>
        <w:t xml:space="preserve">  Jako první bych uvedla činnost, která byla prováděna ve smíšené třídě MŠ. S dětmi jsem si nejdříve povídala o škole</w:t>
      </w:r>
      <w:r w:rsidR="00BF4A24">
        <w:t>,</w:t>
      </w:r>
      <w:r>
        <w:t xml:space="preserve"> a poté jsem před ně rozložila různě barevné a různě veliké geometrické tvary vystřižené z barevných papírů. Úkolem dětí bylo roztřídit tvary nejprve podle barev, a poté podle t</w:t>
      </w:r>
      <w:r w:rsidR="00BF4A24">
        <w:t>varu. U mladších dětí nastal problém s pojmenováním tvarů (kruh, čtverec,…), což pro předškolní děti problém nebyl. Rozdělení podle barev nebylo složité, ale třídění na tvary se ujaly spíše starší děti.</w:t>
      </w:r>
    </w:p>
    <w:p w:rsidR="00603C7D" w:rsidRDefault="00BF4A24" w:rsidP="00603C7D">
      <w:r>
        <w:t>Ve školní družině jsem se s dětmi zabývala dopravní výchovou. Nejprve jsme si důkladně vysvětlili základní pravidla týkající se dopravy. Po dobu vyprávění byly děti pozorné, protože jsem je motivovala básničkou, ke které jsem přidala krátkou pohybovou aktivitu. Abych si ověřila pozornost dětí, rozdala jsem jim vytvořený kvíz dané problematiky</w:t>
      </w:r>
      <w:r w:rsidR="00A5542F">
        <w:t>. Po vyhodnocení kvízu jsem však zjistila, že pro starší děti (3., 4. třída) byl kvíz poněkud jednoduchý, naopak mladší děti na některé otázky odpověď neznaly (1., 2. třída).</w:t>
      </w:r>
    </w:p>
    <w:p w:rsidR="00EC4D83" w:rsidRDefault="00A5542F" w:rsidP="00603C7D">
      <w:r>
        <w:t>Zjistila jsem, že během kterékoliv činnosti v MŠ nebo ŠD je k udržení pozornosti dětí nutná silná motivace, při delším povídání je vhodné zařadit básničku, písničku, tanec, cvičení,…</w:t>
      </w:r>
    </w:p>
    <w:p w:rsidR="00EC4D83" w:rsidRDefault="00EC4D83">
      <w:r>
        <w:br w:type="page"/>
      </w:r>
    </w:p>
    <w:p w:rsidR="001154EC" w:rsidRDefault="008468EB" w:rsidP="00720E0C">
      <w:pPr>
        <w:pStyle w:val="Nadpis1"/>
      </w:pPr>
      <w:bookmarkStart w:id="13" w:name="_Toc229398020"/>
      <w:r>
        <w:lastRenderedPageBreak/>
        <w:t>ZÁVĚR</w:t>
      </w:r>
      <w:bookmarkEnd w:id="13"/>
    </w:p>
    <w:p w:rsidR="00EC4D83" w:rsidRDefault="001154EC" w:rsidP="00105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pPr>
      <w:r w:rsidRPr="00805E22">
        <w:t>Mezi dětmi jsou individuální rozdíly v pozornosti, některé děti s ní mohou mít problémy, například</w:t>
      </w:r>
      <w:r w:rsidR="004470C4" w:rsidRPr="00805E22">
        <w:t xml:space="preserve"> děti hyperaktivní, děti s lehkou mozkovou dysfunkcí, děti s problémy v rodině, výchovně zanedbané, neukázněné,… U dětí můžeme pozornost rozvíjet básničkou, divadlem, čtením pohádek a dalšími zajímavými činnostmi.</w:t>
      </w:r>
    </w:p>
    <w:p w:rsidR="00EC4D83" w:rsidRDefault="00EC4D83">
      <w:r>
        <w:br w:type="page"/>
      </w:r>
    </w:p>
    <w:p w:rsidR="00FD3CAB" w:rsidRDefault="00FD3CAB" w:rsidP="00FD3CAB">
      <w:pPr>
        <w:pStyle w:val="Nadpis1"/>
      </w:pPr>
      <w:bookmarkStart w:id="14" w:name="_Toc229398021"/>
      <w:r>
        <w:lastRenderedPageBreak/>
        <w:t>POUŽITÁ LITERATURA</w:t>
      </w:r>
      <w:bookmarkEnd w:id="14"/>
    </w:p>
    <w:p w:rsidR="00FD3CAB" w:rsidRDefault="00121E21" w:rsidP="00FD3CAB">
      <w:pPr>
        <w:pStyle w:val="Bibliografie"/>
        <w:rPr>
          <w:noProof/>
        </w:rPr>
      </w:pPr>
      <w:r w:rsidRPr="00121E21">
        <w:fldChar w:fldCharType="begin"/>
      </w:r>
      <w:r w:rsidR="00FD3CAB">
        <w:instrText xml:space="preserve"> BIBLIOGRAPHY  \l 1029 </w:instrText>
      </w:r>
      <w:r w:rsidRPr="00121E21">
        <w:fldChar w:fldCharType="separate"/>
      </w:r>
      <w:r w:rsidR="00FD3CAB">
        <w:rPr>
          <w:b/>
          <w:bCs/>
          <w:noProof/>
        </w:rPr>
        <w:t>Čačka, Otto. 1996.</w:t>
      </w:r>
      <w:r w:rsidR="00FD3CAB">
        <w:rPr>
          <w:noProof/>
        </w:rPr>
        <w:t xml:space="preserve"> </w:t>
      </w:r>
      <w:r w:rsidR="00FD3CAB">
        <w:rPr>
          <w:i/>
          <w:iCs/>
          <w:noProof/>
        </w:rPr>
        <w:t xml:space="preserve">Psychologie dítěte. </w:t>
      </w:r>
      <w:r w:rsidR="00FD3CAB">
        <w:rPr>
          <w:noProof/>
        </w:rPr>
        <w:t>Tišnov : Sursum, 1996.</w:t>
      </w:r>
    </w:p>
    <w:p w:rsidR="00FD3CAB" w:rsidRDefault="00FD3CAB" w:rsidP="00FD3CAB">
      <w:pPr>
        <w:pStyle w:val="Bibliografie"/>
        <w:rPr>
          <w:noProof/>
        </w:rPr>
      </w:pPr>
      <w:r>
        <w:rPr>
          <w:b/>
          <w:bCs/>
          <w:noProof/>
        </w:rPr>
        <w:t>Jan Čáp, Věra Čechová, Marie Rozsypalová. 1998.</w:t>
      </w:r>
      <w:r>
        <w:rPr>
          <w:noProof/>
        </w:rPr>
        <w:t xml:space="preserve"> </w:t>
      </w:r>
      <w:r>
        <w:rPr>
          <w:i/>
          <w:iCs/>
          <w:noProof/>
        </w:rPr>
        <w:t xml:space="preserve">Psychologie. </w:t>
      </w:r>
      <w:r>
        <w:rPr>
          <w:noProof/>
        </w:rPr>
        <w:t>Praha : Nakladatelství H a H, 1998. 80-86022-36-6.</w:t>
      </w:r>
    </w:p>
    <w:p w:rsidR="00FD3CAB" w:rsidRDefault="00FD3CAB" w:rsidP="00FD3CAB">
      <w:pPr>
        <w:pStyle w:val="Bibliografie"/>
        <w:rPr>
          <w:noProof/>
        </w:rPr>
      </w:pPr>
      <w:r>
        <w:rPr>
          <w:b/>
          <w:bCs/>
          <w:noProof/>
        </w:rPr>
        <w:t>kolektiv, Jitka Čížková a. 1999.</w:t>
      </w:r>
      <w:r>
        <w:rPr>
          <w:noProof/>
        </w:rPr>
        <w:t xml:space="preserve"> </w:t>
      </w:r>
      <w:r>
        <w:rPr>
          <w:i/>
          <w:iCs/>
          <w:noProof/>
        </w:rPr>
        <w:t xml:space="preserve">Přehled vývojové psychologie. </w:t>
      </w:r>
      <w:r>
        <w:rPr>
          <w:noProof/>
        </w:rPr>
        <w:t>Olomouc : Univerzita Palackého v Olomouci, 1999.</w:t>
      </w:r>
    </w:p>
    <w:p w:rsidR="00FD3CAB" w:rsidRDefault="00121E21" w:rsidP="00FD3CAB">
      <w:pPr>
        <w:pStyle w:val="FormtovanvHTML"/>
        <w:rPr>
          <w:rFonts w:asciiTheme="minorHAnsi" w:hAnsiTheme="minorHAnsi"/>
          <w:b/>
          <w:sz w:val="22"/>
          <w:szCs w:val="22"/>
        </w:rPr>
      </w:pPr>
      <w:r>
        <w:fldChar w:fldCharType="end"/>
      </w:r>
    </w:p>
    <w:p w:rsidR="00FD3CAB" w:rsidRPr="00FD3CAB" w:rsidRDefault="00FD3CAB" w:rsidP="00FD3CAB">
      <w:pPr>
        <w:pStyle w:val="FormtovanvHTML"/>
        <w:rPr>
          <w:rFonts w:asciiTheme="minorHAnsi" w:hAnsiTheme="minorHAnsi"/>
          <w:b/>
          <w:sz w:val="22"/>
          <w:szCs w:val="22"/>
        </w:rPr>
      </w:pPr>
      <w:r w:rsidRPr="00FD3CAB">
        <w:rPr>
          <w:rFonts w:asciiTheme="minorHAnsi" w:hAnsiTheme="minorHAnsi"/>
          <w:b/>
          <w:sz w:val="22"/>
          <w:szCs w:val="22"/>
        </w:rPr>
        <w:t>ŠKUBALOVÁ, T</w:t>
      </w:r>
      <w:r w:rsidRPr="00FD3CAB">
        <w:rPr>
          <w:rFonts w:asciiTheme="minorHAnsi" w:hAnsiTheme="minorHAnsi"/>
          <w:sz w:val="22"/>
          <w:szCs w:val="22"/>
        </w:rPr>
        <w:t>. Re: Prezentace – doplnění k tématu „Pozornost“ [elektronická</w:t>
      </w:r>
    </w:p>
    <w:p w:rsidR="00FD3CAB" w:rsidRPr="00FD3CAB" w:rsidRDefault="00FD3CAB" w:rsidP="00FD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eastAsia="Times New Roman" w:cs="Courier New"/>
          <w:lang w:eastAsia="cs-CZ"/>
        </w:rPr>
      </w:pPr>
      <w:r w:rsidRPr="00FD3CAB">
        <w:rPr>
          <w:rFonts w:eastAsia="Times New Roman" w:cs="Courier New"/>
          <w:lang w:eastAsia="cs-CZ"/>
        </w:rPr>
        <w:t>pošta]. Message to: „Eliška Chromková“ [cit. "2009 – 04 - 29“]. Osobní komunikace.</w:t>
      </w:r>
    </w:p>
    <w:p w:rsidR="00FD3CAB" w:rsidRPr="00FD3CAB" w:rsidRDefault="00FD3CAB" w:rsidP="00FD3CAB"/>
    <w:p w:rsidR="005D2F78" w:rsidRPr="005D2F78" w:rsidRDefault="005D2F78" w:rsidP="00720E0C">
      <w:pPr>
        <w:rPr>
          <w:sz w:val="26"/>
          <w:szCs w:val="26"/>
        </w:rPr>
      </w:pPr>
    </w:p>
    <w:sectPr w:rsidR="005D2F78" w:rsidRPr="005D2F78" w:rsidSect="006D3465">
      <w:headerReference w:type="default" r:id="rId8"/>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3F1" w:rsidRDefault="002C53F1" w:rsidP="00720E0C">
      <w:pPr>
        <w:spacing w:before="0" w:after="0" w:line="240" w:lineRule="auto"/>
      </w:pPr>
      <w:r>
        <w:separator/>
      </w:r>
    </w:p>
  </w:endnote>
  <w:endnote w:type="continuationSeparator" w:id="1">
    <w:p w:rsidR="002C53F1" w:rsidRDefault="002C53F1" w:rsidP="00720E0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msmincho">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48610"/>
      <w:docPartObj>
        <w:docPartGallery w:val="Page Numbers (Bottom of Page)"/>
        <w:docPartUnique/>
      </w:docPartObj>
    </w:sdtPr>
    <w:sdtContent>
      <w:p w:rsidR="00FD3CAB" w:rsidRDefault="00121E21">
        <w:pPr>
          <w:pStyle w:val="Zpat"/>
          <w:jc w:val="right"/>
        </w:pPr>
        <w:fldSimple w:instr=" PAGE   \* MERGEFORMAT ">
          <w:r w:rsidR="00870060">
            <w:rPr>
              <w:noProof/>
            </w:rPr>
            <w:t>7</w:t>
          </w:r>
        </w:fldSimple>
      </w:p>
    </w:sdtContent>
  </w:sdt>
  <w:p w:rsidR="00FD3CAB" w:rsidRDefault="00FD3C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3F1" w:rsidRDefault="002C53F1" w:rsidP="00720E0C">
      <w:pPr>
        <w:spacing w:before="0" w:after="0" w:line="240" w:lineRule="auto"/>
      </w:pPr>
      <w:r>
        <w:separator/>
      </w:r>
    </w:p>
  </w:footnote>
  <w:footnote w:type="continuationSeparator" w:id="1">
    <w:p w:rsidR="002C53F1" w:rsidRDefault="002C53F1" w:rsidP="00720E0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AB" w:rsidRDefault="00FD3CAB">
    <w:pPr>
      <w:pStyle w:val="Zhlav"/>
    </w:pPr>
    <w:r>
      <w:t>Skupina 1                       Pozornost</w:t>
    </w:r>
    <w:r>
      <w:tab/>
      <w:t xml:space="preserve">                    Vypracovala: Eliška Chromková</w:t>
    </w:r>
    <w:r>
      <w:tab/>
      <w:t>Datum: 1.5.2009</w:t>
    </w:r>
  </w:p>
  <w:p w:rsidR="00FD3CAB" w:rsidRDefault="00FD3CA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825"/>
    <w:multiLevelType w:val="hybridMultilevel"/>
    <w:tmpl w:val="C92E938E"/>
    <w:lvl w:ilvl="0" w:tplc="5BE0F7EC">
      <w:start w:val="1"/>
      <w:numFmt w:val="decimal"/>
      <w:lvlText w:val="%1."/>
      <w:lvlJc w:val="left"/>
      <w:pPr>
        <w:tabs>
          <w:tab w:val="num" w:pos="720"/>
        </w:tabs>
        <w:ind w:left="720" w:hanging="360"/>
      </w:pPr>
    </w:lvl>
    <w:lvl w:ilvl="1" w:tplc="B48CF212" w:tentative="1">
      <w:start w:val="1"/>
      <w:numFmt w:val="decimal"/>
      <w:lvlText w:val="%2."/>
      <w:lvlJc w:val="left"/>
      <w:pPr>
        <w:tabs>
          <w:tab w:val="num" w:pos="1440"/>
        </w:tabs>
        <w:ind w:left="1440" w:hanging="360"/>
      </w:pPr>
    </w:lvl>
    <w:lvl w:ilvl="2" w:tplc="5B9E2202" w:tentative="1">
      <w:start w:val="1"/>
      <w:numFmt w:val="decimal"/>
      <w:lvlText w:val="%3."/>
      <w:lvlJc w:val="left"/>
      <w:pPr>
        <w:tabs>
          <w:tab w:val="num" w:pos="2160"/>
        </w:tabs>
        <w:ind w:left="2160" w:hanging="360"/>
      </w:pPr>
    </w:lvl>
    <w:lvl w:ilvl="3" w:tplc="19BA4E5E" w:tentative="1">
      <w:start w:val="1"/>
      <w:numFmt w:val="decimal"/>
      <w:lvlText w:val="%4."/>
      <w:lvlJc w:val="left"/>
      <w:pPr>
        <w:tabs>
          <w:tab w:val="num" w:pos="2880"/>
        </w:tabs>
        <w:ind w:left="2880" w:hanging="360"/>
      </w:pPr>
    </w:lvl>
    <w:lvl w:ilvl="4" w:tplc="0616B37E" w:tentative="1">
      <w:start w:val="1"/>
      <w:numFmt w:val="decimal"/>
      <w:lvlText w:val="%5."/>
      <w:lvlJc w:val="left"/>
      <w:pPr>
        <w:tabs>
          <w:tab w:val="num" w:pos="3600"/>
        </w:tabs>
        <w:ind w:left="3600" w:hanging="360"/>
      </w:pPr>
    </w:lvl>
    <w:lvl w:ilvl="5" w:tplc="8B98BE3A" w:tentative="1">
      <w:start w:val="1"/>
      <w:numFmt w:val="decimal"/>
      <w:lvlText w:val="%6."/>
      <w:lvlJc w:val="left"/>
      <w:pPr>
        <w:tabs>
          <w:tab w:val="num" w:pos="4320"/>
        </w:tabs>
        <w:ind w:left="4320" w:hanging="360"/>
      </w:pPr>
    </w:lvl>
    <w:lvl w:ilvl="6" w:tplc="58227358" w:tentative="1">
      <w:start w:val="1"/>
      <w:numFmt w:val="decimal"/>
      <w:lvlText w:val="%7."/>
      <w:lvlJc w:val="left"/>
      <w:pPr>
        <w:tabs>
          <w:tab w:val="num" w:pos="5040"/>
        </w:tabs>
        <w:ind w:left="5040" w:hanging="360"/>
      </w:pPr>
    </w:lvl>
    <w:lvl w:ilvl="7" w:tplc="79DEB7F2" w:tentative="1">
      <w:start w:val="1"/>
      <w:numFmt w:val="decimal"/>
      <w:lvlText w:val="%8."/>
      <w:lvlJc w:val="left"/>
      <w:pPr>
        <w:tabs>
          <w:tab w:val="num" w:pos="5760"/>
        </w:tabs>
        <w:ind w:left="5760" w:hanging="360"/>
      </w:pPr>
    </w:lvl>
    <w:lvl w:ilvl="8" w:tplc="5170B76E" w:tentative="1">
      <w:start w:val="1"/>
      <w:numFmt w:val="decimal"/>
      <w:lvlText w:val="%9."/>
      <w:lvlJc w:val="left"/>
      <w:pPr>
        <w:tabs>
          <w:tab w:val="num" w:pos="6480"/>
        </w:tabs>
        <w:ind w:left="6480" w:hanging="360"/>
      </w:pPr>
    </w:lvl>
  </w:abstractNum>
  <w:abstractNum w:abstractNumId="1">
    <w:nsid w:val="211311AF"/>
    <w:multiLevelType w:val="hybridMultilevel"/>
    <w:tmpl w:val="EFF07562"/>
    <w:lvl w:ilvl="0" w:tplc="E842D946">
      <w:start w:val="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D87055"/>
    <w:multiLevelType w:val="hybridMultilevel"/>
    <w:tmpl w:val="6FFA6084"/>
    <w:lvl w:ilvl="0" w:tplc="22AEBF28">
      <w:start w:val="1"/>
      <w:numFmt w:val="bullet"/>
      <w:lvlText w:val="•"/>
      <w:lvlJc w:val="left"/>
      <w:pPr>
        <w:tabs>
          <w:tab w:val="num" w:pos="720"/>
        </w:tabs>
        <w:ind w:left="720" w:hanging="360"/>
      </w:pPr>
      <w:rPr>
        <w:rFonts w:ascii="Times New Roman" w:hAnsi="Times New Roman" w:hint="default"/>
      </w:rPr>
    </w:lvl>
    <w:lvl w:ilvl="1" w:tplc="E1EE235E" w:tentative="1">
      <w:start w:val="1"/>
      <w:numFmt w:val="bullet"/>
      <w:lvlText w:val="•"/>
      <w:lvlJc w:val="left"/>
      <w:pPr>
        <w:tabs>
          <w:tab w:val="num" w:pos="1440"/>
        </w:tabs>
        <w:ind w:left="1440" w:hanging="360"/>
      </w:pPr>
      <w:rPr>
        <w:rFonts w:ascii="Times New Roman" w:hAnsi="Times New Roman" w:hint="default"/>
      </w:rPr>
    </w:lvl>
    <w:lvl w:ilvl="2" w:tplc="176043A6" w:tentative="1">
      <w:start w:val="1"/>
      <w:numFmt w:val="bullet"/>
      <w:lvlText w:val="•"/>
      <w:lvlJc w:val="left"/>
      <w:pPr>
        <w:tabs>
          <w:tab w:val="num" w:pos="2160"/>
        </w:tabs>
        <w:ind w:left="2160" w:hanging="360"/>
      </w:pPr>
      <w:rPr>
        <w:rFonts w:ascii="Times New Roman" w:hAnsi="Times New Roman" w:hint="default"/>
      </w:rPr>
    </w:lvl>
    <w:lvl w:ilvl="3" w:tplc="C6228C5C" w:tentative="1">
      <w:start w:val="1"/>
      <w:numFmt w:val="bullet"/>
      <w:lvlText w:val="•"/>
      <w:lvlJc w:val="left"/>
      <w:pPr>
        <w:tabs>
          <w:tab w:val="num" w:pos="2880"/>
        </w:tabs>
        <w:ind w:left="2880" w:hanging="360"/>
      </w:pPr>
      <w:rPr>
        <w:rFonts w:ascii="Times New Roman" w:hAnsi="Times New Roman" w:hint="default"/>
      </w:rPr>
    </w:lvl>
    <w:lvl w:ilvl="4" w:tplc="235E214A" w:tentative="1">
      <w:start w:val="1"/>
      <w:numFmt w:val="bullet"/>
      <w:lvlText w:val="•"/>
      <w:lvlJc w:val="left"/>
      <w:pPr>
        <w:tabs>
          <w:tab w:val="num" w:pos="3600"/>
        </w:tabs>
        <w:ind w:left="3600" w:hanging="360"/>
      </w:pPr>
      <w:rPr>
        <w:rFonts w:ascii="Times New Roman" w:hAnsi="Times New Roman" w:hint="default"/>
      </w:rPr>
    </w:lvl>
    <w:lvl w:ilvl="5" w:tplc="7E78261E" w:tentative="1">
      <w:start w:val="1"/>
      <w:numFmt w:val="bullet"/>
      <w:lvlText w:val="•"/>
      <w:lvlJc w:val="left"/>
      <w:pPr>
        <w:tabs>
          <w:tab w:val="num" w:pos="4320"/>
        </w:tabs>
        <w:ind w:left="4320" w:hanging="360"/>
      </w:pPr>
      <w:rPr>
        <w:rFonts w:ascii="Times New Roman" w:hAnsi="Times New Roman" w:hint="default"/>
      </w:rPr>
    </w:lvl>
    <w:lvl w:ilvl="6" w:tplc="D600547E" w:tentative="1">
      <w:start w:val="1"/>
      <w:numFmt w:val="bullet"/>
      <w:lvlText w:val="•"/>
      <w:lvlJc w:val="left"/>
      <w:pPr>
        <w:tabs>
          <w:tab w:val="num" w:pos="5040"/>
        </w:tabs>
        <w:ind w:left="5040" w:hanging="360"/>
      </w:pPr>
      <w:rPr>
        <w:rFonts w:ascii="Times New Roman" w:hAnsi="Times New Roman" w:hint="default"/>
      </w:rPr>
    </w:lvl>
    <w:lvl w:ilvl="7" w:tplc="E64CACBC" w:tentative="1">
      <w:start w:val="1"/>
      <w:numFmt w:val="bullet"/>
      <w:lvlText w:val="•"/>
      <w:lvlJc w:val="left"/>
      <w:pPr>
        <w:tabs>
          <w:tab w:val="num" w:pos="5760"/>
        </w:tabs>
        <w:ind w:left="5760" w:hanging="360"/>
      </w:pPr>
      <w:rPr>
        <w:rFonts w:ascii="Times New Roman" w:hAnsi="Times New Roman" w:hint="default"/>
      </w:rPr>
    </w:lvl>
    <w:lvl w:ilvl="8" w:tplc="1AEE6D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5974EE"/>
    <w:multiLevelType w:val="hybridMultilevel"/>
    <w:tmpl w:val="48B81E88"/>
    <w:lvl w:ilvl="0" w:tplc="6EAC20B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64C6C22"/>
    <w:multiLevelType w:val="hybridMultilevel"/>
    <w:tmpl w:val="622A55CC"/>
    <w:lvl w:ilvl="0" w:tplc="DC16F622">
      <w:start w:val="1"/>
      <w:numFmt w:val="bullet"/>
      <w:lvlText w:val="•"/>
      <w:lvlJc w:val="left"/>
      <w:pPr>
        <w:tabs>
          <w:tab w:val="num" w:pos="720"/>
        </w:tabs>
        <w:ind w:left="720" w:hanging="360"/>
      </w:pPr>
      <w:rPr>
        <w:rFonts w:ascii="Times New Roman" w:hAnsi="Times New Roman" w:hint="default"/>
      </w:rPr>
    </w:lvl>
    <w:lvl w:ilvl="1" w:tplc="0C0C6E48" w:tentative="1">
      <w:start w:val="1"/>
      <w:numFmt w:val="bullet"/>
      <w:lvlText w:val="•"/>
      <w:lvlJc w:val="left"/>
      <w:pPr>
        <w:tabs>
          <w:tab w:val="num" w:pos="1440"/>
        </w:tabs>
        <w:ind w:left="1440" w:hanging="360"/>
      </w:pPr>
      <w:rPr>
        <w:rFonts w:ascii="Times New Roman" w:hAnsi="Times New Roman" w:hint="default"/>
      </w:rPr>
    </w:lvl>
    <w:lvl w:ilvl="2" w:tplc="41547F5E" w:tentative="1">
      <w:start w:val="1"/>
      <w:numFmt w:val="bullet"/>
      <w:lvlText w:val="•"/>
      <w:lvlJc w:val="left"/>
      <w:pPr>
        <w:tabs>
          <w:tab w:val="num" w:pos="2160"/>
        </w:tabs>
        <w:ind w:left="2160" w:hanging="360"/>
      </w:pPr>
      <w:rPr>
        <w:rFonts w:ascii="Times New Roman" w:hAnsi="Times New Roman" w:hint="default"/>
      </w:rPr>
    </w:lvl>
    <w:lvl w:ilvl="3" w:tplc="C832DDFC" w:tentative="1">
      <w:start w:val="1"/>
      <w:numFmt w:val="bullet"/>
      <w:lvlText w:val="•"/>
      <w:lvlJc w:val="left"/>
      <w:pPr>
        <w:tabs>
          <w:tab w:val="num" w:pos="2880"/>
        </w:tabs>
        <w:ind w:left="2880" w:hanging="360"/>
      </w:pPr>
      <w:rPr>
        <w:rFonts w:ascii="Times New Roman" w:hAnsi="Times New Roman" w:hint="default"/>
      </w:rPr>
    </w:lvl>
    <w:lvl w:ilvl="4" w:tplc="9808021E" w:tentative="1">
      <w:start w:val="1"/>
      <w:numFmt w:val="bullet"/>
      <w:lvlText w:val="•"/>
      <w:lvlJc w:val="left"/>
      <w:pPr>
        <w:tabs>
          <w:tab w:val="num" w:pos="3600"/>
        </w:tabs>
        <w:ind w:left="3600" w:hanging="360"/>
      </w:pPr>
      <w:rPr>
        <w:rFonts w:ascii="Times New Roman" w:hAnsi="Times New Roman" w:hint="default"/>
      </w:rPr>
    </w:lvl>
    <w:lvl w:ilvl="5" w:tplc="A0F2DC90" w:tentative="1">
      <w:start w:val="1"/>
      <w:numFmt w:val="bullet"/>
      <w:lvlText w:val="•"/>
      <w:lvlJc w:val="left"/>
      <w:pPr>
        <w:tabs>
          <w:tab w:val="num" w:pos="4320"/>
        </w:tabs>
        <w:ind w:left="4320" w:hanging="360"/>
      </w:pPr>
      <w:rPr>
        <w:rFonts w:ascii="Times New Roman" w:hAnsi="Times New Roman" w:hint="default"/>
      </w:rPr>
    </w:lvl>
    <w:lvl w:ilvl="6" w:tplc="FF806660" w:tentative="1">
      <w:start w:val="1"/>
      <w:numFmt w:val="bullet"/>
      <w:lvlText w:val="•"/>
      <w:lvlJc w:val="left"/>
      <w:pPr>
        <w:tabs>
          <w:tab w:val="num" w:pos="5040"/>
        </w:tabs>
        <w:ind w:left="5040" w:hanging="360"/>
      </w:pPr>
      <w:rPr>
        <w:rFonts w:ascii="Times New Roman" w:hAnsi="Times New Roman" w:hint="default"/>
      </w:rPr>
    </w:lvl>
    <w:lvl w:ilvl="7" w:tplc="D0C801C6" w:tentative="1">
      <w:start w:val="1"/>
      <w:numFmt w:val="bullet"/>
      <w:lvlText w:val="•"/>
      <w:lvlJc w:val="left"/>
      <w:pPr>
        <w:tabs>
          <w:tab w:val="num" w:pos="5760"/>
        </w:tabs>
        <w:ind w:left="5760" w:hanging="360"/>
      </w:pPr>
      <w:rPr>
        <w:rFonts w:ascii="Times New Roman" w:hAnsi="Times New Roman" w:hint="default"/>
      </w:rPr>
    </w:lvl>
    <w:lvl w:ilvl="8" w:tplc="43346F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1A71700"/>
    <w:multiLevelType w:val="hybridMultilevel"/>
    <w:tmpl w:val="BC7A3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0E24C1"/>
    <w:multiLevelType w:val="hybridMultilevel"/>
    <w:tmpl w:val="6D5A80C0"/>
    <w:lvl w:ilvl="0" w:tplc="DAB61288">
      <w:start w:val="1"/>
      <w:numFmt w:val="bullet"/>
      <w:lvlText w:val="•"/>
      <w:lvlJc w:val="left"/>
      <w:pPr>
        <w:tabs>
          <w:tab w:val="num" w:pos="720"/>
        </w:tabs>
        <w:ind w:left="720" w:hanging="360"/>
      </w:pPr>
      <w:rPr>
        <w:rFonts w:ascii="Times New Roman" w:hAnsi="Times New Roman" w:hint="default"/>
      </w:rPr>
    </w:lvl>
    <w:lvl w:ilvl="1" w:tplc="73AC2BE4" w:tentative="1">
      <w:start w:val="1"/>
      <w:numFmt w:val="bullet"/>
      <w:lvlText w:val="•"/>
      <w:lvlJc w:val="left"/>
      <w:pPr>
        <w:tabs>
          <w:tab w:val="num" w:pos="1440"/>
        </w:tabs>
        <w:ind w:left="1440" w:hanging="360"/>
      </w:pPr>
      <w:rPr>
        <w:rFonts w:ascii="Times New Roman" w:hAnsi="Times New Roman" w:hint="default"/>
      </w:rPr>
    </w:lvl>
    <w:lvl w:ilvl="2" w:tplc="2446D38E" w:tentative="1">
      <w:start w:val="1"/>
      <w:numFmt w:val="bullet"/>
      <w:lvlText w:val="•"/>
      <w:lvlJc w:val="left"/>
      <w:pPr>
        <w:tabs>
          <w:tab w:val="num" w:pos="2160"/>
        </w:tabs>
        <w:ind w:left="2160" w:hanging="360"/>
      </w:pPr>
      <w:rPr>
        <w:rFonts w:ascii="Times New Roman" w:hAnsi="Times New Roman" w:hint="default"/>
      </w:rPr>
    </w:lvl>
    <w:lvl w:ilvl="3" w:tplc="85824F46" w:tentative="1">
      <w:start w:val="1"/>
      <w:numFmt w:val="bullet"/>
      <w:lvlText w:val="•"/>
      <w:lvlJc w:val="left"/>
      <w:pPr>
        <w:tabs>
          <w:tab w:val="num" w:pos="2880"/>
        </w:tabs>
        <w:ind w:left="2880" w:hanging="360"/>
      </w:pPr>
      <w:rPr>
        <w:rFonts w:ascii="Times New Roman" w:hAnsi="Times New Roman" w:hint="default"/>
      </w:rPr>
    </w:lvl>
    <w:lvl w:ilvl="4" w:tplc="963E3ED0" w:tentative="1">
      <w:start w:val="1"/>
      <w:numFmt w:val="bullet"/>
      <w:lvlText w:val="•"/>
      <w:lvlJc w:val="left"/>
      <w:pPr>
        <w:tabs>
          <w:tab w:val="num" w:pos="3600"/>
        </w:tabs>
        <w:ind w:left="3600" w:hanging="360"/>
      </w:pPr>
      <w:rPr>
        <w:rFonts w:ascii="Times New Roman" w:hAnsi="Times New Roman" w:hint="default"/>
      </w:rPr>
    </w:lvl>
    <w:lvl w:ilvl="5" w:tplc="FC062EB4" w:tentative="1">
      <w:start w:val="1"/>
      <w:numFmt w:val="bullet"/>
      <w:lvlText w:val="•"/>
      <w:lvlJc w:val="left"/>
      <w:pPr>
        <w:tabs>
          <w:tab w:val="num" w:pos="4320"/>
        </w:tabs>
        <w:ind w:left="4320" w:hanging="360"/>
      </w:pPr>
      <w:rPr>
        <w:rFonts w:ascii="Times New Roman" w:hAnsi="Times New Roman" w:hint="default"/>
      </w:rPr>
    </w:lvl>
    <w:lvl w:ilvl="6" w:tplc="3D58A510" w:tentative="1">
      <w:start w:val="1"/>
      <w:numFmt w:val="bullet"/>
      <w:lvlText w:val="•"/>
      <w:lvlJc w:val="left"/>
      <w:pPr>
        <w:tabs>
          <w:tab w:val="num" w:pos="5040"/>
        </w:tabs>
        <w:ind w:left="5040" w:hanging="360"/>
      </w:pPr>
      <w:rPr>
        <w:rFonts w:ascii="Times New Roman" w:hAnsi="Times New Roman" w:hint="default"/>
      </w:rPr>
    </w:lvl>
    <w:lvl w:ilvl="7" w:tplc="F0B277C0" w:tentative="1">
      <w:start w:val="1"/>
      <w:numFmt w:val="bullet"/>
      <w:lvlText w:val="•"/>
      <w:lvlJc w:val="left"/>
      <w:pPr>
        <w:tabs>
          <w:tab w:val="num" w:pos="5760"/>
        </w:tabs>
        <w:ind w:left="5760" w:hanging="360"/>
      </w:pPr>
      <w:rPr>
        <w:rFonts w:ascii="Times New Roman" w:hAnsi="Times New Roman" w:hint="default"/>
      </w:rPr>
    </w:lvl>
    <w:lvl w:ilvl="8" w:tplc="6AF0DD5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A65D13"/>
    <w:multiLevelType w:val="hybridMultilevel"/>
    <w:tmpl w:val="CC020C00"/>
    <w:lvl w:ilvl="0" w:tplc="C5AA8F0E">
      <w:start w:val="1"/>
      <w:numFmt w:val="bullet"/>
      <w:lvlText w:val="•"/>
      <w:lvlJc w:val="left"/>
      <w:pPr>
        <w:tabs>
          <w:tab w:val="num" w:pos="720"/>
        </w:tabs>
        <w:ind w:left="720" w:hanging="360"/>
      </w:pPr>
      <w:rPr>
        <w:rFonts w:ascii="Times New Roman" w:hAnsi="Times New Roman" w:hint="default"/>
      </w:rPr>
    </w:lvl>
    <w:lvl w:ilvl="1" w:tplc="9190AE46" w:tentative="1">
      <w:start w:val="1"/>
      <w:numFmt w:val="bullet"/>
      <w:lvlText w:val="•"/>
      <w:lvlJc w:val="left"/>
      <w:pPr>
        <w:tabs>
          <w:tab w:val="num" w:pos="1440"/>
        </w:tabs>
        <w:ind w:left="1440" w:hanging="360"/>
      </w:pPr>
      <w:rPr>
        <w:rFonts w:ascii="Times New Roman" w:hAnsi="Times New Roman" w:hint="default"/>
      </w:rPr>
    </w:lvl>
    <w:lvl w:ilvl="2" w:tplc="2452B86C" w:tentative="1">
      <w:start w:val="1"/>
      <w:numFmt w:val="bullet"/>
      <w:lvlText w:val="•"/>
      <w:lvlJc w:val="left"/>
      <w:pPr>
        <w:tabs>
          <w:tab w:val="num" w:pos="2160"/>
        </w:tabs>
        <w:ind w:left="2160" w:hanging="360"/>
      </w:pPr>
      <w:rPr>
        <w:rFonts w:ascii="Times New Roman" w:hAnsi="Times New Roman" w:hint="default"/>
      </w:rPr>
    </w:lvl>
    <w:lvl w:ilvl="3" w:tplc="84647D86" w:tentative="1">
      <w:start w:val="1"/>
      <w:numFmt w:val="bullet"/>
      <w:lvlText w:val="•"/>
      <w:lvlJc w:val="left"/>
      <w:pPr>
        <w:tabs>
          <w:tab w:val="num" w:pos="2880"/>
        </w:tabs>
        <w:ind w:left="2880" w:hanging="360"/>
      </w:pPr>
      <w:rPr>
        <w:rFonts w:ascii="Times New Roman" w:hAnsi="Times New Roman" w:hint="default"/>
      </w:rPr>
    </w:lvl>
    <w:lvl w:ilvl="4" w:tplc="EB7CA40A" w:tentative="1">
      <w:start w:val="1"/>
      <w:numFmt w:val="bullet"/>
      <w:lvlText w:val="•"/>
      <w:lvlJc w:val="left"/>
      <w:pPr>
        <w:tabs>
          <w:tab w:val="num" w:pos="3600"/>
        </w:tabs>
        <w:ind w:left="3600" w:hanging="360"/>
      </w:pPr>
      <w:rPr>
        <w:rFonts w:ascii="Times New Roman" w:hAnsi="Times New Roman" w:hint="default"/>
      </w:rPr>
    </w:lvl>
    <w:lvl w:ilvl="5" w:tplc="AB7C2848" w:tentative="1">
      <w:start w:val="1"/>
      <w:numFmt w:val="bullet"/>
      <w:lvlText w:val="•"/>
      <w:lvlJc w:val="left"/>
      <w:pPr>
        <w:tabs>
          <w:tab w:val="num" w:pos="4320"/>
        </w:tabs>
        <w:ind w:left="4320" w:hanging="360"/>
      </w:pPr>
      <w:rPr>
        <w:rFonts w:ascii="Times New Roman" w:hAnsi="Times New Roman" w:hint="default"/>
      </w:rPr>
    </w:lvl>
    <w:lvl w:ilvl="6" w:tplc="D9B45630" w:tentative="1">
      <w:start w:val="1"/>
      <w:numFmt w:val="bullet"/>
      <w:lvlText w:val="•"/>
      <w:lvlJc w:val="left"/>
      <w:pPr>
        <w:tabs>
          <w:tab w:val="num" w:pos="5040"/>
        </w:tabs>
        <w:ind w:left="5040" w:hanging="360"/>
      </w:pPr>
      <w:rPr>
        <w:rFonts w:ascii="Times New Roman" w:hAnsi="Times New Roman" w:hint="default"/>
      </w:rPr>
    </w:lvl>
    <w:lvl w:ilvl="7" w:tplc="CDBACFEE" w:tentative="1">
      <w:start w:val="1"/>
      <w:numFmt w:val="bullet"/>
      <w:lvlText w:val="•"/>
      <w:lvlJc w:val="left"/>
      <w:pPr>
        <w:tabs>
          <w:tab w:val="num" w:pos="5760"/>
        </w:tabs>
        <w:ind w:left="5760" w:hanging="360"/>
      </w:pPr>
      <w:rPr>
        <w:rFonts w:ascii="Times New Roman" w:hAnsi="Times New Roman" w:hint="default"/>
      </w:rPr>
    </w:lvl>
    <w:lvl w:ilvl="8" w:tplc="9036F96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5"/>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F78"/>
    <w:rsid w:val="00105545"/>
    <w:rsid w:val="001154EC"/>
    <w:rsid w:val="00121E21"/>
    <w:rsid w:val="00207B9B"/>
    <w:rsid w:val="002C53F1"/>
    <w:rsid w:val="002C5868"/>
    <w:rsid w:val="00351959"/>
    <w:rsid w:val="003A2B04"/>
    <w:rsid w:val="003E0034"/>
    <w:rsid w:val="003F61C0"/>
    <w:rsid w:val="004470C4"/>
    <w:rsid w:val="004E73A3"/>
    <w:rsid w:val="00531FF1"/>
    <w:rsid w:val="005D2F78"/>
    <w:rsid w:val="00603C7D"/>
    <w:rsid w:val="006076CA"/>
    <w:rsid w:val="00622174"/>
    <w:rsid w:val="00652E42"/>
    <w:rsid w:val="006D3465"/>
    <w:rsid w:val="006E006C"/>
    <w:rsid w:val="00720E0C"/>
    <w:rsid w:val="0079239A"/>
    <w:rsid w:val="007C2CE7"/>
    <w:rsid w:val="00805E22"/>
    <w:rsid w:val="00841780"/>
    <w:rsid w:val="008468EB"/>
    <w:rsid w:val="00870060"/>
    <w:rsid w:val="008C17FE"/>
    <w:rsid w:val="009E253E"/>
    <w:rsid w:val="009E7B47"/>
    <w:rsid w:val="00A35574"/>
    <w:rsid w:val="00A5542F"/>
    <w:rsid w:val="00BF4A24"/>
    <w:rsid w:val="00C830C1"/>
    <w:rsid w:val="00D37ACA"/>
    <w:rsid w:val="00D43216"/>
    <w:rsid w:val="00D61128"/>
    <w:rsid w:val="00DE53E3"/>
    <w:rsid w:val="00E06816"/>
    <w:rsid w:val="00EB217F"/>
    <w:rsid w:val="00EC4D83"/>
    <w:rsid w:val="00FD3C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5E22"/>
  </w:style>
  <w:style w:type="paragraph" w:styleId="Nadpis1">
    <w:name w:val="heading 1"/>
    <w:basedOn w:val="Normln"/>
    <w:next w:val="Normln"/>
    <w:link w:val="Nadpis1Char"/>
    <w:uiPriority w:val="9"/>
    <w:qFormat/>
    <w:rsid w:val="00720E0C"/>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40"/>
      <w:szCs w:val="28"/>
    </w:rPr>
  </w:style>
  <w:style w:type="paragraph" w:styleId="Nadpis2">
    <w:name w:val="heading 2"/>
    <w:basedOn w:val="Normln"/>
    <w:next w:val="Normln"/>
    <w:link w:val="Nadpis2Char"/>
    <w:uiPriority w:val="9"/>
    <w:unhideWhenUsed/>
    <w:qFormat/>
    <w:rsid w:val="008468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LTUntertitel">
    <w:name w:val="Výchozí~LT~Untertitel"/>
    <w:uiPriority w:val="99"/>
    <w:rsid w:val="00105545"/>
    <w:pPr>
      <w:tabs>
        <w:tab w:val="left" w:pos="0"/>
        <w:tab w:val="left" w:pos="385"/>
        <w:tab w:val="left" w:pos="1092"/>
        <w:tab w:val="left" w:pos="1800"/>
        <w:tab w:val="left" w:pos="2507"/>
        <w:tab w:val="left" w:pos="3214"/>
        <w:tab w:val="left" w:pos="3922"/>
        <w:tab w:val="left" w:pos="4630"/>
        <w:tab w:val="left" w:pos="5337"/>
        <w:tab w:val="left" w:pos="6045"/>
        <w:tab w:val="left" w:pos="6752"/>
        <w:tab w:val="left" w:pos="7460"/>
        <w:tab w:val="left" w:pos="8167"/>
        <w:tab w:val="left" w:pos="8875"/>
        <w:tab w:val="left" w:pos="9582"/>
        <w:tab w:val="left" w:pos="10290"/>
        <w:tab w:val="left" w:pos="10997"/>
        <w:tab w:val="left" w:pos="11705"/>
        <w:tab w:val="left" w:pos="12412"/>
        <w:tab w:val="left" w:pos="13120"/>
        <w:tab w:val="left" w:pos="13827"/>
      </w:tabs>
      <w:autoSpaceDE w:val="0"/>
      <w:autoSpaceDN w:val="0"/>
      <w:adjustRightInd w:val="0"/>
      <w:spacing w:before="0" w:after="0" w:line="139" w:lineRule="auto"/>
      <w:ind w:left="322"/>
      <w:jc w:val="center"/>
    </w:pPr>
    <w:rPr>
      <w:rFonts w:ascii="msmincho" w:hAnsi="msmincho" w:cs="msmincho"/>
      <w:color w:val="99284C"/>
      <w:sz w:val="64"/>
      <w:szCs w:val="64"/>
    </w:rPr>
  </w:style>
  <w:style w:type="paragraph" w:styleId="Odstavecseseznamem">
    <w:name w:val="List Paragraph"/>
    <w:basedOn w:val="Normln"/>
    <w:uiPriority w:val="34"/>
    <w:qFormat/>
    <w:rsid w:val="00105545"/>
    <w:pPr>
      <w:ind w:left="720"/>
      <w:contextualSpacing/>
    </w:pPr>
  </w:style>
  <w:style w:type="paragraph" w:styleId="Textbubliny">
    <w:name w:val="Balloon Text"/>
    <w:basedOn w:val="Normln"/>
    <w:link w:val="TextbublinyChar"/>
    <w:uiPriority w:val="99"/>
    <w:semiHidden/>
    <w:unhideWhenUsed/>
    <w:rsid w:val="004470C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70C4"/>
    <w:rPr>
      <w:rFonts w:ascii="Tahoma" w:hAnsi="Tahoma" w:cs="Tahoma"/>
      <w:sz w:val="16"/>
      <w:szCs w:val="16"/>
    </w:rPr>
  </w:style>
  <w:style w:type="character" w:customStyle="1" w:styleId="Nadpis1Char">
    <w:name w:val="Nadpis 1 Char"/>
    <w:basedOn w:val="Standardnpsmoodstavce"/>
    <w:link w:val="Nadpis1"/>
    <w:uiPriority w:val="9"/>
    <w:rsid w:val="00720E0C"/>
    <w:rPr>
      <w:rFonts w:asciiTheme="majorHAnsi" w:eastAsiaTheme="majorEastAsia" w:hAnsiTheme="majorHAnsi" w:cstheme="majorBidi"/>
      <w:b/>
      <w:bCs/>
      <w:color w:val="365F91" w:themeColor="accent1" w:themeShade="BF"/>
      <w:sz w:val="40"/>
      <w:szCs w:val="28"/>
    </w:rPr>
  </w:style>
  <w:style w:type="paragraph" w:styleId="Bibliografie">
    <w:name w:val="Bibliography"/>
    <w:basedOn w:val="Normln"/>
    <w:next w:val="Normln"/>
    <w:uiPriority w:val="37"/>
    <w:unhideWhenUsed/>
    <w:rsid w:val="004470C4"/>
  </w:style>
  <w:style w:type="paragraph" w:styleId="Zhlav">
    <w:name w:val="header"/>
    <w:basedOn w:val="Normln"/>
    <w:link w:val="ZhlavChar"/>
    <w:uiPriority w:val="99"/>
    <w:unhideWhenUsed/>
    <w:rsid w:val="00720E0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20E0C"/>
  </w:style>
  <w:style w:type="paragraph" w:styleId="Zpat">
    <w:name w:val="footer"/>
    <w:basedOn w:val="Normln"/>
    <w:link w:val="ZpatChar"/>
    <w:uiPriority w:val="99"/>
    <w:unhideWhenUsed/>
    <w:rsid w:val="00720E0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20E0C"/>
  </w:style>
  <w:style w:type="paragraph" w:styleId="Nadpisobsahu">
    <w:name w:val="TOC Heading"/>
    <w:basedOn w:val="Nadpis1"/>
    <w:next w:val="Normln"/>
    <w:uiPriority w:val="39"/>
    <w:semiHidden/>
    <w:unhideWhenUsed/>
    <w:qFormat/>
    <w:rsid w:val="006D3465"/>
    <w:pPr>
      <w:outlineLvl w:val="9"/>
    </w:pPr>
    <w:rPr>
      <w:sz w:val="28"/>
    </w:rPr>
  </w:style>
  <w:style w:type="paragraph" w:styleId="Obsah1">
    <w:name w:val="toc 1"/>
    <w:basedOn w:val="Normln"/>
    <w:next w:val="Normln"/>
    <w:autoRedefine/>
    <w:uiPriority w:val="39"/>
    <w:unhideWhenUsed/>
    <w:rsid w:val="006D3465"/>
    <w:pPr>
      <w:spacing w:after="100"/>
    </w:pPr>
  </w:style>
  <w:style w:type="character" w:styleId="Hypertextovodkaz">
    <w:name w:val="Hyperlink"/>
    <w:basedOn w:val="Standardnpsmoodstavce"/>
    <w:uiPriority w:val="99"/>
    <w:unhideWhenUsed/>
    <w:rsid w:val="006D3465"/>
    <w:rPr>
      <w:color w:val="0000FF" w:themeColor="hyperlink"/>
      <w:u w:val="single"/>
    </w:rPr>
  </w:style>
  <w:style w:type="character" w:customStyle="1" w:styleId="Nadpis2Char">
    <w:name w:val="Nadpis 2 Char"/>
    <w:basedOn w:val="Standardnpsmoodstavce"/>
    <w:link w:val="Nadpis2"/>
    <w:uiPriority w:val="9"/>
    <w:rsid w:val="008468EB"/>
    <w:rPr>
      <w:rFonts w:asciiTheme="majorHAnsi" w:eastAsiaTheme="majorEastAsia" w:hAnsiTheme="majorHAnsi" w:cstheme="majorBidi"/>
      <w:b/>
      <w:bCs/>
      <w:color w:val="4F81BD" w:themeColor="accent1"/>
      <w:sz w:val="26"/>
      <w:szCs w:val="26"/>
    </w:rPr>
  </w:style>
  <w:style w:type="paragraph" w:styleId="FormtovanvHTML">
    <w:name w:val="HTML Preformatted"/>
    <w:basedOn w:val="Normln"/>
    <w:link w:val="FormtovanvHTMLChar"/>
    <w:uiPriority w:val="99"/>
    <w:semiHidden/>
    <w:unhideWhenUsed/>
    <w:rsid w:val="00FD3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D3CAB"/>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746807802">
      <w:bodyDiv w:val="1"/>
      <w:marLeft w:val="0"/>
      <w:marRight w:val="0"/>
      <w:marTop w:val="0"/>
      <w:marBottom w:val="0"/>
      <w:divBdr>
        <w:top w:val="none" w:sz="0" w:space="0" w:color="auto"/>
        <w:left w:val="none" w:sz="0" w:space="0" w:color="auto"/>
        <w:bottom w:val="none" w:sz="0" w:space="0" w:color="auto"/>
        <w:right w:val="none" w:sz="0" w:space="0" w:color="auto"/>
      </w:divBdr>
      <w:divsChild>
        <w:div w:id="190386749">
          <w:marLeft w:val="547"/>
          <w:marRight w:val="0"/>
          <w:marTop w:val="86"/>
          <w:marBottom w:val="0"/>
          <w:divBdr>
            <w:top w:val="none" w:sz="0" w:space="0" w:color="auto"/>
            <w:left w:val="none" w:sz="0" w:space="0" w:color="auto"/>
            <w:bottom w:val="none" w:sz="0" w:space="0" w:color="auto"/>
            <w:right w:val="none" w:sz="0" w:space="0" w:color="auto"/>
          </w:divBdr>
        </w:div>
      </w:divsChild>
    </w:div>
    <w:div w:id="920874188">
      <w:bodyDiv w:val="1"/>
      <w:marLeft w:val="0"/>
      <w:marRight w:val="0"/>
      <w:marTop w:val="0"/>
      <w:marBottom w:val="0"/>
      <w:divBdr>
        <w:top w:val="none" w:sz="0" w:space="0" w:color="auto"/>
        <w:left w:val="none" w:sz="0" w:space="0" w:color="auto"/>
        <w:bottom w:val="none" w:sz="0" w:space="0" w:color="auto"/>
        <w:right w:val="none" w:sz="0" w:space="0" w:color="auto"/>
      </w:divBdr>
      <w:divsChild>
        <w:div w:id="1808934176">
          <w:marLeft w:val="547"/>
          <w:marRight w:val="0"/>
          <w:marTop w:val="77"/>
          <w:marBottom w:val="0"/>
          <w:divBdr>
            <w:top w:val="none" w:sz="0" w:space="0" w:color="auto"/>
            <w:left w:val="none" w:sz="0" w:space="0" w:color="auto"/>
            <w:bottom w:val="none" w:sz="0" w:space="0" w:color="auto"/>
            <w:right w:val="none" w:sz="0" w:space="0" w:color="auto"/>
          </w:divBdr>
        </w:div>
        <w:div w:id="1515999993">
          <w:marLeft w:val="547"/>
          <w:marRight w:val="0"/>
          <w:marTop w:val="77"/>
          <w:marBottom w:val="0"/>
          <w:divBdr>
            <w:top w:val="none" w:sz="0" w:space="0" w:color="auto"/>
            <w:left w:val="none" w:sz="0" w:space="0" w:color="auto"/>
            <w:bottom w:val="none" w:sz="0" w:space="0" w:color="auto"/>
            <w:right w:val="none" w:sz="0" w:space="0" w:color="auto"/>
          </w:divBdr>
        </w:div>
        <w:div w:id="1143615955">
          <w:marLeft w:val="547"/>
          <w:marRight w:val="0"/>
          <w:marTop w:val="77"/>
          <w:marBottom w:val="0"/>
          <w:divBdr>
            <w:top w:val="none" w:sz="0" w:space="0" w:color="auto"/>
            <w:left w:val="none" w:sz="0" w:space="0" w:color="auto"/>
            <w:bottom w:val="none" w:sz="0" w:space="0" w:color="auto"/>
            <w:right w:val="none" w:sz="0" w:space="0" w:color="auto"/>
          </w:divBdr>
        </w:div>
        <w:div w:id="2015645152">
          <w:marLeft w:val="547"/>
          <w:marRight w:val="0"/>
          <w:marTop w:val="77"/>
          <w:marBottom w:val="0"/>
          <w:divBdr>
            <w:top w:val="none" w:sz="0" w:space="0" w:color="auto"/>
            <w:left w:val="none" w:sz="0" w:space="0" w:color="auto"/>
            <w:bottom w:val="none" w:sz="0" w:space="0" w:color="auto"/>
            <w:right w:val="none" w:sz="0" w:space="0" w:color="auto"/>
          </w:divBdr>
        </w:div>
      </w:divsChild>
    </w:div>
    <w:div w:id="982855771">
      <w:bodyDiv w:val="1"/>
      <w:marLeft w:val="0"/>
      <w:marRight w:val="0"/>
      <w:marTop w:val="0"/>
      <w:marBottom w:val="0"/>
      <w:divBdr>
        <w:top w:val="none" w:sz="0" w:space="0" w:color="auto"/>
        <w:left w:val="none" w:sz="0" w:space="0" w:color="auto"/>
        <w:bottom w:val="none" w:sz="0" w:space="0" w:color="auto"/>
        <w:right w:val="none" w:sz="0" w:space="0" w:color="auto"/>
      </w:divBdr>
    </w:div>
    <w:div w:id="1126197925">
      <w:bodyDiv w:val="1"/>
      <w:marLeft w:val="0"/>
      <w:marRight w:val="0"/>
      <w:marTop w:val="0"/>
      <w:marBottom w:val="0"/>
      <w:divBdr>
        <w:top w:val="none" w:sz="0" w:space="0" w:color="auto"/>
        <w:left w:val="none" w:sz="0" w:space="0" w:color="auto"/>
        <w:bottom w:val="none" w:sz="0" w:space="0" w:color="auto"/>
        <w:right w:val="none" w:sz="0" w:space="0" w:color="auto"/>
      </w:divBdr>
    </w:div>
    <w:div w:id="1316185859">
      <w:bodyDiv w:val="1"/>
      <w:marLeft w:val="0"/>
      <w:marRight w:val="0"/>
      <w:marTop w:val="0"/>
      <w:marBottom w:val="0"/>
      <w:divBdr>
        <w:top w:val="none" w:sz="0" w:space="0" w:color="auto"/>
        <w:left w:val="none" w:sz="0" w:space="0" w:color="auto"/>
        <w:bottom w:val="none" w:sz="0" w:space="0" w:color="auto"/>
        <w:right w:val="none" w:sz="0" w:space="0" w:color="auto"/>
      </w:divBdr>
    </w:div>
    <w:div w:id="1348672980">
      <w:bodyDiv w:val="1"/>
      <w:marLeft w:val="0"/>
      <w:marRight w:val="0"/>
      <w:marTop w:val="0"/>
      <w:marBottom w:val="0"/>
      <w:divBdr>
        <w:top w:val="none" w:sz="0" w:space="0" w:color="auto"/>
        <w:left w:val="none" w:sz="0" w:space="0" w:color="auto"/>
        <w:bottom w:val="none" w:sz="0" w:space="0" w:color="auto"/>
        <w:right w:val="none" w:sz="0" w:space="0" w:color="auto"/>
      </w:divBdr>
      <w:divsChild>
        <w:div w:id="59718398">
          <w:marLeft w:val="547"/>
          <w:marRight w:val="0"/>
          <w:marTop w:val="77"/>
          <w:marBottom w:val="0"/>
          <w:divBdr>
            <w:top w:val="none" w:sz="0" w:space="0" w:color="auto"/>
            <w:left w:val="none" w:sz="0" w:space="0" w:color="auto"/>
            <w:bottom w:val="none" w:sz="0" w:space="0" w:color="auto"/>
            <w:right w:val="none" w:sz="0" w:space="0" w:color="auto"/>
          </w:divBdr>
        </w:div>
        <w:div w:id="1183864006">
          <w:marLeft w:val="547"/>
          <w:marRight w:val="0"/>
          <w:marTop w:val="77"/>
          <w:marBottom w:val="0"/>
          <w:divBdr>
            <w:top w:val="none" w:sz="0" w:space="0" w:color="auto"/>
            <w:left w:val="none" w:sz="0" w:space="0" w:color="auto"/>
            <w:bottom w:val="none" w:sz="0" w:space="0" w:color="auto"/>
            <w:right w:val="none" w:sz="0" w:space="0" w:color="auto"/>
          </w:divBdr>
        </w:div>
      </w:divsChild>
    </w:div>
    <w:div w:id="1732461629">
      <w:bodyDiv w:val="1"/>
      <w:marLeft w:val="0"/>
      <w:marRight w:val="0"/>
      <w:marTop w:val="0"/>
      <w:marBottom w:val="0"/>
      <w:divBdr>
        <w:top w:val="none" w:sz="0" w:space="0" w:color="auto"/>
        <w:left w:val="none" w:sz="0" w:space="0" w:color="auto"/>
        <w:bottom w:val="none" w:sz="0" w:space="0" w:color="auto"/>
        <w:right w:val="none" w:sz="0" w:space="0" w:color="auto"/>
      </w:divBdr>
      <w:divsChild>
        <w:div w:id="948587568">
          <w:marLeft w:val="806"/>
          <w:marRight w:val="0"/>
          <w:marTop w:val="134"/>
          <w:marBottom w:val="0"/>
          <w:divBdr>
            <w:top w:val="none" w:sz="0" w:space="0" w:color="auto"/>
            <w:left w:val="none" w:sz="0" w:space="0" w:color="auto"/>
            <w:bottom w:val="none" w:sz="0" w:space="0" w:color="auto"/>
            <w:right w:val="none" w:sz="0" w:space="0" w:color="auto"/>
          </w:divBdr>
        </w:div>
        <w:div w:id="2018651761">
          <w:marLeft w:val="806"/>
          <w:marRight w:val="0"/>
          <w:marTop w:val="134"/>
          <w:marBottom w:val="0"/>
          <w:divBdr>
            <w:top w:val="none" w:sz="0" w:space="0" w:color="auto"/>
            <w:left w:val="none" w:sz="0" w:space="0" w:color="auto"/>
            <w:bottom w:val="none" w:sz="0" w:space="0" w:color="auto"/>
            <w:right w:val="none" w:sz="0" w:space="0" w:color="auto"/>
          </w:divBdr>
        </w:div>
        <w:div w:id="1025400113">
          <w:marLeft w:val="806"/>
          <w:marRight w:val="0"/>
          <w:marTop w:val="134"/>
          <w:marBottom w:val="0"/>
          <w:divBdr>
            <w:top w:val="none" w:sz="0" w:space="0" w:color="auto"/>
            <w:left w:val="none" w:sz="0" w:space="0" w:color="auto"/>
            <w:bottom w:val="none" w:sz="0" w:space="0" w:color="auto"/>
            <w:right w:val="none" w:sz="0" w:space="0" w:color="auto"/>
          </w:divBdr>
        </w:div>
        <w:div w:id="1385450378">
          <w:marLeft w:val="806"/>
          <w:marRight w:val="0"/>
          <w:marTop w:val="134"/>
          <w:marBottom w:val="0"/>
          <w:divBdr>
            <w:top w:val="none" w:sz="0" w:space="0" w:color="auto"/>
            <w:left w:val="none" w:sz="0" w:space="0" w:color="auto"/>
            <w:bottom w:val="none" w:sz="0" w:space="0" w:color="auto"/>
            <w:right w:val="none" w:sz="0" w:space="0" w:color="auto"/>
          </w:divBdr>
        </w:div>
        <w:div w:id="439836200">
          <w:marLeft w:val="806"/>
          <w:marRight w:val="0"/>
          <w:marTop w:val="134"/>
          <w:marBottom w:val="0"/>
          <w:divBdr>
            <w:top w:val="none" w:sz="0" w:space="0" w:color="auto"/>
            <w:left w:val="none" w:sz="0" w:space="0" w:color="auto"/>
            <w:bottom w:val="none" w:sz="0" w:space="0" w:color="auto"/>
            <w:right w:val="none" w:sz="0" w:space="0" w:color="auto"/>
          </w:divBdr>
        </w:div>
        <w:div w:id="1425801564">
          <w:marLeft w:val="806"/>
          <w:marRight w:val="0"/>
          <w:marTop w:val="134"/>
          <w:marBottom w:val="0"/>
          <w:divBdr>
            <w:top w:val="none" w:sz="0" w:space="0" w:color="auto"/>
            <w:left w:val="none" w:sz="0" w:space="0" w:color="auto"/>
            <w:bottom w:val="none" w:sz="0" w:space="0" w:color="auto"/>
            <w:right w:val="none" w:sz="0" w:space="0" w:color="auto"/>
          </w:divBdr>
        </w:div>
        <w:div w:id="616108348">
          <w:marLeft w:val="806"/>
          <w:marRight w:val="0"/>
          <w:marTop w:val="134"/>
          <w:marBottom w:val="0"/>
          <w:divBdr>
            <w:top w:val="none" w:sz="0" w:space="0" w:color="auto"/>
            <w:left w:val="none" w:sz="0" w:space="0" w:color="auto"/>
            <w:bottom w:val="none" w:sz="0" w:space="0" w:color="auto"/>
            <w:right w:val="none" w:sz="0" w:space="0" w:color="auto"/>
          </w:divBdr>
        </w:div>
        <w:div w:id="911083453">
          <w:marLeft w:val="806"/>
          <w:marRight w:val="0"/>
          <w:marTop w:val="134"/>
          <w:marBottom w:val="0"/>
          <w:divBdr>
            <w:top w:val="none" w:sz="0" w:space="0" w:color="auto"/>
            <w:left w:val="none" w:sz="0" w:space="0" w:color="auto"/>
            <w:bottom w:val="none" w:sz="0" w:space="0" w:color="auto"/>
            <w:right w:val="none" w:sz="0" w:space="0" w:color="auto"/>
          </w:divBdr>
        </w:div>
      </w:divsChild>
    </w:div>
    <w:div w:id="1761951477">
      <w:bodyDiv w:val="1"/>
      <w:marLeft w:val="0"/>
      <w:marRight w:val="0"/>
      <w:marTop w:val="0"/>
      <w:marBottom w:val="0"/>
      <w:divBdr>
        <w:top w:val="none" w:sz="0" w:space="0" w:color="auto"/>
        <w:left w:val="none" w:sz="0" w:space="0" w:color="auto"/>
        <w:bottom w:val="none" w:sz="0" w:space="0" w:color="auto"/>
        <w:right w:val="none" w:sz="0" w:space="0" w:color="auto"/>
      </w:divBdr>
      <w:divsChild>
        <w:div w:id="1433667493">
          <w:marLeft w:val="547"/>
          <w:marRight w:val="0"/>
          <w:marTop w:val="77"/>
          <w:marBottom w:val="0"/>
          <w:divBdr>
            <w:top w:val="none" w:sz="0" w:space="0" w:color="auto"/>
            <w:left w:val="none" w:sz="0" w:space="0" w:color="auto"/>
            <w:bottom w:val="none" w:sz="0" w:space="0" w:color="auto"/>
            <w:right w:val="none" w:sz="0" w:space="0" w:color="auto"/>
          </w:divBdr>
        </w:div>
        <w:div w:id="1082946372">
          <w:marLeft w:val="547"/>
          <w:marRight w:val="0"/>
          <w:marTop w:val="77"/>
          <w:marBottom w:val="0"/>
          <w:divBdr>
            <w:top w:val="none" w:sz="0" w:space="0" w:color="auto"/>
            <w:left w:val="none" w:sz="0" w:space="0" w:color="auto"/>
            <w:bottom w:val="none" w:sz="0" w:space="0" w:color="auto"/>
            <w:right w:val="none" w:sz="0" w:space="0" w:color="auto"/>
          </w:divBdr>
        </w:div>
        <w:div w:id="430056673">
          <w:marLeft w:val="547"/>
          <w:marRight w:val="0"/>
          <w:marTop w:val="77"/>
          <w:marBottom w:val="0"/>
          <w:divBdr>
            <w:top w:val="none" w:sz="0" w:space="0" w:color="auto"/>
            <w:left w:val="none" w:sz="0" w:space="0" w:color="auto"/>
            <w:bottom w:val="none" w:sz="0" w:space="0" w:color="auto"/>
            <w:right w:val="none" w:sz="0" w:space="0" w:color="auto"/>
          </w:divBdr>
        </w:div>
        <w:div w:id="1365133528">
          <w:marLeft w:val="547"/>
          <w:marRight w:val="0"/>
          <w:marTop w:val="77"/>
          <w:marBottom w:val="0"/>
          <w:divBdr>
            <w:top w:val="none" w:sz="0" w:space="0" w:color="auto"/>
            <w:left w:val="none" w:sz="0" w:space="0" w:color="auto"/>
            <w:bottom w:val="none" w:sz="0" w:space="0" w:color="auto"/>
            <w:right w:val="none" w:sz="0" w:space="0" w:color="auto"/>
          </w:divBdr>
        </w:div>
        <w:div w:id="676616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Ott96</b:Tag>
    <b:SourceType>Book</b:SourceType>
    <b:Guid>{575EA0B2-F95F-42F2-98CE-E46C29389D3B}</b:Guid>
    <b:LCID>0</b:LCID>
    <b:Author>
      <b:Author>
        <b:NameList>
          <b:Person>
            <b:Last>Čačka</b:Last>
            <b:First>Otto</b:First>
          </b:Person>
        </b:NameList>
      </b:Author>
    </b:Author>
    <b:Title>Psychologie dítěte</b:Title>
    <b:Year>1996</b:Year>
    <b:City>Tišnov</b:City>
    <b:Publisher>Sursum</b:Publisher>
    <b:RefOrder>1</b:RefOrder>
  </b:Source>
  <b:Source>
    <b:Tag>Jan98</b:Tag>
    <b:SourceType>Book</b:SourceType>
    <b:Guid>{95F0F2C2-77B3-48B1-8755-81810C525A34}</b:Guid>
    <b:LCID>0</b:LCID>
    <b:Author>
      <b:Author>
        <b:NameList>
          <b:Person>
            <b:Last>Jan Čáp</b:Last>
            <b:First>Věra</b:First>
            <b:Middle>Čechová, Marie Rozsypalová</b:Middle>
          </b:Person>
        </b:NameList>
      </b:Author>
    </b:Author>
    <b:Title>Psychologie</b:Title>
    <b:Year>1998</b:Year>
    <b:City>Praha</b:City>
    <b:Publisher>Nakladatelství H a H</b:Publisher>
    <b:StandardNumber>80-86022-36-6</b:StandardNumber>
    <b:RefOrder>2</b:RefOrder>
  </b:Source>
  <b:Source>
    <b:Tag>Jit99</b:Tag>
    <b:SourceType>Book</b:SourceType>
    <b:Guid>{CDAD4074-9DBE-42DE-9161-6E481B6CD10E}</b:Guid>
    <b:LCID>0</b:LCID>
    <b:Author>
      <b:Author>
        <b:NameList>
          <b:Person>
            <b:Last>kolektiv</b:Last>
            <b:First>Jitka</b:First>
            <b:Middle>Čížková a</b:Middle>
          </b:Person>
        </b:NameList>
      </b:Author>
    </b:Author>
    <b:Title>Přehled vývojové psychologie</b:Title>
    <b:Year>1999</b:Year>
    <b:City>Olomouc</b:City>
    <b:Publisher>Univerzita Palackého v Olomouci</b:Publisher>
    <b:RefOrder>3</b:RefOrder>
  </b:Source>
</b:Sources>
</file>

<file path=customXml/itemProps1.xml><?xml version="1.0" encoding="utf-8"?>
<ds:datastoreItem xmlns:ds="http://schemas.openxmlformats.org/officeDocument/2006/customXml" ds:itemID="{0EFB1046-D4B2-4968-92C4-E1C0DB69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1709</Words>
  <Characters>10088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dc:creator>
  <cp:keywords/>
  <dc:description/>
  <cp:lastModifiedBy>Tereza Škubalová</cp:lastModifiedBy>
  <cp:revision>2</cp:revision>
  <dcterms:created xsi:type="dcterms:W3CDTF">2009-05-06T17:42:00Z</dcterms:created>
  <dcterms:modified xsi:type="dcterms:W3CDTF">2009-05-06T17:42:00Z</dcterms:modified>
</cp:coreProperties>
</file>