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B4" w:rsidRPr="003978B4" w:rsidRDefault="003978B4" w:rsidP="003978B4">
      <w:r w:rsidRPr="003978B4">
        <w:rPr>
          <w:b/>
          <w:bCs/>
        </w:rPr>
        <w:t xml:space="preserve">Speciální pomůcky pro žáky se zrakovým postižením </w:t>
      </w:r>
    </w:p>
    <w:p w:rsidR="003978B4" w:rsidRPr="003978B4" w:rsidRDefault="003978B4" w:rsidP="003978B4">
      <w:r w:rsidRPr="003978B4">
        <w:rPr>
          <w:b/>
          <w:bCs/>
        </w:rPr>
        <w:t xml:space="preserve">Terminologie I </w:t>
      </w:r>
    </w:p>
    <w:p w:rsidR="003978B4" w:rsidRPr="003978B4" w:rsidRDefault="003978B4" w:rsidP="003978B4">
      <w:r w:rsidRPr="003978B4">
        <w:rPr>
          <w:bCs/>
        </w:rPr>
        <w:t>Speciální pomůcky nebo pomůcky pro zrakově postižené</w:t>
      </w:r>
    </w:p>
    <w:p w:rsidR="003978B4" w:rsidRPr="003978B4" w:rsidRDefault="003978B4" w:rsidP="003978B4">
      <w:r w:rsidRPr="003978B4">
        <w:rPr>
          <w:bCs/>
        </w:rPr>
        <w:t>Reedukační a kompenzační pomůcky, popř. rehabilitační pomůcky</w:t>
      </w:r>
    </w:p>
    <w:p w:rsidR="003978B4" w:rsidRPr="003978B4" w:rsidRDefault="003978B4" w:rsidP="003978B4">
      <w:r w:rsidRPr="003978B4">
        <w:rPr>
          <w:bCs/>
        </w:rPr>
        <w:t>Kompenzační pomůcky</w:t>
      </w:r>
    </w:p>
    <w:p w:rsidR="003978B4" w:rsidRPr="003978B4" w:rsidRDefault="003978B4" w:rsidP="003978B4">
      <w:proofErr w:type="spellStart"/>
      <w:r w:rsidRPr="003978B4">
        <w:rPr>
          <w:bCs/>
        </w:rPr>
        <w:t>Tyflopomůcky</w:t>
      </w:r>
      <w:proofErr w:type="spellEnd"/>
      <w:r w:rsidRPr="003978B4">
        <w:rPr>
          <w:bCs/>
        </w:rPr>
        <w:t xml:space="preserve"> </w:t>
      </w:r>
    </w:p>
    <w:p w:rsidR="003978B4" w:rsidRPr="003978B4" w:rsidRDefault="003978B4" w:rsidP="003978B4">
      <w:r w:rsidRPr="003978B4">
        <w:rPr>
          <w:b/>
          <w:bCs/>
        </w:rPr>
        <w:t xml:space="preserve">Terminologie II </w:t>
      </w:r>
    </w:p>
    <w:p w:rsidR="003978B4" w:rsidRPr="003978B4" w:rsidRDefault="003978B4" w:rsidP="003978B4">
      <w:r w:rsidRPr="003978B4">
        <w:rPr>
          <w:bCs/>
        </w:rPr>
        <w:t xml:space="preserve">Speciální pomůcky pro zrakově postižené jsou pomůcky, </w:t>
      </w:r>
      <w:proofErr w:type="gramStart"/>
      <w:r w:rsidRPr="003978B4">
        <w:rPr>
          <w:bCs/>
        </w:rPr>
        <w:t>přístroje  a zařízení</w:t>
      </w:r>
      <w:proofErr w:type="gramEnd"/>
      <w:r w:rsidRPr="003978B4">
        <w:rPr>
          <w:bCs/>
        </w:rPr>
        <w:t xml:space="preserve"> využívající nebo nahrazující poškozený smysl </w:t>
      </w:r>
      <w:r w:rsidRPr="003978B4">
        <w:rPr>
          <w:bCs/>
          <w:vertAlign w:val="subscript"/>
        </w:rPr>
        <w:t>(</w:t>
      </w:r>
      <w:proofErr w:type="spellStart"/>
      <w:r w:rsidRPr="003978B4">
        <w:rPr>
          <w:bCs/>
          <w:vertAlign w:val="subscript"/>
        </w:rPr>
        <w:t>Keblová</w:t>
      </w:r>
      <w:proofErr w:type="spellEnd"/>
      <w:r w:rsidRPr="003978B4">
        <w:rPr>
          <w:bCs/>
          <w:vertAlign w:val="subscript"/>
        </w:rPr>
        <w:t>, 1998)</w:t>
      </w:r>
    </w:p>
    <w:p w:rsidR="003978B4" w:rsidRPr="003978B4" w:rsidRDefault="003978B4" w:rsidP="003978B4">
      <w:r w:rsidRPr="003978B4">
        <w:rPr>
          <w:bCs/>
        </w:rPr>
        <w:t xml:space="preserve">Kompenzační pomůcka pro těžce zrakově postižené je nástroj, přístroj nebo zařízení, speciálně vyrobené nebo speciálně upravené tak, aby svými vlastnostmi a možnostmi použití kompenzovalo nějakou nedostatečnost způsobenou těžkým zrakovým postižením </w:t>
      </w:r>
      <w:r w:rsidRPr="003978B4">
        <w:rPr>
          <w:bCs/>
          <w:vertAlign w:val="subscript"/>
        </w:rPr>
        <w:t>(</w:t>
      </w:r>
      <w:hyperlink r:id="rId5" w:history="1">
        <w:r w:rsidRPr="003978B4">
          <w:rPr>
            <w:rStyle w:val="Hypertextovodkaz"/>
            <w:bCs/>
            <w:vertAlign w:val="subscript"/>
          </w:rPr>
          <w:t>http://is.braillnet.cz/pocitace.php#5</w:t>
        </w:r>
      </w:hyperlink>
      <w:r w:rsidRPr="003978B4">
        <w:rPr>
          <w:bCs/>
          <w:vertAlign w:val="subscript"/>
        </w:rPr>
        <w:t>)</w:t>
      </w:r>
    </w:p>
    <w:p w:rsidR="003978B4" w:rsidRPr="003978B4" w:rsidRDefault="003978B4" w:rsidP="003978B4">
      <w:proofErr w:type="spellStart"/>
      <w:r w:rsidRPr="003978B4">
        <w:rPr>
          <w:bCs/>
        </w:rPr>
        <w:t>Tyflotechnika</w:t>
      </w:r>
      <w:proofErr w:type="spellEnd"/>
      <w:r w:rsidRPr="003978B4">
        <w:rPr>
          <w:bCs/>
        </w:rPr>
        <w:t>/</w:t>
      </w:r>
      <w:proofErr w:type="spellStart"/>
      <w:r w:rsidRPr="003978B4">
        <w:rPr>
          <w:bCs/>
        </w:rPr>
        <w:t>tyflopomůcky</w:t>
      </w:r>
      <w:proofErr w:type="spellEnd"/>
      <w:r w:rsidRPr="003978B4">
        <w:rPr>
          <w:bCs/>
        </w:rPr>
        <w:t xml:space="preserve">  je soubor přístrojů, zařízení a pomůcek umožňující nevidomým alespoň do jisté míry kompenzovat chybějící zrak </w:t>
      </w:r>
      <w:r w:rsidRPr="003978B4">
        <w:rPr>
          <w:bCs/>
          <w:vertAlign w:val="subscript"/>
        </w:rPr>
        <w:t>(</w:t>
      </w:r>
      <w:proofErr w:type="spellStart"/>
      <w:r w:rsidRPr="003978B4">
        <w:rPr>
          <w:bCs/>
          <w:vertAlign w:val="subscript"/>
        </w:rPr>
        <w:t>Finková</w:t>
      </w:r>
      <w:proofErr w:type="spellEnd"/>
      <w:r w:rsidRPr="003978B4">
        <w:rPr>
          <w:bCs/>
          <w:vertAlign w:val="subscript"/>
        </w:rPr>
        <w:t xml:space="preserve">, </w:t>
      </w:r>
      <w:proofErr w:type="spellStart"/>
      <w:r w:rsidRPr="003978B4">
        <w:rPr>
          <w:bCs/>
          <w:vertAlign w:val="subscript"/>
        </w:rPr>
        <w:t>Ludíková</w:t>
      </w:r>
      <w:proofErr w:type="spellEnd"/>
      <w:r w:rsidRPr="003978B4">
        <w:rPr>
          <w:bCs/>
          <w:vertAlign w:val="subscript"/>
        </w:rPr>
        <w:t>, Růžičková, 2007)</w:t>
      </w:r>
    </w:p>
    <w:p w:rsidR="003978B4" w:rsidRPr="003978B4" w:rsidRDefault="003978B4" w:rsidP="003978B4">
      <w:proofErr w:type="gramStart"/>
      <w:r w:rsidRPr="003978B4">
        <w:rPr>
          <w:bCs/>
        </w:rPr>
        <w:t>Náročné  elektronické</w:t>
      </w:r>
      <w:proofErr w:type="gramEnd"/>
      <w:r w:rsidRPr="003978B4">
        <w:rPr>
          <w:bCs/>
        </w:rPr>
        <w:t xml:space="preserve"> kompenzační pomůcky pro zrakově postižené (NKEP) jsou </w:t>
      </w:r>
      <w:proofErr w:type="spellStart"/>
      <w:r w:rsidRPr="003978B4">
        <w:rPr>
          <w:bCs/>
        </w:rPr>
        <w:t>víceloúčelové</w:t>
      </w:r>
      <w:proofErr w:type="spellEnd"/>
      <w:r w:rsidRPr="003978B4">
        <w:rPr>
          <w:bCs/>
        </w:rPr>
        <w:t xml:space="preserve"> pomůcky na bázi počítače </w:t>
      </w:r>
      <w:hyperlink r:id="rId6" w:history="1">
        <w:r w:rsidRPr="003978B4">
          <w:rPr>
            <w:rStyle w:val="Hypertextovodkaz"/>
            <w:bCs/>
            <w:vertAlign w:val="subscript"/>
          </w:rPr>
          <w:t>(http://is.braillnet.cz/pocitace.php#5</w:t>
        </w:r>
      </w:hyperlink>
      <w:r w:rsidRPr="003978B4">
        <w:rPr>
          <w:bCs/>
          <w:vertAlign w:val="subscript"/>
        </w:rPr>
        <w:t xml:space="preserve">) </w:t>
      </w:r>
    </w:p>
    <w:p w:rsidR="003978B4" w:rsidRPr="003978B4" w:rsidRDefault="003978B4" w:rsidP="003978B4">
      <w:r w:rsidRPr="003978B4">
        <w:rPr>
          <w:b/>
          <w:bCs/>
        </w:rPr>
        <w:t>Úhrada pomůcek</w:t>
      </w:r>
      <w:r w:rsidRPr="003978B4">
        <w:rPr>
          <w:b/>
          <w:bCs/>
        </w:rPr>
        <w:br/>
        <w:t xml:space="preserve">Poradenství k pomůckám </w:t>
      </w:r>
    </w:p>
    <w:p w:rsidR="003978B4" w:rsidRPr="003978B4" w:rsidRDefault="003978B4" w:rsidP="003978B4">
      <w:r w:rsidRPr="003978B4">
        <w:rPr>
          <w:bCs/>
        </w:rPr>
        <w:t>Zdravotní pojišťovna</w:t>
      </w:r>
    </w:p>
    <w:p w:rsidR="003978B4" w:rsidRPr="003978B4" w:rsidRDefault="003978B4" w:rsidP="003978B4">
      <w:r w:rsidRPr="003978B4">
        <w:rPr>
          <w:bCs/>
        </w:rPr>
        <w:t>Sociální fondy</w:t>
      </w:r>
    </w:p>
    <w:p w:rsidR="003978B4" w:rsidRPr="003978B4" w:rsidRDefault="003978B4" w:rsidP="003978B4">
      <w:proofErr w:type="spellStart"/>
      <w:r w:rsidRPr="003978B4">
        <w:rPr>
          <w:bCs/>
        </w:rPr>
        <w:t>Speciálněpedagogické</w:t>
      </w:r>
      <w:proofErr w:type="spellEnd"/>
      <w:r w:rsidRPr="003978B4">
        <w:rPr>
          <w:bCs/>
        </w:rPr>
        <w:t xml:space="preserve"> centrum</w:t>
      </w:r>
    </w:p>
    <w:p w:rsidR="003978B4" w:rsidRPr="003978B4" w:rsidRDefault="003978B4" w:rsidP="003978B4">
      <w:proofErr w:type="spellStart"/>
      <w:r w:rsidRPr="003978B4">
        <w:rPr>
          <w:bCs/>
        </w:rPr>
        <w:t>Tyfloservis</w:t>
      </w:r>
      <w:proofErr w:type="spellEnd"/>
      <w:r w:rsidRPr="003978B4">
        <w:rPr>
          <w:bCs/>
        </w:rPr>
        <w:t xml:space="preserve">, o.p.s., </w:t>
      </w:r>
      <w:proofErr w:type="spellStart"/>
      <w:r w:rsidRPr="003978B4">
        <w:rPr>
          <w:bCs/>
        </w:rPr>
        <w:t>TyfloCentrum</w:t>
      </w:r>
      <w:proofErr w:type="spellEnd"/>
      <w:r w:rsidRPr="003978B4">
        <w:rPr>
          <w:bCs/>
        </w:rPr>
        <w:t>, o.p.s.</w:t>
      </w:r>
    </w:p>
    <w:p w:rsidR="003978B4" w:rsidRPr="003978B4" w:rsidRDefault="003978B4" w:rsidP="003978B4">
      <w:r w:rsidRPr="003978B4">
        <w:rPr>
          <w:bCs/>
        </w:rPr>
        <w:t xml:space="preserve">Střediska pro pomoc </w:t>
      </w:r>
      <w:proofErr w:type="spellStart"/>
      <w:r w:rsidRPr="003978B4">
        <w:rPr>
          <w:bCs/>
        </w:rPr>
        <w:t>vysokošolským</w:t>
      </w:r>
      <w:proofErr w:type="spellEnd"/>
      <w:r w:rsidRPr="003978B4">
        <w:rPr>
          <w:bCs/>
        </w:rPr>
        <w:t xml:space="preserve"> studentům s postižením</w:t>
      </w:r>
    </w:p>
    <w:p w:rsidR="003978B4" w:rsidRPr="003978B4" w:rsidRDefault="003978B4" w:rsidP="003978B4">
      <w:r w:rsidRPr="003978B4">
        <w:rPr>
          <w:b/>
          <w:bCs/>
        </w:rPr>
        <w:t xml:space="preserve">Klasifikace pomůcek </w:t>
      </w:r>
    </w:p>
    <w:p w:rsidR="003978B4" w:rsidRPr="003978B4" w:rsidRDefault="003978B4" w:rsidP="003978B4">
      <w:r w:rsidRPr="003978B4">
        <w:rPr>
          <w:bCs/>
        </w:rPr>
        <w:t xml:space="preserve">dle stupně postižení (pro nevidomé, slabozraké, s </w:t>
      </w:r>
      <w:proofErr w:type="spellStart"/>
      <w:r w:rsidRPr="003978B4">
        <w:rPr>
          <w:bCs/>
        </w:rPr>
        <w:t>bin</w:t>
      </w:r>
      <w:proofErr w:type="spellEnd"/>
      <w:r w:rsidRPr="003978B4">
        <w:rPr>
          <w:bCs/>
        </w:rPr>
        <w:t xml:space="preserve">. </w:t>
      </w:r>
      <w:proofErr w:type="gramStart"/>
      <w:r w:rsidRPr="003978B4">
        <w:rPr>
          <w:bCs/>
        </w:rPr>
        <w:t>poruchami</w:t>
      </w:r>
      <w:proofErr w:type="gramEnd"/>
      <w:r w:rsidRPr="003978B4">
        <w:rPr>
          <w:bCs/>
        </w:rPr>
        <w:t>)</w:t>
      </w:r>
    </w:p>
    <w:p w:rsidR="003978B4" w:rsidRPr="003978B4" w:rsidRDefault="003978B4" w:rsidP="003978B4">
      <w:r w:rsidRPr="003978B4">
        <w:rPr>
          <w:bCs/>
        </w:rPr>
        <w:t>dle účelu (kompenzace, reedukace, rehabilitace)</w:t>
      </w:r>
    </w:p>
    <w:p w:rsidR="003978B4" w:rsidRPr="003978B4" w:rsidRDefault="003978B4" w:rsidP="003978B4">
      <w:r w:rsidRPr="003978B4">
        <w:rPr>
          <w:bCs/>
        </w:rPr>
        <w:t>dle jednotlivých oblastí postižených zrakovou vadou (oblast uspokojování základních životních potřeb, oblast orientace v prostoru a schopnost pohybu v prostoru, oblast získávání a zpracování informací)</w:t>
      </w:r>
    </w:p>
    <w:p w:rsidR="003978B4" w:rsidRPr="003978B4" w:rsidRDefault="003978B4" w:rsidP="003978B4">
      <w:r w:rsidRPr="003978B4">
        <w:rPr>
          <w:bCs/>
        </w:rPr>
        <w:t>dle školních předmětů</w:t>
      </w:r>
    </w:p>
    <w:p w:rsidR="003978B4" w:rsidRPr="003978B4" w:rsidRDefault="003978B4" w:rsidP="003978B4">
      <w:r w:rsidRPr="003978B4">
        <w:rPr>
          <w:bCs/>
        </w:rPr>
        <w:t>optické, neoptické atd.</w:t>
      </w:r>
    </w:p>
    <w:p w:rsidR="003978B4" w:rsidRPr="003978B4" w:rsidRDefault="003978B4" w:rsidP="003978B4">
      <w:r w:rsidRPr="003978B4">
        <w:rPr>
          <w:bCs/>
        </w:rPr>
        <w:lastRenderedPageBreak/>
        <w:t>dle náročnosti zácviku (jednoduché, náročné)</w:t>
      </w:r>
    </w:p>
    <w:p w:rsidR="003978B4" w:rsidRDefault="003978B4" w:rsidP="003978B4">
      <w:pPr>
        <w:rPr>
          <w:b/>
          <w:bCs/>
        </w:rPr>
      </w:pPr>
      <w:r w:rsidRPr="003978B4">
        <w:rPr>
          <w:b/>
          <w:bCs/>
        </w:rPr>
        <w:t xml:space="preserve">Optické pomůcky </w:t>
      </w:r>
    </w:p>
    <w:p w:rsidR="00000000" w:rsidRPr="003978B4" w:rsidRDefault="00A32C87" w:rsidP="003978B4">
      <w:pPr>
        <w:numPr>
          <w:ilvl w:val="0"/>
          <w:numId w:val="1"/>
        </w:numPr>
      </w:pPr>
      <w:r w:rsidRPr="003978B4">
        <w:t xml:space="preserve"> </w:t>
      </w:r>
      <w:r w:rsidRPr="003978B4">
        <w:t xml:space="preserve">zvětšovací lupy – ruční, stojánkové, </w:t>
      </w:r>
      <w:proofErr w:type="spellStart"/>
      <w:r w:rsidRPr="003978B4">
        <w:t>hyperokuláry</w:t>
      </w:r>
      <w:proofErr w:type="spellEnd"/>
      <w:r w:rsidRPr="003978B4">
        <w:t xml:space="preserve">, předsádkové lupy </w:t>
      </w:r>
    </w:p>
    <w:p w:rsidR="00000000" w:rsidRPr="003978B4" w:rsidRDefault="00A32C87" w:rsidP="003978B4">
      <w:pPr>
        <w:numPr>
          <w:ilvl w:val="0"/>
          <w:numId w:val="1"/>
        </w:numPr>
      </w:pPr>
      <w:r w:rsidRPr="003978B4">
        <w:t xml:space="preserve">dalekohledové systémy – </w:t>
      </w:r>
      <w:proofErr w:type="spellStart"/>
      <w:r w:rsidRPr="003978B4">
        <w:t>monokuláry</w:t>
      </w:r>
      <w:proofErr w:type="spellEnd"/>
      <w:r w:rsidRPr="003978B4">
        <w:t xml:space="preserve">, binokuláry </w:t>
      </w:r>
    </w:p>
    <w:p w:rsidR="003978B4" w:rsidRDefault="00A32C87" w:rsidP="003978B4">
      <w:pPr>
        <w:numPr>
          <w:ilvl w:val="0"/>
          <w:numId w:val="1"/>
        </w:numPr>
      </w:pPr>
      <w:r w:rsidRPr="003978B4">
        <w:t xml:space="preserve">filtrové </w:t>
      </w:r>
      <w:proofErr w:type="gramStart"/>
      <w:r w:rsidRPr="003978B4">
        <w:t>brýle  – zlepšení</w:t>
      </w:r>
      <w:proofErr w:type="gramEnd"/>
      <w:r w:rsidRPr="003978B4">
        <w:t xml:space="preserve"> kontrastu, jasu</w:t>
      </w:r>
    </w:p>
    <w:p w:rsidR="00000000" w:rsidRPr="003978B4" w:rsidRDefault="00A32C87" w:rsidP="003978B4">
      <w:pPr>
        <w:numPr>
          <w:ilvl w:val="0"/>
          <w:numId w:val="1"/>
        </w:numPr>
      </w:pPr>
      <w:r w:rsidRPr="003978B4">
        <w:t>kamerové zvětšovací televizní lupy</w:t>
      </w:r>
      <w:r w:rsidRPr="003978B4">
        <w:t xml:space="preserve"> </w:t>
      </w:r>
    </w:p>
    <w:p w:rsidR="003978B4" w:rsidRPr="003978B4" w:rsidRDefault="003978B4" w:rsidP="003978B4"/>
    <w:p w:rsidR="003978B4" w:rsidRPr="003978B4" w:rsidRDefault="003978B4" w:rsidP="003978B4">
      <w:r w:rsidRPr="003978B4">
        <w:rPr>
          <w:b/>
          <w:bCs/>
        </w:rPr>
        <w:t xml:space="preserve">Neoptické učební </w:t>
      </w:r>
      <w:proofErr w:type="gramStart"/>
      <w:r w:rsidRPr="003978B4">
        <w:rPr>
          <w:b/>
          <w:bCs/>
        </w:rPr>
        <w:t>pomůcky</w:t>
      </w:r>
      <w:r w:rsidRPr="003978B4">
        <w:rPr>
          <w:b/>
          <w:bCs/>
          <w:vertAlign w:val="subscript"/>
        </w:rPr>
        <w:t>(</w:t>
      </w:r>
      <w:proofErr w:type="spellStart"/>
      <w:r w:rsidRPr="003978B4">
        <w:rPr>
          <w:b/>
          <w:bCs/>
          <w:vertAlign w:val="subscript"/>
        </w:rPr>
        <w:t>Keblová</w:t>
      </w:r>
      <w:proofErr w:type="spellEnd"/>
      <w:proofErr w:type="gramEnd"/>
      <w:r w:rsidRPr="003978B4">
        <w:rPr>
          <w:b/>
          <w:bCs/>
          <w:vertAlign w:val="subscript"/>
        </w:rPr>
        <w:t xml:space="preserve">, 1999) </w:t>
      </w:r>
    </w:p>
    <w:p w:rsidR="00000000" w:rsidRPr="00A32C87" w:rsidRDefault="00A32C87" w:rsidP="00A32C87">
      <w:pPr>
        <w:numPr>
          <w:ilvl w:val="0"/>
          <w:numId w:val="2"/>
        </w:numPr>
      </w:pPr>
      <w:r w:rsidRPr="00A32C87">
        <w:t xml:space="preserve">klasické </w:t>
      </w:r>
    </w:p>
    <w:p w:rsidR="00000000" w:rsidRPr="00A32C87" w:rsidRDefault="00A32C87" w:rsidP="00A32C87">
      <w:pPr>
        <w:numPr>
          <w:ilvl w:val="1"/>
          <w:numId w:val="2"/>
        </w:numPr>
      </w:pPr>
      <w:r w:rsidRPr="00A32C87">
        <w:t xml:space="preserve">školní (sešity s výraznými linkami, fixy se širokou stopou, slepecké psací stroje, atd.) </w:t>
      </w:r>
    </w:p>
    <w:p w:rsidR="00000000" w:rsidRPr="00A32C87" w:rsidRDefault="00A32C87" w:rsidP="00A32C87">
      <w:pPr>
        <w:numPr>
          <w:ilvl w:val="1"/>
          <w:numId w:val="2"/>
        </w:numPr>
      </w:pPr>
      <w:r w:rsidRPr="00A32C87">
        <w:t xml:space="preserve">textové (zvětšené texty, bodové texty, reliéfní mapy, atd.) </w:t>
      </w:r>
    </w:p>
    <w:p w:rsidR="00000000" w:rsidRPr="00A32C87" w:rsidRDefault="00A32C87" w:rsidP="00A32C87">
      <w:pPr>
        <w:numPr>
          <w:ilvl w:val="1"/>
          <w:numId w:val="2"/>
        </w:numPr>
      </w:pPr>
      <w:r w:rsidRPr="00A32C87">
        <w:t xml:space="preserve">zvukové a audiovizuální (zvukové knihy, CD, atd.) </w:t>
      </w:r>
    </w:p>
    <w:p w:rsidR="00000000" w:rsidRPr="00A32C87" w:rsidRDefault="00A32C87" w:rsidP="00A32C87">
      <w:pPr>
        <w:numPr>
          <w:ilvl w:val="0"/>
          <w:numId w:val="2"/>
        </w:numPr>
      </w:pPr>
      <w:r w:rsidRPr="00A32C87">
        <w:t>mo</w:t>
      </w:r>
      <w:r w:rsidRPr="00A32C87">
        <w:t xml:space="preserve">derní/elektronické/NKEP   </w:t>
      </w:r>
    </w:p>
    <w:p w:rsidR="00000000" w:rsidRPr="00A32C87" w:rsidRDefault="00A32C87" w:rsidP="00A32C87">
      <w:pPr>
        <w:numPr>
          <w:ilvl w:val="1"/>
          <w:numId w:val="2"/>
        </w:numPr>
      </w:pPr>
      <w:r w:rsidRPr="00A32C87">
        <w:t xml:space="preserve">počítače s tiskárnou pro nevidomé i </w:t>
      </w:r>
      <w:proofErr w:type="spellStart"/>
      <w:r w:rsidRPr="00A32C87">
        <w:t>slabozrakké</w:t>
      </w:r>
      <w:proofErr w:type="spellEnd"/>
      <w:r w:rsidRPr="00A32C87">
        <w:t xml:space="preserve"> (</w:t>
      </w:r>
      <w:proofErr w:type="spellStart"/>
      <w:r w:rsidRPr="00A32C87">
        <w:t>černotisk</w:t>
      </w:r>
      <w:proofErr w:type="spellEnd"/>
      <w:r w:rsidRPr="00A32C87">
        <w:t xml:space="preserve">, hlasový výstup, </w:t>
      </w:r>
      <w:proofErr w:type="spellStart"/>
      <w:r w:rsidRPr="00A32C87">
        <w:t>braillská</w:t>
      </w:r>
      <w:proofErr w:type="spellEnd"/>
      <w:r w:rsidRPr="00A32C87">
        <w:t xml:space="preserve"> tiskárna) </w:t>
      </w:r>
    </w:p>
    <w:p w:rsidR="00000000" w:rsidRPr="00A32C87" w:rsidRDefault="00A32C87" w:rsidP="00A32C87">
      <w:pPr>
        <w:numPr>
          <w:ilvl w:val="1"/>
          <w:numId w:val="2"/>
        </w:numPr>
      </w:pPr>
      <w:proofErr w:type="spellStart"/>
      <w:r w:rsidRPr="00A32C87">
        <w:t>braillské</w:t>
      </w:r>
      <w:proofErr w:type="spellEnd"/>
      <w:r w:rsidRPr="00A32C87">
        <w:t xml:space="preserve"> zobrazovače </w:t>
      </w:r>
    </w:p>
    <w:p w:rsidR="00000000" w:rsidRPr="00A32C87" w:rsidRDefault="00A32C87" w:rsidP="00A32C87">
      <w:pPr>
        <w:numPr>
          <w:ilvl w:val="1"/>
          <w:numId w:val="2"/>
        </w:numPr>
      </w:pPr>
      <w:r w:rsidRPr="00A32C87">
        <w:t xml:space="preserve">elektronické přenosné zápisníky </w:t>
      </w:r>
    </w:p>
    <w:p w:rsidR="00000000" w:rsidRPr="00A32C87" w:rsidRDefault="00A32C87" w:rsidP="00A32C87">
      <w:pPr>
        <w:numPr>
          <w:ilvl w:val="1"/>
          <w:numId w:val="2"/>
        </w:numPr>
      </w:pPr>
      <w:r w:rsidRPr="00A32C87">
        <w:t xml:space="preserve"> kamerové digitální lupy </w:t>
      </w:r>
    </w:p>
    <w:p w:rsidR="00816C82" w:rsidRDefault="00816C82"/>
    <w:sectPr w:rsidR="00816C82" w:rsidSect="00816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00AD"/>
    <w:multiLevelType w:val="hybridMultilevel"/>
    <w:tmpl w:val="26585050"/>
    <w:lvl w:ilvl="0" w:tplc="6A2A3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4A3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BE0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8C4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AE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C49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B8F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A4A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D29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0FD3938"/>
    <w:multiLevelType w:val="hybridMultilevel"/>
    <w:tmpl w:val="C4AED23E"/>
    <w:lvl w:ilvl="0" w:tplc="3796E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40264">
      <w:start w:val="8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E0B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4AC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D29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38C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C27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965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186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8B4"/>
    <w:rsid w:val="003978B4"/>
    <w:rsid w:val="00816C82"/>
    <w:rsid w:val="00A3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C8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78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5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7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8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1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3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.braillnet.cz/pocitace.php" TargetMode="External"/><Relationship Id="rId5" Type="http://schemas.openxmlformats.org/officeDocument/2006/relationships/hyperlink" Target="http://is.braillnet.cz/pocitac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2054</Characters>
  <Application>Microsoft Office Word</Application>
  <DocSecurity>0</DocSecurity>
  <Lines>17</Lines>
  <Paragraphs>4</Paragraphs>
  <ScaleCrop>false</ScaleCrop>
  <Company>Pedagogicka fakulta MU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Prinosilova</dc:creator>
  <cp:keywords/>
  <dc:description/>
  <cp:lastModifiedBy>Prinosilova</cp:lastModifiedBy>
  <cp:revision>3</cp:revision>
  <dcterms:created xsi:type="dcterms:W3CDTF">2010-12-02T14:31:00Z</dcterms:created>
  <dcterms:modified xsi:type="dcterms:W3CDTF">2010-12-02T14:33:00Z</dcterms:modified>
</cp:coreProperties>
</file>