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88" w:rsidRDefault="00511888" w:rsidP="00511888"/>
    <w:p w:rsidR="00511888" w:rsidRDefault="00511888" w:rsidP="00511888">
      <w:proofErr w:type="spellStart"/>
      <w:r>
        <w:rPr>
          <w:b/>
          <w:bCs/>
        </w:rPr>
        <w:t>Examples</w:t>
      </w:r>
      <w:proofErr w:type="spellEnd"/>
      <w:r>
        <w:rPr>
          <w:b/>
          <w:bCs/>
        </w:rPr>
        <w:t xml:space="preserve"> </w:t>
      </w:r>
      <w:proofErr w:type="spellStart"/>
      <w:r>
        <w:rPr>
          <w:b/>
          <w:bCs/>
        </w:rPr>
        <w:t>of</w:t>
      </w:r>
      <w:proofErr w:type="spellEnd"/>
      <w:r>
        <w:rPr>
          <w:b/>
          <w:bCs/>
        </w:rPr>
        <w:t xml:space="preserve"> test </w:t>
      </w:r>
      <w:proofErr w:type="spellStart"/>
      <w:r>
        <w:rPr>
          <w:b/>
          <w:bCs/>
        </w:rPr>
        <w:t>tasks</w:t>
      </w:r>
      <w:proofErr w:type="spellEnd"/>
      <w:r>
        <w:rPr>
          <w:b/>
          <w:bCs/>
        </w:rPr>
        <w:t>:</w:t>
      </w:r>
    </w:p>
    <w:p w:rsidR="00511888" w:rsidRDefault="00511888" w:rsidP="00511888"/>
    <w:p w:rsidR="00511888" w:rsidRDefault="00511888" w:rsidP="00511888">
      <w:proofErr w:type="spellStart"/>
      <w:r>
        <w:t>The</w:t>
      </w:r>
      <w:proofErr w:type="spellEnd"/>
      <w:r>
        <w:t xml:space="preserve"> </w:t>
      </w:r>
      <w:proofErr w:type="spellStart"/>
      <w:r>
        <w:t>real</w:t>
      </w:r>
      <w:proofErr w:type="spellEnd"/>
      <w:r>
        <w:t xml:space="preserve"> test </w:t>
      </w:r>
      <w:proofErr w:type="spellStart"/>
      <w:r>
        <w:t>will</w:t>
      </w:r>
      <w:proofErr w:type="spellEnd"/>
      <w:r>
        <w:t xml:space="preserve"> </w:t>
      </w:r>
      <w:proofErr w:type="spellStart"/>
      <w:r>
        <w:t>consist</w:t>
      </w:r>
      <w:proofErr w:type="spellEnd"/>
      <w:r>
        <w:t xml:space="preserve"> </w:t>
      </w:r>
      <w:proofErr w:type="spellStart"/>
      <w:r>
        <w:t>of</w:t>
      </w:r>
      <w:proofErr w:type="spellEnd"/>
      <w:r>
        <w:t xml:space="preserve"> 10 </w:t>
      </w:r>
      <w:proofErr w:type="spellStart"/>
      <w:r>
        <w:t>tasks</w:t>
      </w:r>
      <w:proofErr w:type="spellEnd"/>
      <w:r>
        <w:t xml:space="preserve">. 70% </w:t>
      </w:r>
      <w:proofErr w:type="spellStart"/>
      <w:r>
        <w:t>must</w:t>
      </w:r>
      <w:proofErr w:type="spellEnd"/>
      <w:r>
        <w:t xml:space="preserve"> </w:t>
      </w:r>
      <w:proofErr w:type="spellStart"/>
      <w:r>
        <w:t>be</w:t>
      </w:r>
      <w:proofErr w:type="spellEnd"/>
      <w:r>
        <w:t xml:space="preserve"> </w:t>
      </w:r>
      <w:proofErr w:type="spellStart"/>
      <w:r>
        <w:t>correct</w:t>
      </w:r>
      <w:proofErr w:type="spellEnd"/>
      <w:r>
        <w:t xml:space="preserve"> to </w:t>
      </w:r>
      <w:proofErr w:type="spellStart"/>
      <w:r>
        <w:t>pass</w:t>
      </w:r>
      <w:proofErr w:type="spellEnd"/>
      <w:r>
        <w:t xml:space="preserve">. </w:t>
      </w:r>
      <w:proofErr w:type="spellStart"/>
      <w:r>
        <w:t>It</w:t>
      </w:r>
      <w:proofErr w:type="spellEnd"/>
      <w:r>
        <w:t xml:space="preserve"> </w:t>
      </w:r>
      <w:proofErr w:type="spellStart"/>
      <w:r>
        <w:t>means</w:t>
      </w:r>
      <w:proofErr w:type="spellEnd"/>
      <w:r>
        <w:t xml:space="preserve"> 7 </w:t>
      </w:r>
      <w:proofErr w:type="spellStart"/>
      <w:r>
        <w:t>tasks</w:t>
      </w:r>
      <w:proofErr w:type="spellEnd"/>
      <w:r>
        <w:t xml:space="preserve"> </w:t>
      </w:r>
      <w:proofErr w:type="spellStart"/>
      <w:r>
        <w:t>should</w:t>
      </w:r>
      <w:proofErr w:type="spellEnd"/>
      <w:r>
        <w:t xml:space="preserve"> </w:t>
      </w:r>
      <w:proofErr w:type="spellStart"/>
      <w:r>
        <w:t>be</w:t>
      </w:r>
      <w:proofErr w:type="spellEnd"/>
      <w:r>
        <w:t xml:space="preserve"> </w:t>
      </w:r>
      <w:proofErr w:type="spellStart"/>
      <w:r>
        <w:t>answered</w:t>
      </w:r>
      <w:proofErr w:type="spellEnd"/>
      <w:r>
        <w:t xml:space="preserve"> </w:t>
      </w:r>
      <w:proofErr w:type="spellStart"/>
      <w:r>
        <w:t>with</w:t>
      </w:r>
      <w:proofErr w:type="spellEnd"/>
      <w:r>
        <w:t xml:space="preserve"> no </w:t>
      </w:r>
      <w:proofErr w:type="spellStart"/>
      <w:r>
        <w:t>mistake</w:t>
      </w:r>
      <w:proofErr w:type="spellEnd"/>
      <w:r>
        <w:t xml:space="preserve">. </w:t>
      </w:r>
    </w:p>
    <w:p w:rsidR="00511888" w:rsidRDefault="00511888" w:rsidP="00511888"/>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190"/>
        <w:gridCol w:w="2160"/>
      </w:tblGrid>
      <w:tr w:rsidR="00511888" w:rsidTr="00511888">
        <w:tc>
          <w:tcPr>
            <w:tcW w:w="6190" w:type="dxa"/>
            <w:tcBorders>
              <w:top w:val="single" w:sz="4" w:space="0" w:color="auto"/>
              <w:left w:val="single" w:sz="4" w:space="0" w:color="auto"/>
              <w:bottom w:val="single" w:sz="4" w:space="0" w:color="auto"/>
              <w:right w:val="single" w:sz="4" w:space="0" w:color="auto"/>
            </w:tcBorders>
          </w:tcPr>
          <w:p w:rsidR="00511888" w:rsidRDefault="00511888">
            <w:pPr>
              <w:pStyle w:val="Zkladntext"/>
              <w:rPr>
                <w:sz w:val="24"/>
              </w:rPr>
            </w:pPr>
            <w:r>
              <w:rPr>
                <w:sz w:val="24"/>
              </w:rPr>
              <w:t>Which speaking activity is being described? Which word is missing? (All gaps have the same activity out of the following: information gaps, surveys, discussion, role-play.)</w:t>
            </w:r>
          </w:p>
          <w:p w:rsidR="00511888" w:rsidRDefault="00511888">
            <w:pPr>
              <w:rPr>
                <w:lang w:val="en-GB"/>
              </w:rPr>
            </w:pPr>
          </w:p>
          <w:p w:rsidR="00511888" w:rsidRDefault="00511888">
            <w:pPr>
              <w:rPr>
                <w:i/>
                <w:iCs/>
                <w:lang w:val="en-GB"/>
              </w:rPr>
            </w:pPr>
            <w:r>
              <w:rPr>
                <w:i/>
                <w:iCs/>
                <w:lang w:val="en-GB"/>
              </w:rPr>
              <w:t>There are many .….. possibilities, the first thing to remember is that people need time to assemble their thoughts before any …… The important thing is that students need to be engaged with the topic. They then might do some study and move quickly to activate stages / which include, the …… itself.  The  …… can be changed into a proper debate and a vote at tend. Almost certainly there will be feedback after the …… is over.</w:t>
            </w:r>
          </w:p>
        </w:tc>
        <w:tc>
          <w:tcPr>
            <w:tcW w:w="2160" w:type="dxa"/>
            <w:tcBorders>
              <w:top w:val="single" w:sz="4" w:space="0" w:color="auto"/>
              <w:left w:val="single" w:sz="4" w:space="0" w:color="auto"/>
              <w:bottom w:val="single" w:sz="4" w:space="0" w:color="auto"/>
              <w:right w:val="single" w:sz="4" w:space="0" w:color="auto"/>
            </w:tcBorders>
          </w:tcPr>
          <w:p w:rsidR="00511888" w:rsidRDefault="00511888">
            <w:pPr>
              <w:rPr>
                <w:lang w:val="en-GB"/>
              </w:rPr>
            </w:pPr>
          </w:p>
        </w:tc>
      </w:tr>
      <w:tr w:rsidR="00511888" w:rsidTr="00511888">
        <w:tc>
          <w:tcPr>
            <w:tcW w:w="6190" w:type="dxa"/>
            <w:tcBorders>
              <w:top w:val="single" w:sz="4" w:space="0" w:color="auto"/>
              <w:left w:val="single" w:sz="4" w:space="0" w:color="auto"/>
              <w:bottom w:val="single" w:sz="4" w:space="0" w:color="auto"/>
              <w:right w:val="single" w:sz="4" w:space="0" w:color="auto"/>
            </w:tcBorders>
          </w:tcPr>
          <w:p w:rsidR="00511888" w:rsidRDefault="00511888">
            <w:pPr>
              <w:pStyle w:val="Zkladntext"/>
              <w:rPr>
                <w:sz w:val="24"/>
              </w:rPr>
            </w:pPr>
            <w:r>
              <w:rPr>
                <w:sz w:val="24"/>
              </w:rPr>
              <w:t>Think of the reasons why listening should be taught. Which out of the following ones are correct?</w:t>
            </w:r>
          </w:p>
          <w:p w:rsidR="00511888" w:rsidRDefault="00511888">
            <w:pPr>
              <w:rPr>
                <w:lang w:val="en-GB"/>
              </w:rPr>
            </w:pPr>
          </w:p>
          <w:p w:rsidR="00511888" w:rsidRDefault="00511888">
            <w:pPr>
              <w:rPr>
                <w:i/>
                <w:iCs/>
                <w:lang w:val="en-GB"/>
              </w:rPr>
            </w:pPr>
            <w:r>
              <w:rPr>
                <w:i/>
                <w:iCs/>
                <w:lang w:val="en-GB"/>
              </w:rPr>
              <w:t>1 It presents to students different varieties and accents of English.</w:t>
            </w:r>
          </w:p>
          <w:p w:rsidR="00511888" w:rsidRDefault="00511888">
            <w:pPr>
              <w:rPr>
                <w:i/>
                <w:iCs/>
                <w:lang w:val="en-GB"/>
              </w:rPr>
            </w:pPr>
            <w:r>
              <w:rPr>
                <w:i/>
                <w:iCs/>
                <w:lang w:val="en-GB"/>
              </w:rPr>
              <w:t>2 It provides opportunities to study language: vocabulary, grammar, the way we construct sentences and paragraphs.</w:t>
            </w:r>
          </w:p>
          <w:p w:rsidR="00511888" w:rsidRDefault="00511888">
            <w:pPr>
              <w:rPr>
                <w:i/>
                <w:iCs/>
                <w:lang w:val="en-GB"/>
              </w:rPr>
            </w:pPr>
            <w:r>
              <w:rPr>
                <w:i/>
                <w:iCs/>
                <w:lang w:val="en-GB"/>
              </w:rPr>
              <w:t>3 It helps students to acquire language subconsciously even if teachers do not draw attention to its special features.</w:t>
            </w:r>
          </w:p>
          <w:p w:rsidR="00511888" w:rsidRDefault="00511888">
            <w:pPr>
              <w:rPr>
                <w:lang w:val="en-GB"/>
              </w:rPr>
            </w:pPr>
            <w:r>
              <w:rPr>
                <w:i/>
                <w:iCs/>
                <w:lang w:val="en-GB"/>
              </w:rPr>
              <w:t>4 It allows students to rehearse real-life events.</w:t>
            </w:r>
          </w:p>
        </w:tc>
        <w:tc>
          <w:tcPr>
            <w:tcW w:w="2160" w:type="dxa"/>
            <w:tcBorders>
              <w:top w:val="single" w:sz="4" w:space="0" w:color="auto"/>
              <w:left w:val="single" w:sz="4" w:space="0" w:color="auto"/>
              <w:bottom w:val="single" w:sz="4" w:space="0" w:color="auto"/>
              <w:right w:val="single" w:sz="4" w:space="0" w:color="auto"/>
            </w:tcBorders>
          </w:tcPr>
          <w:p w:rsidR="00511888" w:rsidRDefault="00511888">
            <w:pPr>
              <w:rPr>
                <w:lang w:val="en-GB"/>
              </w:rPr>
            </w:pPr>
          </w:p>
        </w:tc>
      </w:tr>
      <w:tr w:rsidR="00511888" w:rsidTr="00511888">
        <w:tc>
          <w:tcPr>
            <w:tcW w:w="6190" w:type="dxa"/>
            <w:tcBorders>
              <w:top w:val="single" w:sz="4" w:space="0" w:color="auto"/>
              <w:left w:val="single" w:sz="4" w:space="0" w:color="auto"/>
              <w:bottom w:val="single" w:sz="4" w:space="0" w:color="auto"/>
              <w:right w:val="single" w:sz="4" w:space="0" w:color="auto"/>
            </w:tcBorders>
            <w:hideMark/>
          </w:tcPr>
          <w:p w:rsidR="00511888" w:rsidRDefault="00511888">
            <w:pPr>
              <w:rPr>
                <w:b/>
                <w:bCs/>
              </w:rPr>
            </w:pPr>
            <w:proofErr w:type="spellStart"/>
            <w:r>
              <w:rPr>
                <w:b/>
                <w:bCs/>
              </w:rPr>
              <w:t>Give</w:t>
            </w:r>
            <w:proofErr w:type="spellEnd"/>
            <w:r>
              <w:rPr>
                <w:b/>
                <w:bCs/>
              </w:rPr>
              <w:t xml:space="preserve"> </w:t>
            </w:r>
            <w:proofErr w:type="spellStart"/>
            <w:r>
              <w:rPr>
                <w:b/>
                <w:bCs/>
              </w:rPr>
              <w:t>the</w:t>
            </w:r>
            <w:proofErr w:type="spellEnd"/>
            <w:r>
              <w:rPr>
                <w:b/>
                <w:bCs/>
              </w:rPr>
              <w:t xml:space="preserve"> </w:t>
            </w:r>
            <w:proofErr w:type="spellStart"/>
            <w:r>
              <w:rPr>
                <w:b/>
                <w:bCs/>
              </w:rPr>
              <w:t>abreviation</w:t>
            </w:r>
            <w:proofErr w:type="spellEnd"/>
            <w:r>
              <w:rPr>
                <w:b/>
                <w:bCs/>
              </w:rPr>
              <w:t xml:space="preserve"> </w:t>
            </w:r>
            <w:proofErr w:type="spellStart"/>
            <w:r>
              <w:rPr>
                <w:b/>
                <w:bCs/>
              </w:rPr>
              <w:t>for</w:t>
            </w:r>
            <w:proofErr w:type="spellEnd"/>
            <w:r>
              <w:rPr>
                <w:b/>
                <w:bCs/>
              </w:rPr>
              <w:t xml:space="preserve"> </w:t>
            </w:r>
            <w:proofErr w:type="spellStart"/>
            <w:r>
              <w:rPr>
                <w:b/>
                <w:bCs/>
              </w:rPr>
              <w:t>Boomerang</w:t>
            </w:r>
            <w:proofErr w:type="spellEnd"/>
            <w:r>
              <w:rPr>
                <w:b/>
                <w:bCs/>
              </w:rPr>
              <w:t xml:space="preserve"> </w:t>
            </w:r>
            <w:proofErr w:type="spellStart"/>
            <w:r>
              <w:rPr>
                <w:b/>
                <w:bCs/>
              </w:rPr>
              <w:t>sequence</w:t>
            </w:r>
            <w:proofErr w:type="spellEnd"/>
            <w:r>
              <w:rPr>
                <w:b/>
                <w:bCs/>
              </w:rPr>
              <w:t xml:space="preserve"> in </w:t>
            </w:r>
            <w:proofErr w:type="spellStart"/>
            <w:r>
              <w:rPr>
                <w:b/>
                <w:bCs/>
              </w:rPr>
              <w:t>the</w:t>
            </w:r>
            <w:proofErr w:type="spellEnd"/>
            <w:r>
              <w:rPr>
                <w:b/>
                <w:bCs/>
              </w:rPr>
              <w:t xml:space="preserve"> ELT</w:t>
            </w:r>
          </w:p>
        </w:tc>
        <w:tc>
          <w:tcPr>
            <w:tcW w:w="2160" w:type="dxa"/>
            <w:tcBorders>
              <w:top w:val="single" w:sz="4" w:space="0" w:color="auto"/>
              <w:left w:val="single" w:sz="4" w:space="0" w:color="auto"/>
              <w:bottom w:val="single" w:sz="4" w:space="0" w:color="auto"/>
              <w:right w:val="single" w:sz="4" w:space="0" w:color="auto"/>
            </w:tcBorders>
          </w:tcPr>
          <w:p w:rsidR="00511888" w:rsidRDefault="00511888">
            <w:pPr>
              <w:rPr>
                <w:lang w:val="en-US"/>
              </w:rPr>
            </w:pPr>
          </w:p>
        </w:tc>
      </w:tr>
    </w:tbl>
    <w:p w:rsidR="00511888" w:rsidRDefault="00511888" w:rsidP="00511888"/>
    <w:p w:rsidR="00511888" w:rsidRDefault="00511888" w:rsidP="00511888">
      <w:proofErr w:type="spellStart"/>
      <w:r>
        <w:t>Solution</w:t>
      </w:r>
      <w:proofErr w:type="spellEnd"/>
      <w:r>
        <w:t>:</w:t>
      </w:r>
    </w:p>
    <w:p w:rsidR="00511888" w:rsidRDefault="00511888" w:rsidP="00511888"/>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190"/>
        <w:gridCol w:w="2160"/>
      </w:tblGrid>
      <w:tr w:rsidR="00511888" w:rsidTr="00511888">
        <w:tc>
          <w:tcPr>
            <w:tcW w:w="6190" w:type="dxa"/>
            <w:tcBorders>
              <w:top w:val="single" w:sz="4" w:space="0" w:color="auto"/>
              <w:left w:val="single" w:sz="4" w:space="0" w:color="auto"/>
              <w:bottom w:val="single" w:sz="4" w:space="0" w:color="auto"/>
              <w:right w:val="single" w:sz="4" w:space="0" w:color="auto"/>
            </w:tcBorders>
          </w:tcPr>
          <w:p w:rsidR="00511888" w:rsidRDefault="00511888">
            <w:pPr>
              <w:pStyle w:val="Zkladntext"/>
              <w:rPr>
                <w:sz w:val="24"/>
              </w:rPr>
            </w:pPr>
            <w:r>
              <w:rPr>
                <w:sz w:val="24"/>
              </w:rPr>
              <w:t>Which speaking activity is being described? Which word is missing? (All gaps have the same activity out of the following: information gaps, surveys, discussion, role-play.)</w:t>
            </w:r>
          </w:p>
          <w:p w:rsidR="00511888" w:rsidRDefault="00511888">
            <w:pPr>
              <w:rPr>
                <w:lang w:val="en-GB"/>
              </w:rPr>
            </w:pPr>
          </w:p>
          <w:p w:rsidR="00511888" w:rsidRDefault="00511888">
            <w:pPr>
              <w:rPr>
                <w:i/>
                <w:iCs/>
                <w:lang w:val="en-GB"/>
              </w:rPr>
            </w:pPr>
            <w:r>
              <w:rPr>
                <w:i/>
                <w:iCs/>
                <w:lang w:val="en-GB"/>
              </w:rPr>
              <w:t>There are many .….. possibilities, the first thing to remember is that people need time to assemble their thoughts before any …… The important thing is that students need to be engaged with the topic. They then might do some study and move quickly to activate stages / which include, the …… itself.  The  …… can be changed into a proper debate and a vote at tend. Almost certainly there will be feedback after the …… is over.</w:t>
            </w:r>
          </w:p>
        </w:tc>
        <w:tc>
          <w:tcPr>
            <w:tcW w:w="2160" w:type="dxa"/>
            <w:tcBorders>
              <w:top w:val="single" w:sz="4" w:space="0" w:color="auto"/>
              <w:left w:val="single" w:sz="4" w:space="0" w:color="auto"/>
              <w:bottom w:val="single" w:sz="4" w:space="0" w:color="auto"/>
              <w:right w:val="single" w:sz="4" w:space="0" w:color="auto"/>
            </w:tcBorders>
            <w:hideMark/>
          </w:tcPr>
          <w:p w:rsidR="00511888" w:rsidRDefault="00511888">
            <w:pPr>
              <w:rPr>
                <w:lang w:val="en-GB"/>
              </w:rPr>
            </w:pPr>
            <w:r>
              <w:rPr>
                <w:lang w:val="en-GB"/>
              </w:rPr>
              <w:t>Discussion</w:t>
            </w:r>
          </w:p>
        </w:tc>
      </w:tr>
      <w:tr w:rsidR="00511888" w:rsidTr="00511888">
        <w:tc>
          <w:tcPr>
            <w:tcW w:w="6190" w:type="dxa"/>
            <w:tcBorders>
              <w:top w:val="single" w:sz="4" w:space="0" w:color="auto"/>
              <w:left w:val="single" w:sz="4" w:space="0" w:color="auto"/>
              <w:bottom w:val="single" w:sz="4" w:space="0" w:color="auto"/>
              <w:right w:val="single" w:sz="4" w:space="0" w:color="auto"/>
            </w:tcBorders>
          </w:tcPr>
          <w:p w:rsidR="00511888" w:rsidRDefault="00511888">
            <w:pPr>
              <w:pStyle w:val="Zkladntext"/>
              <w:rPr>
                <w:sz w:val="24"/>
              </w:rPr>
            </w:pPr>
            <w:r>
              <w:rPr>
                <w:sz w:val="24"/>
              </w:rPr>
              <w:t>Think of the reasons why listening should be taught. Which out of the following ones are correct?</w:t>
            </w:r>
          </w:p>
          <w:p w:rsidR="00511888" w:rsidRDefault="00511888">
            <w:pPr>
              <w:rPr>
                <w:lang w:val="en-GB"/>
              </w:rPr>
            </w:pPr>
          </w:p>
          <w:p w:rsidR="00511888" w:rsidRDefault="00511888">
            <w:pPr>
              <w:rPr>
                <w:i/>
                <w:iCs/>
                <w:lang w:val="en-GB"/>
              </w:rPr>
            </w:pPr>
            <w:r>
              <w:rPr>
                <w:i/>
                <w:iCs/>
                <w:lang w:val="en-GB"/>
              </w:rPr>
              <w:t>1 It presents to students different varieties and accents of English.</w:t>
            </w:r>
          </w:p>
          <w:p w:rsidR="00511888" w:rsidRDefault="00511888">
            <w:pPr>
              <w:rPr>
                <w:i/>
                <w:iCs/>
                <w:lang w:val="en-GB"/>
              </w:rPr>
            </w:pPr>
            <w:r>
              <w:rPr>
                <w:i/>
                <w:iCs/>
                <w:lang w:val="en-GB"/>
              </w:rPr>
              <w:t xml:space="preserve">2 It provides opportunities to study language: vocabulary, </w:t>
            </w:r>
            <w:r>
              <w:rPr>
                <w:i/>
                <w:iCs/>
                <w:lang w:val="en-GB"/>
              </w:rPr>
              <w:lastRenderedPageBreak/>
              <w:t>grammar, the way we construct sentences and paragraphs.</w:t>
            </w:r>
          </w:p>
          <w:p w:rsidR="00511888" w:rsidRDefault="00511888">
            <w:pPr>
              <w:rPr>
                <w:i/>
                <w:iCs/>
                <w:lang w:val="en-GB"/>
              </w:rPr>
            </w:pPr>
            <w:r>
              <w:rPr>
                <w:i/>
                <w:iCs/>
                <w:lang w:val="en-GB"/>
              </w:rPr>
              <w:t>3 It helps students to acquire language subconsciously even if teachers do not draw attention to its special features.</w:t>
            </w:r>
          </w:p>
          <w:p w:rsidR="00511888" w:rsidRDefault="00511888">
            <w:pPr>
              <w:rPr>
                <w:lang w:val="en-GB"/>
              </w:rPr>
            </w:pPr>
            <w:r>
              <w:rPr>
                <w:i/>
                <w:iCs/>
                <w:lang w:val="en-GB"/>
              </w:rPr>
              <w:t>4 It allows students to rehearse real-life events.</w:t>
            </w:r>
          </w:p>
        </w:tc>
        <w:tc>
          <w:tcPr>
            <w:tcW w:w="2160" w:type="dxa"/>
            <w:tcBorders>
              <w:top w:val="single" w:sz="4" w:space="0" w:color="auto"/>
              <w:left w:val="single" w:sz="4" w:space="0" w:color="auto"/>
              <w:bottom w:val="single" w:sz="4" w:space="0" w:color="auto"/>
              <w:right w:val="single" w:sz="4" w:space="0" w:color="auto"/>
            </w:tcBorders>
            <w:hideMark/>
          </w:tcPr>
          <w:p w:rsidR="00511888" w:rsidRDefault="00511888">
            <w:pPr>
              <w:rPr>
                <w:lang w:val="en-GB"/>
              </w:rPr>
            </w:pPr>
            <w:r>
              <w:rPr>
                <w:lang w:val="en-GB"/>
              </w:rPr>
              <w:lastRenderedPageBreak/>
              <w:t>1 3</w:t>
            </w:r>
          </w:p>
        </w:tc>
      </w:tr>
      <w:tr w:rsidR="00511888" w:rsidTr="00511888">
        <w:tc>
          <w:tcPr>
            <w:tcW w:w="6190" w:type="dxa"/>
            <w:tcBorders>
              <w:top w:val="single" w:sz="4" w:space="0" w:color="auto"/>
              <w:left w:val="single" w:sz="4" w:space="0" w:color="auto"/>
              <w:bottom w:val="single" w:sz="4" w:space="0" w:color="auto"/>
              <w:right w:val="single" w:sz="4" w:space="0" w:color="auto"/>
            </w:tcBorders>
            <w:hideMark/>
          </w:tcPr>
          <w:p w:rsidR="00511888" w:rsidRDefault="00511888">
            <w:pPr>
              <w:rPr>
                <w:b/>
                <w:bCs/>
              </w:rPr>
            </w:pPr>
            <w:proofErr w:type="spellStart"/>
            <w:r>
              <w:rPr>
                <w:b/>
                <w:bCs/>
              </w:rPr>
              <w:lastRenderedPageBreak/>
              <w:t>Give</w:t>
            </w:r>
            <w:proofErr w:type="spellEnd"/>
            <w:r>
              <w:rPr>
                <w:b/>
                <w:bCs/>
              </w:rPr>
              <w:t xml:space="preserve"> </w:t>
            </w:r>
            <w:proofErr w:type="spellStart"/>
            <w:r>
              <w:rPr>
                <w:b/>
                <w:bCs/>
              </w:rPr>
              <w:t>the</w:t>
            </w:r>
            <w:proofErr w:type="spellEnd"/>
            <w:r>
              <w:rPr>
                <w:b/>
                <w:bCs/>
              </w:rPr>
              <w:t xml:space="preserve"> </w:t>
            </w:r>
            <w:proofErr w:type="spellStart"/>
            <w:r>
              <w:rPr>
                <w:b/>
                <w:bCs/>
              </w:rPr>
              <w:t>abreviation</w:t>
            </w:r>
            <w:proofErr w:type="spellEnd"/>
            <w:r>
              <w:rPr>
                <w:b/>
                <w:bCs/>
              </w:rPr>
              <w:t xml:space="preserve"> </w:t>
            </w:r>
            <w:proofErr w:type="spellStart"/>
            <w:r>
              <w:rPr>
                <w:b/>
                <w:bCs/>
              </w:rPr>
              <w:t>for</w:t>
            </w:r>
            <w:proofErr w:type="spellEnd"/>
            <w:r>
              <w:rPr>
                <w:b/>
                <w:bCs/>
              </w:rPr>
              <w:t xml:space="preserve"> </w:t>
            </w:r>
            <w:proofErr w:type="spellStart"/>
            <w:r>
              <w:rPr>
                <w:b/>
                <w:bCs/>
              </w:rPr>
              <w:t>Boomerang</w:t>
            </w:r>
            <w:proofErr w:type="spellEnd"/>
            <w:r>
              <w:rPr>
                <w:b/>
                <w:bCs/>
              </w:rPr>
              <w:t xml:space="preserve"> </w:t>
            </w:r>
            <w:proofErr w:type="spellStart"/>
            <w:r>
              <w:rPr>
                <w:b/>
                <w:bCs/>
              </w:rPr>
              <w:t>sequence</w:t>
            </w:r>
            <w:proofErr w:type="spellEnd"/>
            <w:r>
              <w:rPr>
                <w:b/>
                <w:bCs/>
              </w:rPr>
              <w:t xml:space="preserve"> in </w:t>
            </w:r>
            <w:proofErr w:type="spellStart"/>
            <w:r>
              <w:rPr>
                <w:b/>
                <w:bCs/>
              </w:rPr>
              <w:t>the</w:t>
            </w:r>
            <w:proofErr w:type="spellEnd"/>
            <w:r>
              <w:rPr>
                <w:b/>
                <w:bCs/>
              </w:rPr>
              <w:t xml:space="preserve"> ELT</w:t>
            </w:r>
          </w:p>
        </w:tc>
        <w:tc>
          <w:tcPr>
            <w:tcW w:w="2160" w:type="dxa"/>
            <w:tcBorders>
              <w:top w:val="single" w:sz="4" w:space="0" w:color="auto"/>
              <w:left w:val="single" w:sz="4" w:space="0" w:color="auto"/>
              <w:bottom w:val="single" w:sz="4" w:space="0" w:color="auto"/>
              <w:right w:val="single" w:sz="4" w:space="0" w:color="auto"/>
            </w:tcBorders>
          </w:tcPr>
          <w:p w:rsidR="00511888" w:rsidRDefault="00511888">
            <w:pPr>
              <w:rPr>
                <w:lang w:val="en-US"/>
              </w:rPr>
            </w:pPr>
            <w:r>
              <w:t>EAS</w:t>
            </w:r>
            <w:r>
              <w:rPr>
                <w:lang w:val="en-US"/>
              </w:rPr>
              <w:t>(A)</w:t>
            </w:r>
          </w:p>
          <w:p w:rsidR="00511888" w:rsidRDefault="00511888">
            <w:pPr>
              <w:rPr>
                <w:lang w:val="en-US"/>
              </w:rPr>
            </w:pPr>
          </w:p>
        </w:tc>
      </w:tr>
    </w:tbl>
    <w:p w:rsidR="00511888" w:rsidRDefault="00511888" w:rsidP="00511888"/>
    <w:p w:rsidR="00511888" w:rsidRDefault="00511888" w:rsidP="00511888"/>
    <w:p w:rsidR="009327D0" w:rsidRDefault="009327D0"/>
    <w:sectPr w:rsidR="009327D0" w:rsidSect="009327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1888"/>
    <w:rsid w:val="00511888"/>
    <w:rsid w:val="009327D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88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511888"/>
    <w:rPr>
      <w:b/>
      <w:bCs/>
      <w:sz w:val="18"/>
      <w:lang w:val="en-GB"/>
    </w:rPr>
  </w:style>
  <w:style w:type="character" w:customStyle="1" w:styleId="ZkladntextChar">
    <w:name w:val="Základní text Char"/>
    <w:basedOn w:val="Standardnpsmoodstavce"/>
    <w:link w:val="Zkladntext"/>
    <w:semiHidden/>
    <w:rsid w:val="00511888"/>
    <w:rPr>
      <w:rFonts w:ascii="Times New Roman" w:eastAsia="Times New Roman" w:hAnsi="Times New Roman" w:cs="Times New Roman"/>
      <w:b/>
      <w:bCs/>
      <w:sz w:val="18"/>
      <w:szCs w:val="24"/>
      <w:lang w:val="en-GB" w:eastAsia="cs-CZ"/>
    </w:rPr>
  </w:style>
</w:styles>
</file>

<file path=word/webSettings.xml><?xml version="1.0" encoding="utf-8"?>
<w:webSettings xmlns:r="http://schemas.openxmlformats.org/officeDocument/2006/relationships" xmlns:w="http://schemas.openxmlformats.org/wordprocessingml/2006/main">
  <w:divs>
    <w:div w:id="411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2065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2</cp:revision>
  <dcterms:created xsi:type="dcterms:W3CDTF">2012-02-09T08:00:00Z</dcterms:created>
  <dcterms:modified xsi:type="dcterms:W3CDTF">2012-02-09T08:00:00Z</dcterms:modified>
</cp:coreProperties>
</file>