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BD" w:rsidRDefault="00F82DBD"/>
    <w:p w:rsidR="00A200D4" w:rsidRDefault="00A200D4" w:rsidP="00A200D4">
      <w:pPr>
        <w:shd w:val="clear" w:color="auto" w:fill="FFFFFF"/>
        <w:spacing w:before="120" w:after="84" w:line="240" w:lineRule="auto"/>
        <w:outlineLvl w:val="2"/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</w:pPr>
      <w:r w:rsidRPr="00A200D4"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  <w:t>http://www.barringtonstoke.co.uk/article.asp?aid=874</w:t>
      </w:r>
    </w:p>
    <w:p w:rsidR="00A200D4" w:rsidRDefault="00A200D4" w:rsidP="00A200D4">
      <w:pPr>
        <w:shd w:val="clear" w:color="auto" w:fill="FFFFFF"/>
        <w:spacing w:before="120" w:after="84" w:line="240" w:lineRule="auto"/>
        <w:outlineLvl w:val="2"/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</w:pPr>
    </w:p>
    <w:p w:rsidR="00A200D4" w:rsidRPr="00A200D4" w:rsidRDefault="00A200D4" w:rsidP="00A200D4">
      <w:pPr>
        <w:shd w:val="clear" w:color="auto" w:fill="FFFFFF"/>
        <w:spacing w:before="120" w:after="84" w:line="240" w:lineRule="auto"/>
        <w:outlineLvl w:val="2"/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</w:pPr>
      <w:proofErr w:type="spellStart"/>
      <w:r w:rsidRPr="00A200D4"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  <w:t>Creating</w:t>
      </w:r>
      <w:proofErr w:type="spellEnd"/>
      <w:r w:rsidRPr="00A200D4"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  <w:t xml:space="preserve"> a </w:t>
      </w:r>
      <w:proofErr w:type="spellStart"/>
      <w:r w:rsidRPr="00A200D4"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  <w:t>Dyslexia</w:t>
      </w:r>
      <w:proofErr w:type="spellEnd"/>
      <w:r w:rsidRPr="00A200D4"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  <w:t>-</w:t>
      </w:r>
      <w:proofErr w:type="spellStart"/>
      <w:r w:rsidRPr="00A200D4"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  <w:t>Friendly</w:t>
      </w:r>
      <w:proofErr w:type="spellEnd"/>
      <w:r w:rsidRPr="00A200D4"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b/>
          <w:bCs/>
          <w:color w:val="3E9B39"/>
          <w:spacing w:val="12"/>
          <w:lang w:eastAsia="cs-CZ"/>
        </w:rPr>
        <w:t>Classroom</w:t>
      </w:r>
      <w:proofErr w:type="spellEnd"/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 xml:space="preserve">By </w:t>
      </w:r>
      <w:proofErr w:type="spellStart"/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>Bernadette</w:t>
      </w:r>
      <w:proofErr w:type="spellEnd"/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>McLean</w:t>
      </w:r>
      <w:proofErr w:type="spellEnd"/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>Principal</w:t>
      </w:r>
      <w:proofErr w:type="spellEnd"/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 xml:space="preserve">, Helen </w:t>
      </w:r>
      <w:proofErr w:type="spellStart"/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>Arkell</w:t>
      </w:r>
      <w:proofErr w:type="spellEnd"/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>Dyslexia</w:t>
      </w:r>
      <w:proofErr w:type="spellEnd"/>
      <w:r w:rsidRPr="00A200D4">
        <w:rPr>
          <w:rFonts w:ascii="Arial" w:eastAsia="Times New Roman" w:hAnsi="Arial" w:cs="Arial"/>
          <w:b/>
          <w:bCs/>
          <w:color w:val="393C43"/>
          <w:sz w:val="15"/>
          <w:szCs w:val="15"/>
          <w:lang w:eastAsia="cs-CZ"/>
        </w:rPr>
        <w:t xml:space="preserve"> Centre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>
        <w:rPr>
          <w:rFonts w:ascii="Arial" w:eastAsia="Times New Roman" w:hAnsi="Arial" w:cs="Arial"/>
          <w:noProof/>
          <w:color w:val="393C43"/>
          <w:sz w:val="15"/>
          <w:szCs w:val="15"/>
          <w:lang w:eastAsia="cs-CZ"/>
        </w:rPr>
        <w:drawing>
          <wp:inline distT="0" distB="0" distL="0" distR="0">
            <wp:extent cx="2857500" cy="1143000"/>
            <wp:effectExtent l="19050" t="0" r="0" b="0"/>
            <wp:docPr id="1" name="obrázek 1" descr="Creating a Dyslexia-Friendly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ng a Dyslexia-Friendly Classro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"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bonus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creating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a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dyslexia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-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friendly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classroom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is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that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it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will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facilitate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learning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everyone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in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school</w:t>
      </w:r>
      <w:proofErr w:type="spellEnd"/>
      <w:r w:rsidRPr="00A200D4">
        <w:rPr>
          <w:rFonts w:ascii="Arial" w:eastAsia="Times New Roman" w:hAnsi="Arial" w:cs="Arial"/>
          <w:color w:val="325EB2"/>
          <w:sz w:val="15"/>
          <w:lang w:eastAsia="cs-CZ"/>
        </w:rPr>
        <w:t>."</w:t>
      </w:r>
      <w:r w:rsidRPr="00A200D4">
        <w:rPr>
          <w:rFonts w:ascii="Arial" w:eastAsia="Times New Roman" w:hAnsi="Arial" w:cs="Arial"/>
          <w:color w:val="393C43"/>
          <w:sz w:val="15"/>
          <w:lang w:eastAsia="cs-CZ"/>
        </w:rPr>
        <w:t xml:space="preserve">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Helen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Arkell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Dyslexia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Centre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estimates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that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10 per cent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are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noticeably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with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about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4 per cent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severely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Bernadette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McLean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offers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some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proven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strategies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meeting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their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needs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in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mainstream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classrooms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  </w:t>
      </w:r>
    </w:p>
    <w:p w:rsidR="00A200D4" w:rsidRPr="00A200D4" w:rsidRDefault="00A200D4" w:rsidP="00A200D4">
      <w:pPr>
        <w:shd w:val="clear" w:color="auto" w:fill="FFFFFF"/>
        <w:spacing w:after="96" w:line="240" w:lineRule="auto"/>
        <w:outlineLvl w:val="3"/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</w:pP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Speaking</w:t>
      </w:r>
      <w:proofErr w:type="spellEnd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listening</w:t>
      </w:r>
      <w:proofErr w:type="spellEnd"/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main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difficulty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that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have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with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listening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processing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spoken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speed.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teachers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slow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down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their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speech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make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sentence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structures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simpler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this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will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help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all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's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understanding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Give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plenty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time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practise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listening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Teach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how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use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visualisation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make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pictures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in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their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heads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Pictures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are more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easily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remembered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lots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auditory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Take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pauses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give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thinking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time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  </w:t>
      </w:r>
    </w:p>
    <w:p w:rsidR="00A200D4" w:rsidRPr="00A200D4" w:rsidRDefault="00A200D4" w:rsidP="00A200D4">
      <w:pPr>
        <w:shd w:val="clear" w:color="auto" w:fill="FFFFFF"/>
        <w:spacing w:after="96" w:line="240" w:lineRule="auto"/>
        <w:outlineLvl w:val="3"/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</w:pP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Setting</w:t>
      </w:r>
      <w:proofErr w:type="spellEnd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appropriate</w:t>
      </w:r>
      <w:proofErr w:type="spellEnd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tasks</w:t>
      </w:r>
      <w:proofErr w:type="spellEnd"/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Dyslexics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take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longer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name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well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-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known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objects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even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up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higher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education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level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beyond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Slower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retrieval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means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cannot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offer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speedy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contributions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in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class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even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know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answer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stress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affects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their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working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memory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have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 far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slimmer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chance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ever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reaching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automatic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retrieval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knowledge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which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makes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hard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multitask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Avoid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setting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rote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-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learning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exercises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anything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: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times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tables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scientific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formulae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French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vocabulary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process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reading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memorising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will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take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much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longer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so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allow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extra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time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such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activities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Rather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having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low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expectations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who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have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difficulties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reading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writing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give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them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opportunities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demonstrate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their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knowledge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understanding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in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other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ways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example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through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mind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mapping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visual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presentation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discussion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  </w:t>
      </w:r>
    </w:p>
    <w:p w:rsidR="00A200D4" w:rsidRPr="00A200D4" w:rsidRDefault="00A200D4" w:rsidP="00A200D4">
      <w:pPr>
        <w:shd w:val="clear" w:color="auto" w:fill="FFFFFF"/>
        <w:spacing w:after="96" w:line="240" w:lineRule="auto"/>
        <w:outlineLvl w:val="3"/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</w:pP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Homework</w:t>
      </w:r>
      <w:proofErr w:type="spellEnd"/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lastRenderedPageBreak/>
        <w:t>Homework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stressful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with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dyslexia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because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whatever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subject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homework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often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turns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into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English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homework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  Do not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ask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copy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down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homework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instructions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you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are not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able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give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all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class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written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instructions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ask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someone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else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do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copying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you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give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verbal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instructions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check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that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are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remembered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Set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up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homework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buddy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system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give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parents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buddy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's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details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in case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there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confusion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over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homework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instructions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  </w:t>
      </w:r>
    </w:p>
    <w:p w:rsidR="00A200D4" w:rsidRPr="00A200D4" w:rsidRDefault="00A200D4" w:rsidP="00A200D4">
      <w:pPr>
        <w:shd w:val="clear" w:color="auto" w:fill="FFFFFF"/>
        <w:spacing w:after="96" w:line="240" w:lineRule="auto"/>
        <w:outlineLvl w:val="3"/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</w:pP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Spelling</w:t>
      </w:r>
      <w:proofErr w:type="spellEnd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punctuation</w:t>
      </w:r>
      <w:proofErr w:type="spellEnd"/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's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good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idea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separately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content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spelling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punctuation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there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are a lot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mis-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spellings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only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high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-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frequency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compile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personal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checklist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most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often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gets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wrong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Display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high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-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frequency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spellings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on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posters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around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classroom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you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introduce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new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write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on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whiteboard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In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secondary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school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where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time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not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spent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learning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spellings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by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looking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structure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particularly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important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students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have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handy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reminder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find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difficult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  </w:t>
      </w:r>
    </w:p>
    <w:p w:rsidR="00A200D4" w:rsidRPr="00A200D4" w:rsidRDefault="00A200D4" w:rsidP="00A200D4">
      <w:pPr>
        <w:shd w:val="clear" w:color="auto" w:fill="FFFFFF"/>
        <w:spacing w:after="96" w:line="240" w:lineRule="auto"/>
        <w:outlineLvl w:val="3"/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</w:pP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Reading</w:t>
      </w:r>
      <w:proofErr w:type="spellEnd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 xml:space="preserve">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Don't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ask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read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aloud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unless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want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Reading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silently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better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read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aloud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successfully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have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link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sound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look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which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effortful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Paired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reading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has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around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long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time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as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useful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as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ever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benefits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reading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home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with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parents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are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enormous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Little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often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key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success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  </w:t>
      </w:r>
    </w:p>
    <w:p w:rsidR="00A200D4" w:rsidRPr="00A200D4" w:rsidRDefault="00A200D4" w:rsidP="00A200D4">
      <w:pPr>
        <w:shd w:val="clear" w:color="auto" w:fill="FFFFFF"/>
        <w:spacing w:after="96" w:line="240" w:lineRule="auto"/>
        <w:outlineLvl w:val="3"/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</w:pP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Classroom</w:t>
      </w:r>
      <w:proofErr w:type="spellEnd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 xml:space="preserve"> layout/</w:t>
      </w: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resources</w:t>
      </w:r>
      <w:proofErr w:type="spellEnd"/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While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not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all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children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sit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in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middle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front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row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should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within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peripheral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vision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teacher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so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you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pick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up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on non-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verbal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communication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Clearly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resources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with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pictures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as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well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as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display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pictorial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timetable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Have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alphabet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strip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on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each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desk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number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square on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each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table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cut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down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on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memory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Display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topic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keywords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date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day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on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whiteboard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Display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analogue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digital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clock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side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by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side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reinforcement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digital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clock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easier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read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but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does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not help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understand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time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.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 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©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Bernadette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McLean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2009 </w:t>
      </w:r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  </w:t>
      </w:r>
    </w:p>
    <w:p w:rsidR="00A200D4" w:rsidRPr="00A200D4" w:rsidRDefault="00A200D4" w:rsidP="00A200D4">
      <w:pPr>
        <w:shd w:val="clear" w:color="auto" w:fill="FFFFFF"/>
        <w:spacing w:after="96" w:line="240" w:lineRule="auto"/>
        <w:outlineLvl w:val="3"/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</w:pP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Teaching</w:t>
      </w:r>
      <w:proofErr w:type="spellEnd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b/>
          <w:bCs/>
          <w:color w:val="325EB2"/>
          <w:spacing w:val="12"/>
          <w:sz w:val="17"/>
          <w:szCs w:val="17"/>
          <w:lang w:eastAsia="cs-CZ"/>
        </w:rPr>
        <w:t>tips</w:t>
      </w:r>
      <w:proofErr w:type="spellEnd"/>
    </w:p>
    <w:p w:rsidR="00A200D4" w:rsidRPr="00A200D4" w:rsidRDefault="00A200D4" w:rsidP="00A200D4">
      <w:pPr>
        <w:shd w:val="clear" w:color="auto" w:fill="FFFFFF"/>
        <w:spacing w:after="180" w:line="425" w:lineRule="atLeast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lastRenderedPageBreak/>
        <w:t>From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</w:t>
      </w:r>
      <w:hyperlink r:id="rId6" w:history="1"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 xml:space="preserve"> </w:t>
        </w:r>
        <w:proofErr w:type="spellStart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>Whistle</w:t>
        </w:r>
        <w:proofErr w:type="spellEnd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 xml:space="preserve">-stop </w:t>
        </w:r>
        <w:proofErr w:type="spellStart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>Tour</w:t>
        </w:r>
        <w:proofErr w:type="spellEnd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 xml:space="preserve"> </w:t>
        </w:r>
        <w:proofErr w:type="spellStart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>of</w:t>
        </w:r>
        <w:proofErr w:type="spellEnd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 xml:space="preserve"> </w:t>
        </w:r>
        <w:proofErr w:type="spellStart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>Special</w:t>
        </w:r>
        <w:proofErr w:type="spellEnd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 xml:space="preserve"> </w:t>
        </w:r>
        <w:proofErr w:type="spellStart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>Educational</w:t>
        </w:r>
        <w:proofErr w:type="spellEnd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 xml:space="preserve"> </w:t>
        </w:r>
        <w:proofErr w:type="spellStart"/>
        <w:r w:rsidRPr="00A200D4">
          <w:rPr>
            <w:rFonts w:ascii="Arial" w:eastAsia="Times New Roman" w:hAnsi="Arial" w:cs="Arial"/>
            <w:color w:val="003399"/>
            <w:sz w:val="15"/>
            <w:szCs w:val="15"/>
            <w:lang w:eastAsia="cs-CZ"/>
          </w:rPr>
          <w:t>Needs</w:t>
        </w:r>
        <w:proofErr w:type="spellEnd"/>
      </w:hyperlink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by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Clare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Welsh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Rosie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Williams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(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Barrington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Stoke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) </w:t>
      </w:r>
    </w:p>
    <w:p w:rsidR="00A200D4" w:rsidRPr="00A200D4" w:rsidRDefault="00A200D4" w:rsidP="00A20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5" w:lineRule="atLeast"/>
        <w:ind w:left="120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Check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that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pupil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is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secure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with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their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knowledge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phonics</w:t>
      </w:r>
      <w:proofErr w:type="spellEnd"/>
    </w:p>
    <w:p w:rsidR="00A200D4" w:rsidRPr="00A200D4" w:rsidRDefault="00A200D4" w:rsidP="00A20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5" w:lineRule="atLeast"/>
        <w:ind w:left="120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Re-visit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gaps</w:t>
      </w:r>
      <w:proofErr w:type="spellEnd"/>
    </w:p>
    <w:p w:rsidR="00A200D4" w:rsidRPr="00A200D4" w:rsidRDefault="00A200D4" w:rsidP="00A20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5" w:lineRule="atLeast"/>
        <w:ind w:left="120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Allow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plenty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time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practicing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phonic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skills</w:t>
      </w:r>
      <w:proofErr w:type="spellEnd"/>
    </w:p>
    <w:p w:rsidR="00A200D4" w:rsidRPr="00A200D4" w:rsidRDefault="00A200D4" w:rsidP="00A20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5" w:lineRule="atLeast"/>
        <w:ind w:left="120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Practise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memory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skills</w:t>
      </w:r>
      <w:proofErr w:type="spellEnd"/>
    </w:p>
    <w:p w:rsidR="00A200D4" w:rsidRPr="00A200D4" w:rsidRDefault="00A200D4" w:rsidP="00A20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5" w:lineRule="atLeast"/>
        <w:ind w:left="120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Use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multi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-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sensory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approach</w:t>
      </w:r>
      <w:proofErr w:type="spellEnd"/>
    </w:p>
    <w:p w:rsidR="00A200D4" w:rsidRPr="00A200D4" w:rsidRDefault="00A200D4" w:rsidP="00A20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5" w:lineRule="atLeast"/>
        <w:ind w:left="120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When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practising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spellings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try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‘Look,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say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copy,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cover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write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check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'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method</w:t>
      </w:r>
      <w:proofErr w:type="spellEnd"/>
    </w:p>
    <w:p w:rsidR="00A200D4" w:rsidRPr="00A200D4" w:rsidRDefault="00A200D4" w:rsidP="00A20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5" w:lineRule="atLeast"/>
        <w:ind w:left="120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Remember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that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pupils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with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dyslexia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may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tire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quickly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careful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not to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overload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with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homework</w:t>
      </w:r>
      <w:proofErr w:type="spellEnd"/>
    </w:p>
    <w:p w:rsidR="00A200D4" w:rsidRPr="00A200D4" w:rsidRDefault="00A200D4" w:rsidP="00A20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5" w:lineRule="atLeast"/>
        <w:ind w:left="120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For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older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pupils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,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allow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alternative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methods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recording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their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work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</w:p>
    <w:p w:rsidR="00A200D4" w:rsidRPr="00A200D4" w:rsidRDefault="00A200D4" w:rsidP="00A20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5" w:lineRule="atLeast"/>
        <w:ind w:left="120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Keep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self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-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esteem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healthy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by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building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on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areas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of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strength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and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praising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effort</w:t>
      </w:r>
      <w:proofErr w:type="spellEnd"/>
    </w:p>
    <w:p w:rsidR="00A200D4" w:rsidRPr="00A200D4" w:rsidRDefault="00A200D4" w:rsidP="00A20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5" w:lineRule="atLeast"/>
        <w:ind w:left="120"/>
        <w:rPr>
          <w:rFonts w:ascii="Arial" w:eastAsia="Times New Roman" w:hAnsi="Arial" w:cs="Arial"/>
          <w:color w:val="393C43"/>
          <w:sz w:val="15"/>
          <w:szCs w:val="15"/>
          <w:lang w:eastAsia="cs-CZ"/>
        </w:rPr>
      </w:pPr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visual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timetable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which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uses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symbols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as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well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as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words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can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help a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dyslexic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child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confidently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negotiate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the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school</w:t>
      </w:r>
      <w:proofErr w:type="spellEnd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 xml:space="preserve"> </w:t>
      </w:r>
      <w:proofErr w:type="spellStart"/>
      <w:r w:rsidRPr="00A200D4">
        <w:rPr>
          <w:rFonts w:ascii="Arial" w:eastAsia="Times New Roman" w:hAnsi="Arial" w:cs="Arial"/>
          <w:color w:val="393C43"/>
          <w:sz w:val="15"/>
          <w:szCs w:val="15"/>
          <w:lang w:eastAsia="cs-CZ"/>
        </w:rPr>
        <w:t>day</w:t>
      </w:r>
      <w:proofErr w:type="spellEnd"/>
    </w:p>
    <w:p w:rsidR="00A200D4" w:rsidRDefault="00A200D4"/>
    <w:sectPr w:rsidR="00A200D4" w:rsidSect="00F8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A5F8F"/>
    <w:multiLevelType w:val="multilevel"/>
    <w:tmpl w:val="23F4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0D4"/>
    <w:rsid w:val="00A200D4"/>
    <w:rsid w:val="00F8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D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200D4"/>
    <w:rPr>
      <w:i w:val="0"/>
      <w:iCs w:val="0"/>
    </w:rPr>
  </w:style>
  <w:style w:type="paragraph" w:customStyle="1" w:styleId="articlesummary2">
    <w:name w:val="article_summary2"/>
    <w:basedOn w:val="Normln"/>
    <w:rsid w:val="00A200D4"/>
    <w:pPr>
      <w:spacing w:after="180" w:line="425" w:lineRule="atLeast"/>
    </w:pPr>
    <w:rPr>
      <w:rFonts w:ascii="Arial" w:eastAsia="Times New Roman" w:hAnsi="Arial" w:cs="Arial"/>
      <w:b/>
      <w:bCs/>
      <w:color w:val="393C4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ringtonstoke.co.uk/partnumber.asp?cid=9453&amp;pnid=743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2012-02-06T18:38:00Z</dcterms:created>
  <dcterms:modified xsi:type="dcterms:W3CDTF">2012-02-06T18:39:00Z</dcterms:modified>
</cp:coreProperties>
</file>