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73" w:rsidRPr="00B66531" w:rsidRDefault="00C16D73" w:rsidP="00C16D73">
      <w:pPr>
        <w:spacing w:after="120"/>
        <w:rPr>
          <w:b/>
          <w:smallCaps/>
          <w:sz w:val="28"/>
          <w:u w:val="single"/>
        </w:rPr>
      </w:pPr>
      <w:r w:rsidRPr="00B66531">
        <w:rPr>
          <w:b/>
          <w:smallCaps/>
          <w:sz w:val="28"/>
          <w:u w:val="single"/>
        </w:rPr>
        <w:t xml:space="preserve">Die wichtigsten </w:t>
      </w:r>
      <w:proofErr w:type="spellStart"/>
      <w:r w:rsidRPr="00B66531">
        <w:rPr>
          <w:b/>
          <w:smallCaps/>
          <w:sz w:val="28"/>
          <w:u w:val="single"/>
        </w:rPr>
        <w:t>korpuslinguistischen</w:t>
      </w:r>
      <w:proofErr w:type="spellEnd"/>
      <w:r w:rsidRPr="00B66531">
        <w:rPr>
          <w:b/>
          <w:smallCaps/>
          <w:sz w:val="28"/>
          <w:u w:val="single"/>
        </w:rPr>
        <w:t xml:space="preserve"> Begriffe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6379"/>
        <w:gridCol w:w="3118"/>
        <w:gridCol w:w="2835"/>
      </w:tblGrid>
      <w:tr w:rsidR="00C16D73" w:rsidRPr="00047F6A" w:rsidTr="000C35E5">
        <w:tc>
          <w:tcPr>
            <w:tcW w:w="2093" w:type="dxa"/>
            <w:shd w:val="clear" w:color="auto" w:fill="000000"/>
          </w:tcPr>
          <w:p w:rsidR="00C16D73" w:rsidRPr="00047F6A" w:rsidRDefault="00C16D73" w:rsidP="000C35E5">
            <w:pPr>
              <w:spacing w:after="120"/>
              <w:rPr>
                <w:b/>
                <w:color w:val="FFFFFF"/>
              </w:rPr>
            </w:pPr>
            <w:r w:rsidRPr="00047F6A">
              <w:rPr>
                <w:b/>
                <w:color w:val="FFFFFF"/>
              </w:rPr>
              <w:t>Begriff</w:t>
            </w:r>
          </w:p>
        </w:tc>
        <w:tc>
          <w:tcPr>
            <w:tcW w:w="6379" w:type="dxa"/>
            <w:shd w:val="clear" w:color="auto" w:fill="000000"/>
          </w:tcPr>
          <w:p w:rsidR="00C16D73" w:rsidRPr="00047F6A" w:rsidRDefault="00C16D73" w:rsidP="000C35E5">
            <w:pPr>
              <w:spacing w:after="120"/>
              <w:rPr>
                <w:color w:val="FFFFFF"/>
              </w:rPr>
            </w:pPr>
            <w:r w:rsidRPr="00047F6A">
              <w:rPr>
                <w:color w:val="FFFFFF"/>
              </w:rPr>
              <w:t>Erklärung</w:t>
            </w:r>
          </w:p>
        </w:tc>
        <w:tc>
          <w:tcPr>
            <w:tcW w:w="5953" w:type="dxa"/>
            <w:gridSpan w:val="2"/>
            <w:shd w:val="clear" w:color="auto" w:fill="000000"/>
          </w:tcPr>
          <w:p w:rsidR="00C16D73" w:rsidRPr="00047F6A" w:rsidRDefault="00C16D73" w:rsidP="000C35E5">
            <w:pPr>
              <w:spacing w:after="120"/>
              <w:rPr>
                <w:i/>
                <w:color w:val="FFFFFF"/>
              </w:rPr>
            </w:pPr>
            <w:r w:rsidRPr="00047F6A">
              <w:rPr>
                <w:i/>
                <w:color w:val="FFFFFF"/>
              </w:rPr>
              <w:t>Beispiel</w:t>
            </w:r>
          </w:p>
        </w:tc>
      </w:tr>
      <w:tr w:rsidR="00C16D73" w:rsidRPr="009225B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i/>
              </w:rPr>
            </w:pPr>
            <w:r w:rsidRPr="00047F6A">
              <w:rPr>
                <w:b/>
              </w:rPr>
              <w:t xml:space="preserve">Korpusmanager 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 w:rsidRPr="00B66531">
              <w:t xml:space="preserve">etwa wie Suchmaschine im Internet </w:t>
            </w:r>
          </w:p>
        </w:tc>
        <w:tc>
          <w:tcPr>
            <w:tcW w:w="5953" w:type="dxa"/>
            <w:gridSpan w:val="2"/>
          </w:tcPr>
          <w:p w:rsidR="00C16D73" w:rsidRPr="009225BA" w:rsidRDefault="00C16D73" w:rsidP="000C35E5">
            <w:pPr>
              <w:spacing w:after="120"/>
              <w:rPr>
                <w:lang w:val="en-AU"/>
              </w:rPr>
            </w:pPr>
            <w:r w:rsidRPr="009225BA">
              <w:rPr>
                <w:i/>
                <w:lang w:val="en-AU"/>
              </w:rPr>
              <w:t xml:space="preserve">CQP, (Corpus Query Processor), </w:t>
            </w:r>
            <w:proofErr w:type="spellStart"/>
            <w:r w:rsidRPr="009225BA">
              <w:rPr>
                <w:i/>
                <w:lang w:val="en-AU"/>
              </w:rPr>
              <w:t>Cosmas</w:t>
            </w:r>
            <w:proofErr w:type="spellEnd"/>
            <w:r w:rsidRPr="009225BA">
              <w:rPr>
                <w:i/>
                <w:lang w:val="en-AU"/>
              </w:rPr>
              <w:t>, Bonito…</w:t>
            </w:r>
          </w:p>
        </w:tc>
      </w:tr>
      <w:tr w:rsidR="00C16D73" w:rsidRPr="00047F6A" w:rsidTr="000C35E5">
        <w:trPr>
          <w:trHeight w:val="573"/>
        </w:trPr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>Suchfeld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 w:rsidRPr="00B66531">
              <w:t>Abfragefenster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>
              <w:rPr>
                <w:b/>
                <w:noProof/>
                <w:lang w:val="cs-CZ" w:eastAsia="cs-CZ"/>
              </w:rPr>
              <w:drawing>
                <wp:inline distT="0" distB="0" distL="0" distR="0">
                  <wp:extent cx="2377440" cy="309880"/>
                  <wp:effectExtent l="19050" t="0" r="3810" b="0"/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9902" t="17007" r="21260" b="77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>Suchanfrage: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jc w:val="right"/>
              <w:rPr>
                <w:b/>
              </w:rPr>
            </w:pPr>
            <w:r w:rsidRPr="00047F6A">
              <w:rPr>
                <w:b/>
                <w:i/>
              </w:rPr>
              <w:t>Word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 w:rsidRPr="00B66531">
              <w:t>Wortform</w:t>
            </w:r>
            <w:r>
              <w:t xml:space="preserve">: beliebige Buchstaben/ </w:t>
            </w:r>
            <w:proofErr w:type="spellStart"/>
            <w:r>
              <w:t>Graphemhäufung</w:t>
            </w:r>
            <w:proofErr w:type="spellEnd"/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i/>
              </w:rPr>
            </w:pPr>
            <w:r w:rsidRPr="00047F6A">
              <w:rPr>
                <w:i/>
              </w:rPr>
              <w:t xml:space="preserve">saß, Ach, Ring, </w:t>
            </w:r>
            <w:proofErr w:type="spellStart"/>
            <w:r w:rsidRPr="00047F6A">
              <w:rPr>
                <w:i/>
              </w:rPr>
              <w:t>usw</w:t>
            </w:r>
            <w:proofErr w:type="spellEnd"/>
            <w:r w:rsidRPr="00047F6A">
              <w:rPr>
                <w:i/>
              </w:rPr>
              <w:t xml:space="preserve">, </w:t>
            </w: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jc w:val="right"/>
              <w:rPr>
                <w:b/>
              </w:rPr>
            </w:pPr>
            <w:proofErr w:type="spellStart"/>
            <w:r w:rsidRPr="00047F6A">
              <w:rPr>
                <w:b/>
                <w:i/>
              </w:rPr>
              <w:t>Interval</w:t>
            </w:r>
            <w:proofErr w:type="spellEnd"/>
          </w:p>
        </w:tc>
        <w:tc>
          <w:tcPr>
            <w:tcW w:w="6379" w:type="dxa"/>
          </w:tcPr>
          <w:p w:rsidR="00C16D73" w:rsidRPr="00047F6A" w:rsidRDefault="00C16D73" w:rsidP="000C35E5">
            <w:pPr>
              <w:spacing w:after="120"/>
              <w:rPr>
                <w:b/>
                <w:i/>
              </w:rPr>
            </w:pPr>
            <w:r w:rsidRPr="008A27CF">
              <w:t>Wortteil, Affix (Vorsilbe/Nachsilbe)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i/>
              </w:rPr>
            </w:pPr>
            <w:r>
              <w:t xml:space="preserve">Suche nach: </w:t>
            </w:r>
            <w:r w:rsidRPr="00047F6A">
              <w:rPr>
                <w:i/>
              </w:rPr>
              <w:t>~saß, blöd~, ~ring~, ~</w:t>
            </w:r>
            <w:proofErr w:type="spellStart"/>
            <w:r w:rsidRPr="00047F6A">
              <w:rPr>
                <w:i/>
              </w:rPr>
              <w:t>erl</w:t>
            </w:r>
            <w:proofErr w:type="spellEnd"/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jc w:val="right"/>
              <w:rPr>
                <w:b/>
              </w:rPr>
            </w:pPr>
            <w:r w:rsidRPr="00047F6A">
              <w:rPr>
                <w:b/>
                <w:i/>
              </w:rPr>
              <w:t>Wortverbindung</w:t>
            </w:r>
          </w:p>
        </w:tc>
        <w:tc>
          <w:tcPr>
            <w:tcW w:w="6379" w:type="dxa"/>
          </w:tcPr>
          <w:p w:rsidR="00C16D73" w:rsidRPr="005513C9" w:rsidRDefault="00C16D73" w:rsidP="000C35E5">
            <w:pPr>
              <w:spacing w:after="120"/>
            </w:pPr>
            <w:r w:rsidRPr="005513C9">
              <w:t>mehrere Wörter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i/>
              </w:rPr>
            </w:pPr>
            <w:r w:rsidRPr="00047F6A">
              <w:rPr>
                <w:i/>
              </w:rPr>
              <w:t>an der Quelle, taube Nuss</w:t>
            </w: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jc w:val="right"/>
              <w:rPr>
                <w:b/>
                <w:i/>
              </w:rPr>
            </w:pPr>
            <w:r w:rsidRPr="00047F6A">
              <w:rPr>
                <w:b/>
                <w:i/>
              </w:rPr>
              <w:t xml:space="preserve">Lemma 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>
              <w:t>Grundform eines Lexems; Lexikoneintrag (Nominativ Singular, bzw. Infinitiv Präsens)</w:t>
            </w:r>
          </w:p>
        </w:tc>
        <w:tc>
          <w:tcPr>
            <w:tcW w:w="5953" w:type="dxa"/>
            <w:gridSpan w:val="2"/>
          </w:tcPr>
          <w:p w:rsidR="00C16D73" w:rsidRDefault="00C16D73" w:rsidP="000C35E5">
            <w:pPr>
              <w:spacing w:after="120"/>
            </w:pPr>
            <w:r w:rsidRPr="00047F6A">
              <w:rPr>
                <w:i/>
              </w:rPr>
              <w:t>Apfel</w:t>
            </w:r>
            <w:r w:rsidRPr="00CC0F08">
              <w:t xml:space="preserve"> (zu </w:t>
            </w:r>
            <w:r w:rsidRPr="00047F6A">
              <w:rPr>
                <w:i/>
              </w:rPr>
              <w:t>Apfels, Äpfel, Äpfeln</w:t>
            </w:r>
            <w:r w:rsidRPr="00CC0F08">
              <w:t xml:space="preserve">); </w:t>
            </w:r>
          </w:p>
          <w:p w:rsidR="00C16D73" w:rsidRPr="00CC0F08" w:rsidRDefault="00C16D73" w:rsidP="000C35E5">
            <w:pPr>
              <w:spacing w:after="120"/>
            </w:pPr>
            <w:r w:rsidRPr="00047F6A">
              <w:rPr>
                <w:i/>
              </w:rPr>
              <w:t>hören</w:t>
            </w:r>
            <w:r w:rsidRPr="00CC0F08">
              <w:t xml:space="preserve"> (zu </w:t>
            </w:r>
            <w:r w:rsidRPr="00047F6A">
              <w:rPr>
                <w:i/>
              </w:rPr>
              <w:t>höre, höret, hörend, gehört</w:t>
            </w:r>
            <w:r w:rsidRPr="00CC0F08">
              <w:t>…)</w:t>
            </w: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jc w:val="right"/>
              <w:rPr>
                <w:b/>
                <w:i/>
              </w:rPr>
            </w:pPr>
            <w:r w:rsidRPr="00047F6A">
              <w:rPr>
                <w:b/>
                <w:i/>
              </w:rPr>
              <w:t xml:space="preserve">Tag 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>
              <w:t xml:space="preserve">Morphologische Kategorie (falls das Korpus </w:t>
            </w:r>
            <w:proofErr w:type="spellStart"/>
            <w:r>
              <w:t>getaggt</w:t>
            </w:r>
            <w:proofErr w:type="spellEnd"/>
            <w:r>
              <w:t xml:space="preserve"> ist); in jedem Korpus andere Kategorien (je nach Sprache) und anderes System (Manual notwendig!)</w:t>
            </w:r>
          </w:p>
        </w:tc>
        <w:tc>
          <w:tcPr>
            <w:tcW w:w="5953" w:type="dxa"/>
            <w:gridSpan w:val="2"/>
          </w:tcPr>
          <w:p w:rsidR="00C16D73" w:rsidRPr="00A80F3A" w:rsidRDefault="00C16D73" w:rsidP="000C35E5">
            <w:pPr>
              <w:spacing w:after="120"/>
            </w:pPr>
            <w:r w:rsidRPr="00665977">
              <w:t>Suche nach allen Interjektionen</w:t>
            </w:r>
            <w:r>
              <w:t xml:space="preserve">: </w:t>
            </w:r>
            <w:r w:rsidRPr="00047F6A">
              <w:rPr>
                <w:i/>
              </w:rPr>
              <w:t xml:space="preserve">ITJ </w:t>
            </w:r>
            <w:r w:rsidRPr="00047F6A">
              <w:rPr>
                <w:vertAlign w:val="superscript"/>
              </w:rPr>
              <w:t>(InterCorp)</w:t>
            </w:r>
          </w:p>
          <w:p w:rsidR="00C16D73" w:rsidRPr="00047F6A" w:rsidRDefault="00C16D73" w:rsidP="000C35E5">
            <w:pPr>
              <w:spacing w:after="120"/>
              <w:rPr>
                <w:i/>
              </w:rPr>
            </w:pPr>
            <w:r w:rsidRPr="00665977">
              <w:t>Suche nach allen I</w:t>
            </w:r>
            <w:r>
              <w:t xml:space="preserve">mperativen: </w:t>
            </w:r>
            <w:r w:rsidRPr="00047F6A">
              <w:rPr>
                <w:i/>
              </w:rPr>
              <w:t>VAIMP</w:t>
            </w:r>
            <w:r w:rsidRPr="00047F6A">
              <w:rPr>
                <w:vertAlign w:val="superscript"/>
              </w:rPr>
              <w:t>(InterCorp)</w:t>
            </w: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>Suchoperatoren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>
              <w:t xml:space="preserve">Wörter oder Zeichen für kompliziertere Abfragen: z.B. beim suchen des Verbs </w:t>
            </w:r>
            <w:r w:rsidRPr="00047F6A">
              <w:rPr>
                <w:i/>
              </w:rPr>
              <w:t>einigen</w:t>
            </w:r>
            <w:r>
              <w:t xml:space="preserve">; nicht das Adjektiv </w:t>
            </w:r>
            <w:r w:rsidRPr="00047F6A">
              <w:rPr>
                <w:i/>
              </w:rPr>
              <w:t xml:space="preserve">einig(en) </w:t>
            </w:r>
            <w:r>
              <w:t>(Manual notwendig!)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i/>
              </w:rPr>
            </w:pPr>
            <w:r w:rsidRPr="00047F6A">
              <w:rPr>
                <w:i/>
              </w:rPr>
              <w:t>nicht, oder,…</w:t>
            </w:r>
          </w:p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i/>
              </w:rPr>
              <w:t>&amp;, |</w:t>
            </w: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>Platzhalter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>
              <w:t xml:space="preserve">Zeichen zum Suchen von geleichzeitig mehreren Formen, die einen gemeinsamen Teil haben – z.B. alles Wörter, die auf </w:t>
            </w:r>
            <w:r w:rsidRPr="00047F6A">
              <w:rPr>
                <w:i/>
              </w:rPr>
              <w:t>~</w:t>
            </w:r>
            <w:proofErr w:type="spellStart"/>
            <w:r w:rsidRPr="00047F6A">
              <w:rPr>
                <w:i/>
              </w:rPr>
              <w:t>erl</w:t>
            </w:r>
            <w:proofErr w:type="spellEnd"/>
            <w:r>
              <w:t xml:space="preserve"> enden. (Manual notwendig!)</w:t>
            </w:r>
          </w:p>
        </w:tc>
        <w:tc>
          <w:tcPr>
            <w:tcW w:w="5953" w:type="dxa"/>
            <w:gridSpan w:val="2"/>
          </w:tcPr>
          <w:p w:rsidR="00C16D73" w:rsidRDefault="00C16D73" w:rsidP="000C35E5">
            <w:pPr>
              <w:spacing w:after="120"/>
            </w:pPr>
            <w:r w:rsidRPr="00047F6A">
              <w:rPr>
                <w:i/>
              </w:rPr>
              <w:t>.*</w:t>
            </w:r>
            <w:proofErr w:type="spellStart"/>
            <w:r w:rsidRPr="00047F6A">
              <w:rPr>
                <w:i/>
              </w:rPr>
              <w:t>erl</w:t>
            </w:r>
            <w:proofErr w:type="spellEnd"/>
            <w:r w:rsidRPr="00047F6A">
              <w:rPr>
                <w:vertAlign w:val="superscript"/>
              </w:rPr>
              <w:t>(InterCorp)</w:t>
            </w:r>
          </w:p>
          <w:p w:rsidR="00C16D73" w:rsidRPr="006F36FF" w:rsidRDefault="00C16D73" w:rsidP="000C35E5">
            <w:pPr>
              <w:spacing w:after="120"/>
            </w:pPr>
            <w:r w:rsidRPr="00047F6A">
              <w:rPr>
                <w:i/>
              </w:rPr>
              <w:t>++</w:t>
            </w:r>
            <w:proofErr w:type="spellStart"/>
            <w:r w:rsidRPr="00047F6A">
              <w:rPr>
                <w:i/>
              </w:rPr>
              <w:t>erl</w:t>
            </w:r>
            <w:proofErr w:type="spellEnd"/>
            <w:r w:rsidRPr="00047F6A">
              <w:rPr>
                <w:vertAlign w:val="superscript"/>
              </w:rPr>
              <w:t>(</w:t>
            </w:r>
            <w:proofErr w:type="spellStart"/>
            <w:r w:rsidRPr="00047F6A">
              <w:rPr>
                <w:vertAlign w:val="superscript"/>
              </w:rPr>
              <w:t>DeReKo</w:t>
            </w:r>
            <w:proofErr w:type="spellEnd"/>
            <w:r w:rsidRPr="00047F6A">
              <w:rPr>
                <w:vertAlign w:val="superscript"/>
              </w:rPr>
              <w:t>)</w:t>
            </w: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 xml:space="preserve">Token </w:t>
            </w:r>
          </w:p>
        </w:tc>
        <w:tc>
          <w:tcPr>
            <w:tcW w:w="6379" w:type="dxa"/>
          </w:tcPr>
          <w:p w:rsidR="00C16D73" w:rsidRPr="006F36FF" w:rsidRDefault="00C16D73" w:rsidP="000C35E5">
            <w:pPr>
              <w:spacing w:after="120"/>
            </w:pPr>
            <w:r w:rsidRPr="006F36FF">
              <w:t>laufende „</w:t>
            </w:r>
            <w:proofErr w:type="spellStart"/>
            <w:r w:rsidRPr="006F36FF">
              <w:t>Wort“form</w:t>
            </w:r>
            <w:proofErr w:type="spellEnd"/>
            <w:r>
              <w:t>, alle vom Computer analysierten sprachliche Zeichen (</w:t>
            </w:r>
            <w:r w:rsidRPr="00047F6A">
              <w:rPr>
                <w:i/>
              </w:rPr>
              <w:t>„Wort ist ein Zeichen“</w:t>
            </w:r>
            <w:r>
              <w:t xml:space="preserve"> de Saussure)</w:t>
            </w:r>
          </w:p>
        </w:tc>
        <w:tc>
          <w:tcPr>
            <w:tcW w:w="5953" w:type="dxa"/>
            <w:gridSpan w:val="2"/>
          </w:tcPr>
          <w:p w:rsidR="00C16D73" w:rsidRPr="00463429" w:rsidRDefault="00C16D73" w:rsidP="000C35E5">
            <w:pPr>
              <w:spacing w:after="120"/>
            </w:pPr>
            <w:r w:rsidRPr="00047F6A">
              <w:rPr>
                <w:i/>
              </w:rPr>
              <w:t>oder so was , ich sitze an der Quelle . “</w:t>
            </w:r>
            <w:r>
              <w:t xml:space="preserve"> (11 </w:t>
            </w:r>
            <w:proofErr w:type="spellStart"/>
            <w:r>
              <w:t>tokens</w:t>
            </w:r>
            <w:proofErr w:type="spellEnd"/>
            <w:r>
              <w:t>)</w:t>
            </w: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>Konkordanz/</w:t>
            </w:r>
            <w:proofErr w:type="spellStart"/>
            <w:r w:rsidRPr="00047F6A">
              <w:rPr>
                <w:b/>
              </w:rPr>
              <w:t>Konkordanzzeile</w:t>
            </w:r>
            <w:proofErr w:type="spellEnd"/>
            <w:r w:rsidRPr="00047F6A">
              <w:rPr>
                <w:b/>
              </w:rPr>
              <w:t xml:space="preserve"> 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>
              <w:t>Derjenige Teil des Textes, in dem das Gesuchte vorkommt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sz w:val="20"/>
                <w:szCs w:val="20"/>
              </w:rPr>
            </w:pPr>
            <w:r w:rsidRPr="00047F6A">
              <w:rPr>
                <w:sz w:val="20"/>
                <w:szCs w:val="20"/>
              </w:rPr>
              <w:t xml:space="preserve">besteht darin , das Problem </w:t>
            </w:r>
            <w:r w:rsidRPr="00047F6A">
              <w:rPr>
                <w:b/>
                <w:sz w:val="20"/>
                <w:szCs w:val="20"/>
              </w:rPr>
              <w:t>an der Quelle</w:t>
            </w:r>
            <w:r w:rsidRPr="00047F6A">
              <w:rPr>
                <w:sz w:val="20"/>
                <w:szCs w:val="20"/>
              </w:rPr>
              <w:t xml:space="preserve"> in Angriff zu nehmen</w:t>
            </w: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 xml:space="preserve">KWIC </w:t>
            </w:r>
          </w:p>
        </w:tc>
        <w:tc>
          <w:tcPr>
            <w:tcW w:w="6379" w:type="dxa"/>
          </w:tcPr>
          <w:p w:rsidR="00C16D73" w:rsidRPr="00123424" w:rsidRDefault="00C16D73" w:rsidP="000C35E5">
            <w:pPr>
              <w:spacing w:after="120"/>
            </w:pPr>
            <w:r>
              <w:t>„</w:t>
            </w:r>
            <w:proofErr w:type="spellStart"/>
            <w:r>
              <w:t>k</w:t>
            </w:r>
            <w:r w:rsidRPr="00123424">
              <w:t>ey</w:t>
            </w:r>
            <w:proofErr w:type="spellEnd"/>
            <w:r w:rsidRPr="00123424">
              <w:t xml:space="preserve"> </w:t>
            </w:r>
            <w:proofErr w:type="spellStart"/>
            <w:r>
              <w:t>w</w:t>
            </w:r>
            <w:r w:rsidRPr="00123424">
              <w:t>ord</w:t>
            </w:r>
            <w:proofErr w:type="spellEnd"/>
            <w:r w:rsidRPr="00123424">
              <w:t xml:space="preserve"> in </w:t>
            </w:r>
            <w:proofErr w:type="spellStart"/>
            <w:r>
              <w:t>c</w:t>
            </w:r>
            <w:r w:rsidRPr="00123424">
              <w:t>ontext</w:t>
            </w:r>
            <w:proofErr w:type="spellEnd"/>
            <w:r>
              <w:t xml:space="preserve">“: </w:t>
            </w:r>
            <w:r w:rsidRPr="00123424">
              <w:t xml:space="preserve">das Gesuchte in seinem </w:t>
            </w:r>
            <w:r>
              <w:t xml:space="preserve">(natürlichen) </w:t>
            </w:r>
            <w:r w:rsidRPr="00123424">
              <w:t>Umfeld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rPr>
                <w:i/>
                <w:sz w:val="20"/>
                <w:szCs w:val="20"/>
              </w:rPr>
            </w:pPr>
            <w:r w:rsidRPr="00047F6A">
              <w:rPr>
                <w:i/>
                <w:sz w:val="20"/>
                <w:szCs w:val="20"/>
              </w:rPr>
              <w:t xml:space="preserve">Problem    </w:t>
            </w:r>
            <w:r w:rsidRPr="00047F6A">
              <w:rPr>
                <w:b/>
                <w:i/>
                <w:sz w:val="20"/>
                <w:szCs w:val="20"/>
              </w:rPr>
              <w:t>an der Quelle</w:t>
            </w:r>
            <w:r w:rsidRPr="00047F6A">
              <w:rPr>
                <w:i/>
                <w:sz w:val="20"/>
                <w:szCs w:val="20"/>
              </w:rPr>
              <w:t xml:space="preserve"> in </w:t>
            </w:r>
          </w:p>
          <w:p w:rsidR="00C16D73" w:rsidRPr="00047F6A" w:rsidRDefault="00C16D73" w:rsidP="000C35E5">
            <w:pPr>
              <w:rPr>
                <w:i/>
                <w:sz w:val="20"/>
                <w:szCs w:val="20"/>
              </w:rPr>
            </w:pPr>
            <w:r w:rsidRPr="00047F6A">
              <w:rPr>
                <w:i/>
                <w:sz w:val="20"/>
                <w:szCs w:val="20"/>
              </w:rPr>
              <w:t xml:space="preserve">machte      </w:t>
            </w:r>
            <w:r w:rsidRPr="00047F6A">
              <w:rPr>
                <w:b/>
                <w:i/>
                <w:sz w:val="20"/>
                <w:szCs w:val="20"/>
              </w:rPr>
              <w:t xml:space="preserve">an der Quelle </w:t>
            </w:r>
            <w:r w:rsidRPr="00047F6A">
              <w:rPr>
                <w:i/>
                <w:sz w:val="20"/>
                <w:szCs w:val="20"/>
              </w:rPr>
              <w:t>halt</w:t>
            </w:r>
          </w:p>
          <w:p w:rsidR="00C16D73" w:rsidRPr="00047F6A" w:rsidRDefault="00C16D73" w:rsidP="000C35E5">
            <w:pPr>
              <w:rPr>
                <w:sz w:val="20"/>
                <w:szCs w:val="20"/>
              </w:rPr>
            </w:pPr>
            <w:r w:rsidRPr="00047F6A">
              <w:rPr>
                <w:i/>
                <w:sz w:val="20"/>
                <w:szCs w:val="20"/>
              </w:rPr>
              <w:t xml:space="preserve">ich sitze    </w:t>
            </w:r>
            <w:r w:rsidRPr="00047F6A">
              <w:rPr>
                <w:b/>
                <w:i/>
                <w:sz w:val="20"/>
                <w:szCs w:val="20"/>
              </w:rPr>
              <w:t xml:space="preserve">an der </w:t>
            </w:r>
            <w:proofErr w:type="gramStart"/>
            <w:r w:rsidRPr="00047F6A">
              <w:rPr>
                <w:b/>
                <w:i/>
                <w:sz w:val="20"/>
                <w:szCs w:val="20"/>
              </w:rPr>
              <w:t>Quelle</w:t>
            </w:r>
            <w:r w:rsidRPr="00047F6A">
              <w:rPr>
                <w:i/>
                <w:sz w:val="20"/>
                <w:szCs w:val="20"/>
              </w:rPr>
              <w:t xml:space="preserve"> .</w:t>
            </w:r>
            <w:proofErr w:type="gramEnd"/>
            <w:r w:rsidRPr="00047F6A">
              <w:rPr>
                <w:i/>
                <w:sz w:val="20"/>
                <w:szCs w:val="20"/>
              </w:rPr>
              <w:t xml:space="preserve"> “</w:t>
            </w: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lastRenderedPageBreak/>
              <w:t xml:space="preserve">Beleg/Treffer 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>
              <w:t xml:space="preserve">Ergebnis einer </w:t>
            </w:r>
            <w:proofErr w:type="spellStart"/>
            <w:r>
              <w:t>Korpussuche</w:t>
            </w:r>
            <w:proofErr w:type="spellEnd"/>
            <w:r>
              <w:t>, belegt die (Nicht-)Existenz des Gesuchten im Korpus. (Interpretation notwendig!)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>Parallelen</w:t>
            </w:r>
          </w:p>
        </w:tc>
        <w:tc>
          <w:tcPr>
            <w:tcW w:w="6379" w:type="dxa"/>
          </w:tcPr>
          <w:p w:rsidR="00C16D73" w:rsidRPr="00F57CB5" w:rsidRDefault="00C16D73" w:rsidP="000C35E5">
            <w:pPr>
              <w:spacing w:after="120"/>
            </w:pPr>
            <w:r>
              <w:t xml:space="preserve">Einsprachige Teile in einem Parallelkorpus 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i/>
              </w:rPr>
            </w:pPr>
            <w:proofErr w:type="spellStart"/>
            <w:r w:rsidRPr="00047F6A">
              <w:rPr>
                <w:i/>
              </w:rPr>
              <w:t>cs</w:t>
            </w:r>
            <w:proofErr w:type="spellEnd"/>
            <w:r w:rsidRPr="00047F6A">
              <w:rPr>
                <w:i/>
              </w:rPr>
              <w:t xml:space="preserve"> – de - en</w:t>
            </w: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 xml:space="preserve">Segment </w:t>
            </w:r>
          </w:p>
        </w:tc>
        <w:tc>
          <w:tcPr>
            <w:tcW w:w="6379" w:type="dxa"/>
          </w:tcPr>
          <w:p w:rsidR="00C16D73" w:rsidRDefault="00C16D73" w:rsidP="000C35E5">
            <w:pPr>
              <w:spacing w:after="120"/>
            </w:pPr>
            <w:r w:rsidRPr="00F57CB5">
              <w:t xml:space="preserve">Entsprechende Passage in einer </w:t>
            </w:r>
            <w:r>
              <w:t>a</w:t>
            </w:r>
            <w:r w:rsidRPr="00F57CB5">
              <w:t>nderen Sprache.</w:t>
            </w:r>
          </w:p>
          <w:p w:rsidR="00C16D73" w:rsidRPr="00B66531" w:rsidRDefault="00C16D73" w:rsidP="000C35E5">
            <w:pPr>
              <w:spacing w:after="120"/>
            </w:pPr>
            <w:r w:rsidRPr="00B0663D">
              <w:t>Entsprechung</w:t>
            </w:r>
            <w:r>
              <w:t xml:space="preserve">, die </w:t>
            </w:r>
            <w:r w:rsidRPr="00B0663D">
              <w:t xml:space="preserve">durch </w:t>
            </w:r>
            <w:proofErr w:type="spellStart"/>
            <w:r w:rsidRPr="00B0663D">
              <w:t>Alignment</w:t>
            </w:r>
            <w:proofErr w:type="spellEnd"/>
            <w:r>
              <w:t xml:space="preserve"> entstanden ist.</w:t>
            </w:r>
          </w:p>
        </w:tc>
        <w:tc>
          <w:tcPr>
            <w:tcW w:w="3118" w:type="dxa"/>
            <w:vAlign w:val="center"/>
          </w:tcPr>
          <w:p w:rsidR="00C16D73" w:rsidRPr="00047F6A" w:rsidRDefault="00C16D73" w:rsidP="000C35E5">
            <w:pPr>
              <w:spacing w:after="120"/>
              <w:rPr>
                <w:b/>
                <w:i/>
                <w:sz w:val="20"/>
              </w:rPr>
            </w:pPr>
            <w:r w:rsidRPr="00047F6A">
              <w:rPr>
                <w:i/>
                <w:sz w:val="20"/>
              </w:rPr>
              <w:t xml:space="preserve">» Wir sind nämlich nicht </w:t>
            </w:r>
            <w:proofErr w:type="gramStart"/>
            <w:r w:rsidRPr="00047F6A">
              <w:rPr>
                <w:i/>
                <w:sz w:val="20"/>
              </w:rPr>
              <w:t>blöd !</w:t>
            </w:r>
            <w:proofErr w:type="gramEnd"/>
            <w:r w:rsidRPr="00047F6A">
              <w:rPr>
                <w:i/>
                <w:sz w:val="20"/>
              </w:rPr>
              <w:t xml:space="preserve"> </w:t>
            </w:r>
            <w:r w:rsidRPr="00047F6A">
              <w:rPr>
                <w:i/>
                <w:sz w:val="20"/>
                <w:lang w:val="en-AU"/>
              </w:rPr>
              <w:t xml:space="preserve">« </w:t>
            </w:r>
          </w:p>
        </w:tc>
        <w:tc>
          <w:tcPr>
            <w:tcW w:w="2835" w:type="dxa"/>
            <w:vAlign w:val="center"/>
          </w:tcPr>
          <w:p w:rsidR="00C16D73" w:rsidRPr="00047F6A" w:rsidRDefault="00C16D73" w:rsidP="000C35E5">
            <w:pPr>
              <w:spacing w:after="120"/>
              <w:rPr>
                <w:b/>
                <w:i/>
                <w:sz w:val="20"/>
              </w:rPr>
            </w:pPr>
            <w:proofErr w:type="gramStart"/>
            <w:r w:rsidRPr="00047F6A">
              <w:rPr>
                <w:i/>
                <w:sz w:val="20"/>
                <w:lang w:val="en-AU"/>
              </w:rPr>
              <w:t>" 'Cos</w:t>
            </w:r>
            <w:proofErr w:type="gramEnd"/>
            <w:r w:rsidRPr="00047F6A">
              <w:rPr>
                <w:i/>
                <w:sz w:val="20"/>
                <w:lang w:val="en-AU"/>
              </w:rPr>
              <w:t xml:space="preserve"> we 're not stupid ! "</w:t>
            </w: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proofErr w:type="spellStart"/>
            <w:r w:rsidRPr="00047F6A">
              <w:rPr>
                <w:b/>
              </w:rPr>
              <w:t>Alignment</w:t>
            </w:r>
            <w:proofErr w:type="spellEnd"/>
          </w:p>
        </w:tc>
        <w:tc>
          <w:tcPr>
            <w:tcW w:w="6379" w:type="dxa"/>
          </w:tcPr>
          <w:p w:rsidR="00C16D73" w:rsidRPr="00B0663D" w:rsidRDefault="00C16D73" w:rsidP="000C35E5">
            <w:pPr>
              <w:spacing w:after="120"/>
            </w:pPr>
            <w:r>
              <w:t>Anordnung der sich entsprechenden Textpassagen im Parallelkorpus.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 xml:space="preserve">Frequenz/ Häufigkeit 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>
              <w:t>Absolute oder relative Häufigkeit eines Wortes, Lexems etc. im Korpus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 xml:space="preserve">Kookkurrenz/ Kollokation 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>
              <w:t>semantische oder grammatikalische Verbindungen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>Mi-Score/ T-Score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>
              <w:t xml:space="preserve">„mutual </w:t>
            </w:r>
            <w:proofErr w:type="spellStart"/>
            <w:r>
              <w:t>information</w:t>
            </w:r>
            <w:proofErr w:type="spellEnd"/>
            <w:r>
              <w:t>“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  <w:tc>
          <w:tcPr>
            <w:tcW w:w="6379" w:type="dxa"/>
          </w:tcPr>
          <w:p w:rsidR="00C16D73" w:rsidRDefault="00C16D73" w:rsidP="000C35E5">
            <w:pPr>
              <w:spacing w:after="120"/>
            </w:pP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r w:rsidRPr="00047F6A">
              <w:rPr>
                <w:b/>
              </w:rPr>
              <w:t>LLR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  <w:r>
              <w:t>„log-</w:t>
            </w:r>
            <w:proofErr w:type="spellStart"/>
            <w:r>
              <w:t>likelyhood</w:t>
            </w:r>
            <w:proofErr w:type="spellEnd"/>
            <w:r>
              <w:t>-</w:t>
            </w:r>
            <w:proofErr w:type="spellStart"/>
            <w:r>
              <w:t>ratio</w:t>
            </w:r>
            <w:proofErr w:type="spellEnd"/>
            <w:r>
              <w:t>“</w:t>
            </w: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proofErr w:type="spellStart"/>
            <w:r w:rsidRPr="00047F6A">
              <w:rPr>
                <w:b/>
              </w:rPr>
              <w:t>corpus-based</w:t>
            </w:r>
            <w:proofErr w:type="spellEnd"/>
            <w:r w:rsidRPr="00047F6A">
              <w:rPr>
                <w:b/>
              </w:rPr>
              <w:t xml:space="preserve">/ </w:t>
            </w:r>
            <w:proofErr w:type="spellStart"/>
            <w:r w:rsidRPr="00047F6A">
              <w:rPr>
                <w:b/>
              </w:rPr>
              <w:t>korpusbasiert</w:t>
            </w:r>
            <w:proofErr w:type="spellEnd"/>
            <w:r w:rsidRPr="00047F6A">
              <w:rPr>
                <w:b/>
              </w:rPr>
              <w:t xml:space="preserve"> 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</w:tr>
      <w:tr w:rsidR="00C16D73" w:rsidRPr="00047F6A" w:rsidTr="000C35E5">
        <w:tc>
          <w:tcPr>
            <w:tcW w:w="2093" w:type="dxa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  <w:proofErr w:type="spellStart"/>
            <w:r w:rsidRPr="00047F6A">
              <w:rPr>
                <w:b/>
              </w:rPr>
              <w:t>corpus-driven</w:t>
            </w:r>
            <w:proofErr w:type="spellEnd"/>
            <w:r w:rsidRPr="00047F6A">
              <w:rPr>
                <w:b/>
              </w:rPr>
              <w:t xml:space="preserve">/ </w:t>
            </w:r>
            <w:proofErr w:type="spellStart"/>
            <w:r w:rsidRPr="00047F6A">
              <w:rPr>
                <w:b/>
              </w:rPr>
              <w:t>korpusgesteuert</w:t>
            </w:r>
            <w:proofErr w:type="spellEnd"/>
            <w:r w:rsidRPr="00047F6A">
              <w:rPr>
                <w:b/>
              </w:rPr>
              <w:t xml:space="preserve"> </w:t>
            </w:r>
          </w:p>
        </w:tc>
        <w:tc>
          <w:tcPr>
            <w:tcW w:w="6379" w:type="dxa"/>
          </w:tcPr>
          <w:p w:rsidR="00C16D73" w:rsidRPr="00B66531" w:rsidRDefault="00C16D73" w:rsidP="000C35E5">
            <w:pPr>
              <w:spacing w:after="120"/>
            </w:pPr>
          </w:p>
        </w:tc>
        <w:tc>
          <w:tcPr>
            <w:tcW w:w="5953" w:type="dxa"/>
            <w:gridSpan w:val="2"/>
          </w:tcPr>
          <w:p w:rsidR="00C16D73" w:rsidRPr="00047F6A" w:rsidRDefault="00C16D73" w:rsidP="000C35E5">
            <w:pPr>
              <w:spacing w:after="120"/>
              <w:rPr>
                <w:b/>
              </w:rPr>
            </w:pPr>
          </w:p>
        </w:tc>
      </w:tr>
    </w:tbl>
    <w:p w:rsidR="00C16D73" w:rsidRPr="00B66531" w:rsidRDefault="00C16D73" w:rsidP="00C16D73">
      <w:pPr>
        <w:spacing w:after="120"/>
        <w:rPr>
          <w:b/>
          <w:u w:val="single"/>
        </w:rPr>
      </w:pPr>
    </w:p>
    <w:p w:rsidR="0085637C" w:rsidRDefault="0085637C"/>
    <w:sectPr w:rsidR="0085637C" w:rsidSect="00A44D94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D73"/>
    <w:rsid w:val="00210B0D"/>
    <w:rsid w:val="003162CB"/>
    <w:rsid w:val="0085637C"/>
    <w:rsid w:val="00C16D73"/>
    <w:rsid w:val="00C20C77"/>
    <w:rsid w:val="00E21EC5"/>
    <w:rsid w:val="00EE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D73"/>
    <w:pPr>
      <w:spacing w:after="0" w:line="240" w:lineRule="auto"/>
    </w:pPr>
    <w:rPr>
      <w:rFonts w:eastAsia="Times New Roman" w:cs="Times New Roman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6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D73"/>
    <w:rPr>
      <w:rFonts w:ascii="Tahoma" w:eastAsia="Times New Roman" w:hAnsi="Tahoma" w:cs="Tahoma"/>
      <w:sz w:val="16"/>
      <w:szCs w:val="16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2100</Characters>
  <Application>Microsoft Office Word</Application>
  <DocSecurity>0</DocSecurity>
  <Lines>17</Lines>
  <Paragraphs>4</Paragraphs>
  <ScaleCrop>false</ScaleCrop>
  <Company>Pedagogická fakulta MU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Kana</dc:creator>
  <cp:keywords/>
  <dc:description/>
  <cp:lastModifiedBy>Tomas Kana</cp:lastModifiedBy>
  <cp:revision>2</cp:revision>
  <dcterms:created xsi:type="dcterms:W3CDTF">2012-02-22T13:38:00Z</dcterms:created>
  <dcterms:modified xsi:type="dcterms:W3CDTF">2012-02-22T13:39:00Z</dcterms:modified>
</cp:coreProperties>
</file>