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E7" w:rsidRDefault="00CE6AE7" w:rsidP="00CE6AE7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MASARYKOVA UNIVERZITA V BRNĚ</w:t>
      </w:r>
    </w:p>
    <w:p w:rsidR="00CE6AE7" w:rsidRDefault="00CE6AE7" w:rsidP="00CE6AE7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PEDAGOGICKÁ FAKULTA</w:t>
      </w:r>
    </w:p>
    <w:p w:rsidR="00CE6AE7" w:rsidRDefault="00CE6AE7" w:rsidP="00CE6AE7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KATEDRA SPECIÁLNÍ PEDAGOGIKY</w:t>
      </w: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  <w:jc w:val="center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  <w:jc w:val="center"/>
      </w:pPr>
    </w:p>
    <w:p w:rsidR="00CE6AE7" w:rsidRDefault="00CE6AE7" w:rsidP="00CE6AE7">
      <w:pPr>
        <w:pStyle w:val="Zkladntextodsazen"/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Anotace</w:t>
      </w:r>
    </w:p>
    <w:p w:rsidR="00CE6AE7" w:rsidRPr="00CE6AE7" w:rsidRDefault="00CE6AE7" w:rsidP="00CE6AE7">
      <w:pPr>
        <w:pStyle w:val="Zkladntextodsazen"/>
        <w:spacing w:line="360" w:lineRule="auto"/>
        <w:jc w:val="center"/>
        <w:rPr>
          <w:b/>
        </w:rPr>
      </w:pPr>
      <w:r w:rsidRPr="00CE6AE7">
        <w:rPr>
          <w:b/>
        </w:rPr>
        <w:t>Specializace: Specifické poruchy učení</w:t>
      </w:r>
    </w:p>
    <w:p w:rsidR="00CE6AE7" w:rsidRDefault="00CE6AE7" w:rsidP="00CE6AE7">
      <w:pPr>
        <w:pStyle w:val="Zkladntextodsazen"/>
        <w:spacing w:line="360" w:lineRule="auto"/>
        <w:jc w:val="center"/>
        <w:rPr>
          <w:sz w:val="28"/>
        </w:rPr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</w:p>
    <w:p w:rsidR="00CE6AE7" w:rsidRDefault="00CE6AE7" w:rsidP="00CE6AE7">
      <w:pPr>
        <w:pStyle w:val="Zkladntextodsazen"/>
        <w:spacing w:line="360" w:lineRule="auto"/>
      </w:pPr>
      <w:r>
        <w:t xml:space="preserve">Vypracovala: Bc. </w:t>
      </w:r>
      <w:proofErr w:type="spellStart"/>
      <w:r>
        <w:t>et</w:t>
      </w:r>
      <w:proofErr w:type="spellEnd"/>
      <w:r>
        <w:t xml:space="preserve"> Bc. Monika Nešporová, </w:t>
      </w:r>
      <w:proofErr w:type="spellStart"/>
      <w:r>
        <w:t>DiS</w:t>
      </w:r>
      <w:proofErr w:type="spellEnd"/>
      <w:r>
        <w:t>. (322 561)</w:t>
      </w:r>
    </w:p>
    <w:p w:rsidR="00CE6AE7" w:rsidRDefault="00CE6AE7" w:rsidP="00CE6AE7">
      <w:pPr>
        <w:pStyle w:val="Zkladntextodsazen"/>
        <w:spacing w:line="360" w:lineRule="auto"/>
      </w:pPr>
      <w:r>
        <w:t>Břeclav</w:t>
      </w:r>
    </w:p>
    <w:p w:rsidR="00CE6AE7" w:rsidRDefault="00CE6AE7" w:rsidP="00CE6AE7">
      <w:pPr>
        <w:pStyle w:val="Zkladntext"/>
      </w:pPr>
    </w:p>
    <w:p w:rsidR="00CE6AE7" w:rsidRPr="005864C5" w:rsidRDefault="001A7965" w:rsidP="001A7965">
      <w:pPr>
        <w:pStyle w:val="Zkladntext"/>
        <w:spacing w:line="360" w:lineRule="auto"/>
        <w:rPr>
          <w:b/>
        </w:rPr>
      </w:pPr>
      <w:r>
        <w:rPr>
          <w:b/>
        </w:rPr>
        <w:t>Blažková, R.,</w:t>
      </w:r>
      <w:r w:rsidR="00CE6AE7" w:rsidRPr="005864C5">
        <w:rPr>
          <w:b/>
        </w:rPr>
        <w:t xml:space="preserve"> Poruchy učení v matematice na </w:t>
      </w:r>
      <w:r>
        <w:rPr>
          <w:b/>
        </w:rPr>
        <w:t>2</w:t>
      </w:r>
      <w:r w:rsidR="00EA0B2A">
        <w:rPr>
          <w:b/>
        </w:rPr>
        <w:t>.</w:t>
      </w:r>
      <w:r>
        <w:rPr>
          <w:b/>
        </w:rPr>
        <w:t xml:space="preserve"> stupni ZŠ. Brno: Masarykova univerzita 2001, </w:t>
      </w:r>
      <w:r w:rsidR="00CE6AE7" w:rsidRPr="005864C5">
        <w:rPr>
          <w:b/>
        </w:rPr>
        <w:t>ISBN 978-80-210-5395-3.</w:t>
      </w:r>
    </w:p>
    <w:p w:rsidR="00CE6AE7" w:rsidRDefault="00CE6AE7" w:rsidP="001A7965">
      <w:pPr>
        <w:pStyle w:val="Zkladntext"/>
        <w:spacing w:line="360" w:lineRule="auto"/>
      </w:pPr>
    </w:p>
    <w:p w:rsidR="00CE6AE7" w:rsidRDefault="00F5350A" w:rsidP="001A7965">
      <w:pPr>
        <w:pStyle w:val="Zkladntext"/>
        <w:spacing w:line="360" w:lineRule="auto"/>
        <w:ind w:firstLine="708"/>
      </w:pPr>
      <w:r>
        <w:t>Tato p</w:t>
      </w:r>
      <w:r w:rsidR="00CE6AE7">
        <w:t xml:space="preserve">ublikace je určena speciálním pedagogům, učitelům </w:t>
      </w:r>
      <w:r>
        <w:t xml:space="preserve">2. stupně </w:t>
      </w:r>
      <w:r w:rsidR="00CE6AE7">
        <w:t>základních škol a rodičům žáků, kteří mají problémy v</w:t>
      </w:r>
      <w:r w:rsidR="0068298E">
        <w:t> </w:t>
      </w:r>
      <w:r w:rsidR="00CE6AE7">
        <w:t>matematice</w:t>
      </w:r>
      <w:r w:rsidR="0068298E">
        <w:t>,</w:t>
      </w:r>
      <w:r w:rsidR="00CE6AE7">
        <w:t xml:space="preserve"> či u nich byla diagnostikována specifická porucha učení. </w:t>
      </w:r>
    </w:p>
    <w:p w:rsidR="00CE6AE7" w:rsidRDefault="00E81BED" w:rsidP="001A7965">
      <w:pPr>
        <w:pStyle w:val="Zkladntext"/>
        <w:spacing w:line="360" w:lineRule="auto"/>
        <w:ind w:firstLine="708"/>
      </w:pPr>
      <w:r>
        <w:t>V prvních čtyřech kapitolách se čtenář dozví o vzdělávání žáků se speciálními vzdělávacími potřeba, o výzkumném šetření, které bylo k této problematice prováděno, o problematice přechodu z prvního na druhý stupeň, o osobnosti učitele matematiky.</w:t>
      </w:r>
    </w:p>
    <w:p w:rsidR="005864C5" w:rsidRDefault="00E81BED" w:rsidP="001A7965">
      <w:pPr>
        <w:pStyle w:val="Zkladntext"/>
        <w:spacing w:line="360" w:lineRule="auto"/>
        <w:ind w:firstLine="708"/>
      </w:pPr>
      <w:r>
        <w:t>V následujících kapitolách jsou rozebrány jednotlivé matematické operace, případové studie a následně ukázka, jak pracovat se žákem, který tento typ specifické poruchy učení má.</w:t>
      </w:r>
    </w:p>
    <w:p w:rsidR="00F15691" w:rsidRDefault="005864C5" w:rsidP="001A7965">
      <w:pPr>
        <w:pStyle w:val="Zkladntext"/>
        <w:spacing w:line="360" w:lineRule="auto"/>
        <w:ind w:firstLine="708"/>
      </w:pPr>
      <w:r>
        <w:t>V publikaci dále najdeme také didaktické hry na 2. stupni základní školy, které mohou pomoci žákům s pochopením jednotlivých částí matematiky.</w:t>
      </w:r>
      <w:r w:rsidR="00F15691">
        <w:t xml:space="preserve"> Poslední kapitola se zabývá formalitami v matematice.</w:t>
      </w:r>
    </w:p>
    <w:p w:rsidR="00CE6AE7" w:rsidRDefault="00CE6AE7" w:rsidP="001A7965">
      <w:pPr>
        <w:pStyle w:val="Zkladntext"/>
        <w:spacing w:line="360" w:lineRule="auto"/>
        <w:ind w:firstLine="708"/>
      </w:pPr>
      <w:r>
        <w:t xml:space="preserve">Celkový seznam </w:t>
      </w:r>
      <w:r w:rsidR="0016473F">
        <w:t xml:space="preserve">použité </w:t>
      </w:r>
      <w:r>
        <w:t>literatury je zveřejněn na konci publikace.</w:t>
      </w:r>
    </w:p>
    <w:p w:rsidR="0016473F" w:rsidRDefault="0016473F" w:rsidP="001A7965">
      <w:pPr>
        <w:pStyle w:val="Zkladntext"/>
        <w:spacing w:line="360" w:lineRule="auto"/>
        <w:ind w:firstLine="708"/>
      </w:pPr>
      <w:r>
        <w:t xml:space="preserve">Tato publikace je velmi přínosná hlavně pro učitele matematiky, kteří </w:t>
      </w:r>
      <w:proofErr w:type="gramStart"/>
      <w:r>
        <w:t>neví</w:t>
      </w:r>
      <w:proofErr w:type="gramEnd"/>
      <w:r>
        <w:t>, jak postupovat při výuce matematiky u žáků se specifickými poruchami učení.</w:t>
      </w:r>
    </w:p>
    <w:p w:rsidR="001A7965" w:rsidRDefault="001A7965" w:rsidP="001A7965">
      <w:pPr>
        <w:pStyle w:val="Zkladntext"/>
        <w:spacing w:line="360" w:lineRule="auto"/>
        <w:ind w:firstLine="708"/>
      </w:pPr>
    </w:p>
    <w:p w:rsidR="008F5D5A" w:rsidRDefault="008F5D5A"/>
    <w:p w:rsidR="001A7965" w:rsidRDefault="001A7965" w:rsidP="00C738E8">
      <w:pPr>
        <w:spacing w:after="0"/>
        <w:rPr>
          <w:b/>
        </w:rPr>
      </w:pPr>
      <w:r>
        <w:rPr>
          <w:b/>
        </w:rPr>
        <w:t>Pokorná, V., Cvičení pro děti se specifickými poruchami učení. Praha: Portál 2007, ISBN 978-80-7367-350-5.</w:t>
      </w:r>
    </w:p>
    <w:p w:rsidR="00C738E8" w:rsidRDefault="00C738E8" w:rsidP="00C738E8">
      <w:pPr>
        <w:spacing w:after="0"/>
        <w:rPr>
          <w:b/>
        </w:rPr>
      </w:pPr>
    </w:p>
    <w:p w:rsidR="001A7965" w:rsidRDefault="001A7965" w:rsidP="00C738E8">
      <w:pPr>
        <w:spacing w:after="0"/>
        <w:contextualSpacing/>
      </w:pPr>
      <w:r>
        <w:rPr>
          <w:b/>
        </w:rPr>
        <w:tab/>
      </w:r>
      <w:r>
        <w:t xml:space="preserve">Tato publikace je zaměřena na rozvoj vnímání a poznávání a navazuje na knihu Teorie, diagnostika a náprava specifických poruch učení. </w:t>
      </w:r>
    </w:p>
    <w:p w:rsidR="001A7965" w:rsidRDefault="001A7965" w:rsidP="00C738E8">
      <w:pPr>
        <w:spacing w:after="0"/>
        <w:contextualSpacing/>
      </w:pPr>
      <w:r>
        <w:tab/>
        <w:t xml:space="preserve">První část knihy se zabývá teorií z oblasti rozvoje poznávacích funkcí, technikami nácviku čtení, nácvikem matematických dovedností. Jsou zde i ukázky cvičení u jednotlivých kapitol.  </w:t>
      </w:r>
    </w:p>
    <w:p w:rsidR="00332704" w:rsidRDefault="001A7965" w:rsidP="00DC04C0">
      <w:pPr>
        <w:spacing w:after="0"/>
        <w:contextualSpacing/>
      </w:pPr>
      <w:r>
        <w:tab/>
        <w:t>Druhá část knihy se věnuje praktickými materiály pro procvičování jednotlivých oblastí potíží žáků se specifickými poruchami učení.</w:t>
      </w:r>
    </w:p>
    <w:p w:rsidR="00332704" w:rsidRPr="001A7965" w:rsidRDefault="00332704" w:rsidP="00DC04C0">
      <w:pPr>
        <w:spacing w:after="0"/>
        <w:contextualSpacing/>
      </w:pPr>
      <w:r>
        <w:tab/>
        <w:t>Tuto publikaci bych doporučila učitelům, kteří se ve své praxi setkávají se žáky se specifickými poruchami učení a</w:t>
      </w:r>
      <w:r w:rsidR="00DC04C0">
        <w:t xml:space="preserve"> také těm, kteří na školách vedou kroužky pro tyto žáky</w:t>
      </w:r>
      <w:r>
        <w:t>. Je určena ale také rodičům, kteří mají doma dítě se specifickými poruchami učení a chtějí s ním co nejvíc cvičit a neví, jak na to.</w:t>
      </w:r>
    </w:p>
    <w:p w:rsidR="001A7965" w:rsidRPr="001A7965" w:rsidRDefault="001A7965">
      <w:pPr>
        <w:rPr>
          <w:b/>
        </w:rPr>
      </w:pPr>
    </w:p>
    <w:sectPr w:rsidR="001A7965" w:rsidRPr="001A7965" w:rsidSect="00E3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AE7"/>
    <w:rsid w:val="0016473F"/>
    <w:rsid w:val="001A7965"/>
    <w:rsid w:val="00332704"/>
    <w:rsid w:val="003C38BF"/>
    <w:rsid w:val="005864C5"/>
    <w:rsid w:val="0068298E"/>
    <w:rsid w:val="008F5D5A"/>
    <w:rsid w:val="009955F5"/>
    <w:rsid w:val="00C738E8"/>
    <w:rsid w:val="00CE6AE7"/>
    <w:rsid w:val="00DC04C0"/>
    <w:rsid w:val="00E3126B"/>
    <w:rsid w:val="00E81BED"/>
    <w:rsid w:val="00EA0B2A"/>
    <w:rsid w:val="00EF41A7"/>
    <w:rsid w:val="00F15691"/>
    <w:rsid w:val="00F5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5F5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38BF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38BF"/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Zkladntext">
    <w:name w:val="Body Text"/>
    <w:basedOn w:val="Normln"/>
    <w:link w:val="ZkladntextChar"/>
    <w:semiHidden/>
    <w:rsid w:val="00CE6AE7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6A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E6AE7"/>
    <w:pPr>
      <w:spacing w:after="120" w:line="240" w:lineRule="auto"/>
      <w:ind w:left="283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E6AE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Monca</dc:creator>
  <cp:lastModifiedBy>Monca</cp:lastModifiedBy>
  <cp:revision>11</cp:revision>
  <dcterms:created xsi:type="dcterms:W3CDTF">2012-04-06T08:25:00Z</dcterms:created>
  <dcterms:modified xsi:type="dcterms:W3CDTF">2012-04-25T19:03:00Z</dcterms:modified>
</cp:coreProperties>
</file>