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E87" w:rsidRDefault="000A1DD7" w:rsidP="007F040F">
      <w:pPr>
        <w:pStyle w:val="Nzev"/>
        <w:spacing w:line="360" w:lineRule="auto"/>
        <w:jc w:val="both"/>
      </w:pPr>
      <w:r>
        <w:rPr>
          <w:noProof/>
        </w:rPr>
        <w:drawing>
          <wp:anchor distT="0" distB="0" distL="114300" distR="114300" simplePos="0" relativeHeight="251659264" behindDoc="0" locked="0" layoutInCell="1" allowOverlap="1">
            <wp:simplePos x="0" y="0"/>
            <wp:positionH relativeFrom="column">
              <wp:posOffset>-878840</wp:posOffset>
            </wp:positionH>
            <wp:positionV relativeFrom="paragraph">
              <wp:posOffset>418465</wp:posOffset>
            </wp:positionV>
            <wp:extent cx="808355" cy="808355"/>
            <wp:effectExtent l="0" t="0" r="0" b="0"/>
            <wp:wrapNone/>
            <wp:docPr id="1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anchor>
        </w:drawing>
      </w:r>
      <w:r w:rsidR="00C8029B">
        <w:rPr>
          <w:noProof/>
        </w:rPr>
        <w:t>Strategie</w:t>
      </w:r>
      <w:r w:rsidR="00A9137F">
        <w:rPr>
          <w:noProof/>
        </w:rPr>
        <w:t xml:space="preserve"> učení</w:t>
      </w:r>
      <w:r w:rsidR="00834F51" w:rsidRPr="00834F51">
        <w:rPr>
          <w:noProof/>
        </w:rPr>
        <w:t xml:space="preserve"> </w:t>
      </w:r>
    </w:p>
    <w:p w:rsidR="0046511B" w:rsidRPr="00AA6C8D" w:rsidRDefault="0046511B" w:rsidP="007F040F">
      <w:pPr>
        <w:spacing w:line="360" w:lineRule="auto"/>
        <w:jc w:val="both"/>
        <w:rPr>
          <w:i/>
        </w:rPr>
      </w:pPr>
      <w:r w:rsidRPr="00AA6C8D">
        <w:rPr>
          <w:i/>
        </w:rPr>
        <w:t xml:space="preserve">Cílem tohoto modulu je představit </w:t>
      </w:r>
      <w:r w:rsidR="00F457E5">
        <w:rPr>
          <w:i/>
        </w:rPr>
        <w:t>strategie učení jako jednu z významných individuálních charakteristik žáka i prostor pro cílenou intervenci ve prospěch podpory žákova učení a jeho studijní autonomie.</w:t>
      </w:r>
    </w:p>
    <w:p w:rsidR="00810F0E" w:rsidRPr="00AA6C8D" w:rsidRDefault="0046511B" w:rsidP="007F040F">
      <w:pPr>
        <w:spacing w:line="360" w:lineRule="auto"/>
        <w:jc w:val="both"/>
        <w:rPr>
          <w:i/>
        </w:rPr>
      </w:pPr>
      <w:r w:rsidRPr="00AA6C8D">
        <w:rPr>
          <w:i/>
        </w:rPr>
        <w:t xml:space="preserve">Po prostudování modulu by se studující </w:t>
      </w:r>
    </w:p>
    <w:p w:rsidR="0046511B" w:rsidRPr="00AA6C8D" w:rsidRDefault="0046511B" w:rsidP="007F040F">
      <w:pPr>
        <w:numPr>
          <w:ilvl w:val="0"/>
          <w:numId w:val="1"/>
        </w:numPr>
        <w:spacing w:line="360" w:lineRule="auto"/>
        <w:jc w:val="both"/>
        <w:rPr>
          <w:i/>
        </w:rPr>
      </w:pPr>
      <w:r w:rsidRPr="00AA6C8D">
        <w:rPr>
          <w:i/>
        </w:rPr>
        <w:t xml:space="preserve">měl orientovat </w:t>
      </w:r>
      <w:r w:rsidR="00F457E5">
        <w:rPr>
          <w:i/>
        </w:rPr>
        <w:t>v pojmech</w:t>
      </w:r>
      <w:r w:rsidR="00A9137F" w:rsidRPr="00AA6C8D">
        <w:rPr>
          <w:i/>
        </w:rPr>
        <w:t xml:space="preserve"> </w:t>
      </w:r>
      <w:r w:rsidR="00F457E5">
        <w:rPr>
          <w:i/>
        </w:rPr>
        <w:t>popisujících proces učení, zejména strategie učení</w:t>
      </w:r>
    </w:p>
    <w:p w:rsidR="00A9137F" w:rsidRPr="00AA6C8D" w:rsidRDefault="00A9137F" w:rsidP="007F040F">
      <w:pPr>
        <w:numPr>
          <w:ilvl w:val="0"/>
          <w:numId w:val="1"/>
        </w:numPr>
        <w:spacing w:line="360" w:lineRule="auto"/>
        <w:jc w:val="both"/>
        <w:rPr>
          <w:i/>
        </w:rPr>
      </w:pPr>
      <w:r w:rsidRPr="00AA6C8D">
        <w:rPr>
          <w:i/>
        </w:rPr>
        <w:t xml:space="preserve">měl by </w:t>
      </w:r>
      <w:r w:rsidR="00F457E5">
        <w:rPr>
          <w:i/>
        </w:rPr>
        <w:t>být schopen rámcového doporučení pro studující při práci s různými studijními materiály</w:t>
      </w:r>
    </w:p>
    <w:p w:rsidR="00A9137F" w:rsidRDefault="007F040F" w:rsidP="007F040F">
      <w:pPr>
        <w:pStyle w:val="Nadpis1"/>
        <w:spacing w:line="360" w:lineRule="auto"/>
        <w:jc w:val="both"/>
      </w:pPr>
      <w:r>
        <w:rPr>
          <w:noProof/>
        </w:rPr>
        <w:drawing>
          <wp:anchor distT="0" distB="0" distL="114300" distR="114300" simplePos="0" relativeHeight="251662336" behindDoc="0" locked="0" layoutInCell="1" allowOverlap="1" wp14:anchorId="70D0126F" wp14:editId="79601658">
            <wp:simplePos x="0" y="0"/>
            <wp:positionH relativeFrom="column">
              <wp:posOffset>-882015</wp:posOffset>
            </wp:positionH>
            <wp:positionV relativeFrom="paragraph">
              <wp:posOffset>127000</wp:posOffset>
            </wp:positionV>
            <wp:extent cx="813435" cy="807720"/>
            <wp:effectExtent l="0" t="0" r="5715" b="0"/>
            <wp:wrapNone/>
            <wp:docPr id="9" name="obrázek 1" descr="C:\Documents and Settings\Mares\Dokumenty\My Dropbox\OPVK\ikony pro texty\zopakujte-si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ares\Dokumenty\My Dropbox\OPVK\ikony pro texty\zopakujte-si64.png"/>
                    <pic:cNvPicPr>
                      <a:picLocks noChangeAspect="1" noChangeArrowheads="1"/>
                    </pic:cNvPicPr>
                  </pic:nvPicPr>
                  <pic:blipFill>
                    <a:blip r:embed="rId10"/>
                    <a:srcRect/>
                    <a:stretch>
                      <a:fillRect/>
                    </a:stretch>
                  </pic:blipFill>
                  <pic:spPr bwMode="auto">
                    <a:xfrm>
                      <a:off x="0" y="0"/>
                      <a:ext cx="813435" cy="807720"/>
                    </a:xfrm>
                    <a:prstGeom prst="rect">
                      <a:avLst/>
                    </a:prstGeom>
                    <a:noFill/>
                    <a:ln w="9525">
                      <a:noFill/>
                      <a:miter lim="800000"/>
                      <a:headEnd/>
                      <a:tailEnd/>
                    </a:ln>
                  </pic:spPr>
                </pic:pic>
              </a:graphicData>
            </a:graphic>
          </wp:anchor>
        </w:drawing>
      </w:r>
      <w:r w:rsidR="00DF18BD">
        <w:t>Připomenutí na úvod</w:t>
      </w:r>
    </w:p>
    <w:p w:rsidR="007F040F" w:rsidRPr="007F040F" w:rsidRDefault="007F040F" w:rsidP="007F040F">
      <w:pPr>
        <w:spacing w:line="360" w:lineRule="auto"/>
        <w:jc w:val="both"/>
      </w:pPr>
      <w:r>
        <w:t xml:space="preserve">V modulu věnovaném problematice teorií učení jsme si představili současné teorie učení vycházející z konstruktivismu a kognitivismu a připomenuli význam prací J. </w:t>
      </w:r>
      <w:proofErr w:type="spellStart"/>
      <w:r>
        <w:t>Piageta</w:t>
      </w:r>
      <w:proofErr w:type="spellEnd"/>
      <w:r>
        <w:t xml:space="preserve"> ve vztahu k individuálním aspektům a kontextům učení. V specifickém kontextu jsme si jej představili i </w:t>
      </w:r>
      <w:r w:rsidR="00F457E5">
        <w:t>v modulu ICT a učení.</w:t>
      </w:r>
      <w:r>
        <w:t xml:space="preserve"> V současnosti tedy individuální přístup k procesům učení chápeme i jako individuální charakteristiku, která je určující pro úspěch v učení a jejíž pozitivní ovlivnění může být chápáno jako účinná intervence posilující studijní kompetence. Vztah mezi těmito klíčovými pojmy přibližuje následující </w:t>
      </w:r>
      <w:proofErr w:type="spellStart"/>
      <w:r>
        <w:t>Schmeckovo</w:t>
      </w:r>
      <w:proofErr w:type="spellEnd"/>
      <w:r>
        <w:t xml:space="preserve"> schéma.</w:t>
      </w:r>
    </w:p>
    <w:p w:rsidR="007F040F" w:rsidRDefault="007F040F" w:rsidP="007F040F">
      <w:pPr>
        <w:spacing w:line="360" w:lineRule="auto"/>
        <w:jc w:val="both"/>
      </w:pPr>
      <w:r>
        <w:rPr>
          <w:noProof/>
        </w:rPr>
        <w:lastRenderedPageBreak/>
        <w:drawing>
          <wp:inline distT="0" distB="0" distL="0" distR="0" wp14:anchorId="4A1B4415" wp14:editId="130FBD36">
            <wp:extent cx="6364189" cy="2488658"/>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70781" cy="2491236"/>
                    </a:xfrm>
                    <a:prstGeom prst="rect">
                      <a:avLst/>
                    </a:prstGeom>
                    <a:noFill/>
                  </pic:spPr>
                </pic:pic>
              </a:graphicData>
            </a:graphic>
          </wp:inline>
        </w:drawing>
      </w:r>
    </w:p>
    <w:p w:rsidR="007F040F" w:rsidRDefault="007F040F" w:rsidP="007F040F">
      <w:pPr>
        <w:spacing w:line="360" w:lineRule="auto"/>
        <w:jc w:val="both"/>
      </w:pPr>
      <w:r>
        <w:t>Model vazeb mezi individuálními rozdíly, styly učení a výsledky učení (</w:t>
      </w:r>
      <w:proofErr w:type="spellStart"/>
      <w:r>
        <w:t>Schmeck</w:t>
      </w:r>
      <w:proofErr w:type="spellEnd"/>
      <w:r>
        <w:t>, 1988)</w:t>
      </w:r>
      <w:r w:rsidR="00DF18BD" w:rsidRPr="00DF18BD">
        <w:t xml:space="preserve"> </w:t>
      </w:r>
    </w:p>
    <w:p w:rsidR="004E5F44" w:rsidRDefault="001110DD" w:rsidP="007F040F">
      <w:pPr>
        <w:spacing w:line="360" w:lineRule="auto"/>
        <w:jc w:val="both"/>
      </w:pPr>
      <w:r>
        <w:t xml:space="preserve">V souladu s představeným schématem se </w:t>
      </w:r>
      <w:r w:rsidR="00F12884">
        <w:t xml:space="preserve">nejprve zaměříme na výsledky učení. V kontextu pedagogické teorie (a z pohledu učitele) jsou chápány i jako cíle učení a jejich dosažení. Patrně nejrozšířenější </w:t>
      </w:r>
      <w:r w:rsidR="0075499E">
        <w:t xml:space="preserve">strukturou popisující cíle učení je </w:t>
      </w:r>
      <w:proofErr w:type="spellStart"/>
      <w:r w:rsidR="00C8029B">
        <w:t>Bloomova</w:t>
      </w:r>
      <w:proofErr w:type="spellEnd"/>
      <w:r w:rsidR="00C8029B">
        <w:t xml:space="preserve"> taxonomie cílů učení</w:t>
      </w:r>
      <w:r w:rsidR="0075499E">
        <w:t xml:space="preserve">, respektive její revize z roku 2001.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120"/>
        <w:gridCol w:w="226"/>
        <w:gridCol w:w="17"/>
        <w:gridCol w:w="877"/>
        <w:gridCol w:w="487"/>
        <w:gridCol w:w="633"/>
        <w:gridCol w:w="731"/>
        <w:gridCol w:w="389"/>
        <w:gridCol w:w="974"/>
        <w:gridCol w:w="146"/>
        <w:gridCol w:w="1120"/>
        <w:gridCol w:w="98"/>
        <w:gridCol w:w="1023"/>
        <w:gridCol w:w="341"/>
        <w:gridCol w:w="1364"/>
      </w:tblGrid>
      <w:tr w:rsidR="004E5F44" w:rsidRPr="009E098F" w:rsidTr="009E098F">
        <w:trPr>
          <w:trHeight w:val="722"/>
        </w:trPr>
        <w:tc>
          <w:tcPr>
            <w:tcW w:w="1346"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c>
          <w:tcPr>
            <w:tcW w:w="8200" w:type="dxa"/>
            <w:gridSpan w:val="13"/>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DIMENZE KOGNITIVNÍHO PROCESU</w:t>
            </w:r>
          </w:p>
        </w:tc>
      </w:tr>
      <w:tr w:rsidR="004E5F44" w:rsidRPr="009E098F" w:rsidTr="009E098F">
        <w:trPr>
          <w:trHeight w:val="1443"/>
        </w:trPr>
        <w:tc>
          <w:tcPr>
            <w:tcW w:w="1363" w:type="dxa"/>
            <w:gridSpan w:val="3"/>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ZNALOSTNÍ DIMENZE</w:t>
            </w:r>
          </w:p>
        </w:tc>
        <w:tc>
          <w:tcPr>
            <w:tcW w:w="1364"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xml:space="preserve">1. </w:t>
            </w:r>
          </w:p>
          <w:p w:rsidR="004E5F44" w:rsidRPr="009E098F" w:rsidRDefault="004E5F44" w:rsidP="004E5F44">
            <w:pPr>
              <w:rPr>
                <w:sz w:val="20"/>
                <w:szCs w:val="36"/>
              </w:rPr>
            </w:pPr>
            <w:r w:rsidRPr="009E098F">
              <w:rPr>
                <w:sz w:val="20"/>
              </w:rPr>
              <w:t xml:space="preserve">Zapamatovat </w:t>
            </w:r>
          </w:p>
        </w:tc>
        <w:tc>
          <w:tcPr>
            <w:tcW w:w="1364"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2.</w:t>
            </w:r>
          </w:p>
          <w:p w:rsidR="004E5F44" w:rsidRPr="009E098F" w:rsidRDefault="004E5F44" w:rsidP="004E5F44">
            <w:pPr>
              <w:rPr>
                <w:sz w:val="20"/>
                <w:szCs w:val="36"/>
              </w:rPr>
            </w:pPr>
            <w:r w:rsidRPr="009E098F">
              <w:rPr>
                <w:sz w:val="20"/>
              </w:rPr>
              <w:t xml:space="preserve"> Rozumět</w:t>
            </w:r>
          </w:p>
        </w:tc>
        <w:tc>
          <w:tcPr>
            <w:tcW w:w="1363"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xml:space="preserve">3. </w:t>
            </w:r>
          </w:p>
          <w:p w:rsidR="004E5F44" w:rsidRPr="009E098F" w:rsidRDefault="004E5F44" w:rsidP="004E5F44">
            <w:pPr>
              <w:rPr>
                <w:sz w:val="20"/>
                <w:szCs w:val="36"/>
              </w:rPr>
            </w:pPr>
            <w:r w:rsidRPr="009E098F">
              <w:rPr>
                <w:sz w:val="20"/>
              </w:rPr>
              <w:t>Aplikovat</w:t>
            </w:r>
          </w:p>
        </w:tc>
        <w:tc>
          <w:tcPr>
            <w:tcW w:w="1364" w:type="dxa"/>
            <w:gridSpan w:val="3"/>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4.</w:t>
            </w:r>
          </w:p>
          <w:p w:rsidR="004E5F44" w:rsidRPr="009E098F" w:rsidRDefault="004E5F44" w:rsidP="004E5F44">
            <w:pPr>
              <w:rPr>
                <w:sz w:val="20"/>
                <w:szCs w:val="36"/>
              </w:rPr>
            </w:pPr>
            <w:r w:rsidRPr="009E098F">
              <w:rPr>
                <w:sz w:val="20"/>
              </w:rPr>
              <w:t>Analyzovat</w:t>
            </w:r>
          </w:p>
        </w:tc>
        <w:tc>
          <w:tcPr>
            <w:tcW w:w="1364"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xml:space="preserve">5. </w:t>
            </w:r>
          </w:p>
          <w:p w:rsidR="004E5F44" w:rsidRPr="009E098F" w:rsidRDefault="004E5F44" w:rsidP="004E5F44">
            <w:pPr>
              <w:rPr>
                <w:sz w:val="20"/>
                <w:szCs w:val="36"/>
              </w:rPr>
            </w:pPr>
            <w:r w:rsidRPr="009E098F">
              <w:rPr>
                <w:sz w:val="20"/>
              </w:rPr>
              <w:t>Hodnotit</w:t>
            </w:r>
          </w:p>
        </w:tc>
        <w:tc>
          <w:tcPr>
            <w:tcW w:w="1364" w:type="dxa"/>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6.</w:t>
            </w:r>
          </w:p>
          <w:p w:rsidR="004E5F44" w:rsidRPr="009E098F" w:rsidRDefault="004E5F44" w:rsidP="004E5F44">
            <w:pPr>
              <w:rPr>
                <w:sz w:val="20"/>
                <w:szCs w:val="36"/>
              </w:rPr>
            </w:pPr>
            <w:r w:rsidRPr="009E098F">
              <w:rPr>
                <w:sz w:val="20"/>
              </w:rPr>
              <w:t>Tvořit</w:t>
            </w:r>
          </w:p>
        </w:tc>
      </w:tr>
      <w:tr w:rsidR="004E5F44" w:rsidRPr="009E098F" w:rsidTr="009E098F">
        <w:trPr>
          <w:trHeight w:val="1443"/>
        </w:trPr>
        <w:tc>
          <w:tcPr>
            <w:tcW w:w="1363" w:type="dxa"/>
            <w:gridSpan w:val="3"/>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xml:space="preserve">A. </w:t>
            </w:r>
          </w:p>
          <w:p w:rsidR="004E5F44" w:rsidRPr="009E098F" w:rsidRDefault="004E5F44" w:rsidP="004E5F44">
            <w:pPr>
              <w:rPr>
                <w:sz w:val="20"/>
                <w:szCs w:val="36"/>
              </w:rPr>
            </w:pPr>
            <w:proofErr w:type="gramStart"/>
            <w:r w:rsidRPr="009E098F">
              <w:rPr>
                <w:sz w:val="20"/>
              </w:rPr>
              <w:t>Znalost  faktů</w:t>
            </w:r>
            <w:proofErr w:type="gramEnd"/>
          </w:p>
        </w:tc>
        <w:tc>
          <w:tcPr>
            <w:tcW w:w="1364"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c>
          <w:tcPr>
            <w:tcW w:w="1364"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c>
          <w:tcPr>
            <w:tcW w:w="1363"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c>
          <w:tcPr>
            <w:tcW w:w="1364" w:type="dxa"/>
            <w:gridSpan w:val="3"/>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c>
          <w:tcPr>
            <w:tcW w:w="1364"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c>
          <w:tcPr>
            <w:tcW w:w="1364" w:type="dxa"/>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r>
      <w:tr w:rsidR="004E5F44" w:rsidRPr="009E098F" w:rsidTr="009E098F">
        <w:trPr>
          <w:trHeight w:val="1443"/>
        </w:trPr>
        <w:tc>
          <w:tcPr>
            <w:tcW w:w="1363" w:type="dxa"/>
            <w:gridSpan w:val="3"/>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xml:space="preserve">B. </w:t>
            </w:r>
          </w:p>
          <w:p w:rsidR="004E5F44" w:rsidRPr="009E098F" w:rsidRDefault="004E5F44" w:rsidP="004E5F44">
            <w:pPr>
              <w:rPr>
                <w:sz w:val="20"/>
                <w:szCs w:val="36"/>
              </w:rPr>
            </w:pPr>
            <w:r w:rsidRPr="009E098F">
              <w:rPr>
                <w:sz w:val="20"/>
              </w:rPr>
              <w:t>Konceptuální znalost</w:t>
            </w:r>
          </w:p>
        </w:tc>
        <w:tc>
          <w:tcPr>
            <w:tcW w:w="1364"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c>
          <w:tcPr>
            <w:tcW w:w="1364"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c>
          <w:tcPr>
            <w:tcW w:w="1363"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c>
          <w:tcPr>
            <w:tcW w:w="1364" w:type="dxa"/>
            <w:gridSpan w:val="3"/>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c>
          <w:tcPr>
            <w:tcW w:w="1364" w:type="dxa"/>
            <w:gridSpan w:val="2"/>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c>
          <w:tcPr>
            <w:tcW w:w="1364" w:type="dxa"/>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 </w:t>
            </w:r>
          </w:p>
        </w:tc>
      </w:tr>
      <w:tr w:rsidR="004E5F44" w:rsidRPr="009E098F" w:rsidTr="009E098F">
        <w:trPr>
          <w:gridAfter w:val="2"/>
          <w:wAfter w:w="1705" w:type="dxa"/>
          <w:cantSplit/>
          <w:trHeight w:val="1443"/>
        </w:trPr>
        <w:tc>
          <w:tcPr>
            <w:tcW w:w="1120" w:type="dxa"/>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lastRenderedPageBreak/>
              <w:t xml:space="preserve">C. </w:t>
            </w:r>
          </w:p>
          <w:p w:rsidR="004E5F44" w:rsidRPr="009E098F" w:rsidRDefault="004E5F44" w:rsidP="004E5F44">
            <w:pPr>
              <w:rPr>
                <w:sz w:val="20"/>
                <w:szCs w:val="36"/>
              </w:rPr>
            </w:pPr>
            <w:r w:rsidRPr="009E098F">
              <w:rPr>
                <w:sz w:val="20"/>
              </w:rPr>
              <w:t>Procedurální znalost</w:t>
            </w:r>
          </w:p>
        </w:tc>
        <w:tc>
          <w:tcPr>
            <w:tcW w:w="1120" w:type="dxa"/>
            <w:gridSpan w:val="3"/>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c>
          <w:tcPr>
            <w:tcW w:w="1120" w:type="dxa"/>
            <w:gridSpan w:val="2"/>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c>
          <w:tcPr>
            <w:tcW w:w="1120" w:type="dxa"/>
            <w:gridSpan w:val="2"/>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c>
          <w:tcPr>
            <w:tcW w:w="1120" w:type="dxa"/>
            <w:gridSpan w:val="2"/>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c>
          <w:tcPr>
            <w:tcW w:w="1120" w:type="dxa"/>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c>
          <w:tcPr>
            <w:tcW w:w="1121" w:type="dxa"/>
            <w:gridSpan w:val="2"/>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r>
      <w:tr w:rsidR="004E5F44" w:rsidRPr="009E098F" w:rsidTr="009E098F">
        <w:trPr>
          <w:gridAfter w:val="2"/>
          <w:wAfter w:w="1705" w:type="dxa"/>
          <w:cantSplit/>
          <w:trHeight w:val="1443"/>
        </w:trPr>
        <w:tc>
          <w:tcPr>
            <w:tcW w:w="1120" w:type="dxa"/>
            <w:shd w:val="clear" w:color="auto" w:fill="EFF3F7"/>
            <w:tcMar>
              <w:top w:w="15" w:type="dxa"/>
              <w:left w:w="70" w:type="dxa"/>
              <w:bottom w:w="0" w:type="dxa"/>
              <w:right w:w="70" w:type="dxa"/>
            </w:tcMar>
            <w:hideMark/>
          </w:tcPr>
          <w:p w:rsidR="004E5F44" w:rsidRPr="009E098F" w:rsidRDefault="004E5F44" w:rsidP="004E5F44">
            <w:pPr>
              <w:rPr>
                <w:sz w:val="20"/>
                <w:szCs w:val="36"/>
              </w:rPr>
            </w:pPr>
            <w:r w:rsidRPr="009E098F">
              <w:rPr>
                <w:sz w:val="20"/>
              </w:rPr>
              <w:t>D.</w:t>
            </w:r>
          </w:p>
          <w:p w:rsidR="004E5F44" w:rsidRPr="009E098F" w:rsidRDefault="004E5F44" w:rsidP="004E5F44">
            <w:pPr>
              <w:rPr>
                <w:sz w:val="20"/>
                <w:szCs w:val="36"/>
              </w:rPr>
            </w:pPr>
            <w:proofErr w:type="spellStart"/>
            <w:r w:rsidRPr="009E098F">
              <w:rPr>
                <w:sz w:val="20"/>
              </w:rPr>
              <w:t>Metakognitivní</w:t>
            </w:r>
            <w:proofErr w:type="spellEnd"/>
            <w:r w:rsidRPr="009E098F">
              <w:rPr>
                <w:sz w:val="20"/>
              </w:rPr>
              <w:t xml:space="preserve"> znalosti </w:t>
            </w:r>
          </w:p>
        </w:tc>
        <w:tc>
          <w:tcPr>
            <w:tcW w:w="1120" w:type="dxa"/>
            <w:gridSpan w:val="3"/>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c>
          <w:tcPr>
            <w:tcW w:w="1120" w:type="dxa"/>
            <w:gridSpan w:val="2"/>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c>
          <w:tcPr>
            <w:tcW w:w="1120" w:type="dxa"/>
            <w:gridSpan w:val="2"/>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c>
          <w:tcPr>
            <w:tcW w:w="1120" w:type="dxa"/>
            <w:gridSpan w:val="2"/>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c>
          <w:tcPr>
            <w:tcW w:w="1120" w:type="dxa"/>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c>
          <w:tcPr>
            <w:tcW w:w="1121" w:type="dxa"/>
            <w:gridSpan w:val="2"/>
            <w:shd w:val="clear" w:color="auto" w:fill="EFF3F7"/>
            <w:tcMar>
              <w:top w:w="15" w:type="dxa"/>
              <w:left w:w="70" w:type="dxa"/>
              <w:bottom w:w="0" w:type="dxa"/>
              <w:right w:w="70" w:type="dxa"/>
            </w:tcMar>
            <w:textDirection w:val="btLr"/>
            <w:hideMark/>
          </w:tcPr>
          <w:p w:rsidR="004E5F44" w:rsidRPr="009E098F" w:rsidRDefault="004E5F44" w:rsidP="004E5F44">
            <w:pPr>
              <w:ind w:left="113" w:right="113"/>
              <w:rPr>
                <w:sz w:val="20"/>
                <w:szCs w:val="36"/>
              </w:rPr>
            </w:pPr>
            <w:r w:rsidRPr="009E098F">
              <w:rPr>
                <w:sz w:val="20"/>
              </w:rPr>
              <w:t> </w:t>
            </w:r>
          </w:p>
        </w:tc>
      </w:tr>
    </w:tbl>
    <w:p w:rsidR="004E5F44" w:rsidRDefault="004E5F44" w:rsidP="007F040F">
      <w:pPr>
        <w:spacing w:line="360" w:lineRule="auto"/>
        <w:jc w:val="both"/>
      </w:pPr>
    </w:p>
    <w:p w:rsidR="00C8029B" w:rsidRDefault="00C8029B" w:rsidP="007F040F">
      <w:pPr>
        <w:spacing w:line="360" w:lineRule="auto"/>
        <w:jc w:val="both"/>
      </w:pPr>
      <w:r>
        <w:t>Cíle</w:t>
      </w:r>
      <w:r w:rsidR="0075499E">
        <w:t>m</w:t>
      </w:r>
      <w:r>
        <w:t xml:space="preserve"> revize </w:t>
      </w:r>
      <w:proofErr w:type="spellStart"/>
      <w:r>
        <w:t>Bloomovy</w:t>
      </w:r>
      <w:proofErr w:type="spellEnd"/>
      <w:r>
        <w:t xml:space="preserve"> taxonomie</w:t>
      </w:r>
      <w:r w:rsidR="0075499E">
        <w:t xml:space="preserve"> bylo hledání odpovědi na čtyři základní otázky. </w:t>
      </w:r>
    </w:p>
    <w:p w:rsidR="00C8029B" w:rsidRPr="009E098F" w:rsidRDefault="00C8029B" w:rsidP="007F040F">
      <w:pPr>
        <w:spacing w:line="360" w:lineRule="auto"/>
        <w:jc w:val="both"/>
        <w:rPr>
          <w:b/>
          <w:i/>
        </w:rPr>
      </w:pPr>
      <w:r w:rsidRPr="009E098F">
        <w:rPr>
          <w:b/>
          <w:i/>
        </w:rPr>
        <w:t xml:space="preserve">Co </w:t>
      </w:r>
      <w:r w:rsidR="0075499E" w:rsidRPr="009E098F">
        <w:rPr>
          <w:b/>
          <w:i/>
        </w:rPr>
        <w:t xml:space="preserve">vlastně </w:t>
      </w:r>
      <w:r w:rsidRPr="009E098F">
        <w:rPr>
          <w:b/>
          <w:i/>
        </w:rPr>
        <w:t xml:space="preserve">učit? </w:t>
      </w:r>
    </w:p>
    <w:p w:rsidR="00C8029B" w:rsidRDefault="0075499E" w:rsidP="007F040F">
      <w:pPr>
        <w:spacing w:line="360" w:lineRule="auto"/>
        <w:jc w:val="both"/>
      </w:pPr>
      <w:r>
        <w:t>Tato otázka se týká vlastního</w:t>
      </w:r>
      <w:r w:rsidR="00C8029B">
        <w:t xml:space="preserve"> výběru učiva. Obecně </w:t>
      </w:r>
      <w:r>
        <w:t xml:space="preserve">se chápe jako úzký vztah mezi </w:t>
      </w:r>
      <w:r w:rsidR="00C8029B">
        <w:t>výběr</w:t>
      </w:r>
      <w:r>
        <w:t>em</w:t>
      </w:r>
      <w:r w:rsidR="00C8029B">
        <w:t xml:space="preserve"> učiva </w:t>
      </w:r>
      <w:r>
        <w:t>a s jeho vztahem ke zvolenému</w:t>
      </w:r>
      <w:r w:rsidR="00C8029B">
        <w:t xml:space="preserve"> edukační</w:t>
      </w:r>
      <w:r>
        <w:t>mi</w:t>
      </w:r>
      <w:r w:rsidR="00C8029B">
        <w:t xml:space="preserve"> cíl</w:t>
      </w:r>
      <w:r>
        <w:t>i</w:t>
      </w:r>
      <w:r w:rsidR="00C8029B">
        <w:t xml:space="preserve">. </w:t>
      </w:r>
      <w:r>
        <w:t>Povahu vzdělávacího</w:t>
      </w:r>
      <w:r w:rsidR="00C8029B">
        <w:t xml:space="preserve"> cíl</w:t>
      </w:r>
      <w:r>
        <w:t>e</w:t>
      </w:r>
      <w:r w:rsidR="00C8029B">
        <w:t>, j</w:t>
      </w:r>
      <w:r>
        <w:t>eho váhu a význam umožňuje posoudit</w:t>
      </w:r>
      <w:r w:rsidR="00C8029B">
        <w:t xml:space="preserve"> taxonomie. </w:t>
      </w:r>
      <w:r>
        <w:t>Obvykle se učitelé domnívají, že se ve výuce zaměřují na to nejpodstatnější, ale taxonomie dává v tomto směru konkrétní vodítko.</w:t>
      </w:r>
      <w:r w:rsidR="00C8029B">
        <w:t xml:space="preserve"> </w:t>
      </w:r>
      <w:r>
        <w:t xml:space="preserve">Umožňuje také zohlednit jak </w:t>
      </w:r>
      <w:r w:rsidR="00C8029B">
        <w:t>požadavky standardů</w:t>
      </w:r>
      <w:r>
        <w:t>, tak učitelův vlastní edukační záměr</w:t>
      </w:r>
      <w:r w:rsidR="00C8029B">
        <w:t xml:space="preserve"> i potřeby </w:t>
      </w:r>
      <w:r>
        <w:t xml:space="preserve">konkrétního </w:t>
      </w:r>
      <w:r w:rsidR="00C8029B">
        <w:t>žáka</w:t>
      </w:r>
      <w:r>
        <w:t>. Usnadňuje tak vlastní</w:t>
      </w:r>
      <w:r w:rsidR="00C8029B">
        <w:t xml:space="preserve"> </w:t>
      </w:r>
      <w:proofErr w:type="spellStart"/>
      <w:r w:rsidR="00C8029B">
        <w:t>kurikulární</w:t>
      </w:r>
      <w:proofErr w:type="spellEnd"/>
      <w:r w:rsidR="00C8029B">
        <w:t xml:space="preserve"> rozhodnutí.</w:t>
      </w:r>
    </w:p>
    <w:p w:rsidR="00C8029B" w:rsidRPr="009E098F" w:rsidRDefault="00C8029B" w:rsidP="007F040F">
      <w:pPr>
        <w:spacing w:line="360" w:lineRule="auto"/>
        <w:jc w:val="both"/>
        <w:rPr>
          <w:b/>
          <w:i/>
        </w:rPr>
      </w:pPr>
      <w:r w:rsidRPr="009E098F">
        <w:rPr>
          <w:b/>
          <w:i/>
        </w:rPr>
        <w:t xml:space="preserve"> Jak dosáhnout cíle? </w:t>
      </w:r>
    </w:p>
    <w:p w:rsidR="00C8029B" w:rsidRDefault="0075499E" w:rsidP="007F040F">
      <w:pPr>
        <w:spacing w:line="360" w:lineRule="auto"/>
        <w:jc w:val="both"/>
      </w:pPr>
      <w:r>
        <w:t>Jakým způsobem a jakými metodami se vůbec dá stanoveného cíle dosáhnout.</w:t>
      </w:r>
      <w:r w:rsidR="00C8029B">
        <w:t xml:space="preserve"> Pokud si učitel uvědomuje </w:t>
      </w:r>
      <w:r>
        <w:t>svůj vzdělávací cíl</w:t>
      </w:r>
      <w:r w:rsidR="00C8029B">
        <w:t xml:space="preserve">, je </w:t>
      </w:r>
      <w:r>
        <w:t xml:space="preserve">pro něj jednodušší </w:t>
      </w:r>
      <w:r w:rsidR="00C8029B">
        <w:t xml:space="preserve">zvolit </w:t>
      </w:r>
      <w:r>
        <w:t xml:space="preserve">konkrétní </w:t>
      </w:r>
      <w:r w:rsidR="00C8029B">
        <w:t xml:space="preserve">činnosti </w:t>
      </w:r>
      <w:r>
        <w:t xml:space="preserve">a vypracovat takové </w:t>
      </w:r>
      <w:r w:rsidR="00C8029B">
        <w:t>instrukce pro žáka, které ho k cíli nasměrují.</w:t>
      </w:r>
    </w:p>
    <w:p w:rsidR="00C8029B" w:rsidRPr="009E098F" w:rsidRDefault="00C8029B" w:rsidP="007F040F">
      <w:pPr>
        <w:spacing w:line="360" w:lineRule="auto"/>
        <w:jc w:val="both"/>
        <w:rPr>
          <w:b/>
          <w:i/>
        </w:rPr>
      </w:pPr>
      <w:r w:rsidRPr="009E098F">
        <w:rPr>
          <w:b/>
          <w:i/>
        </w:rPr>
        <w:t xml:space="preserve">Jak hodnotit? </w:t>
      </w:r>
    </w:p>
    <w:p w:rsidR="00C8029B" w:rsidRDefault="0075499E" w:rsidP="007F040F">
      <w:pPr>
        <w:spacing w:line="360" w:lineRule="auto"/>
        <w:jc w:val="both"/>
      </w:pPr>
      <w:r>
        <w:t>N</w:t>
      </w:r>
      <w:r w:rsidR="00C8029B">
        <w:t xml:space="preserve">a co </w:t>
      </w:r>
      <w:r>
        <w:t xml:space="preserve">se </w:t>
      </w:r>
      <w:r w:rsidR="00C8029B">
        <w:t xml:space="preserve">zaměřit </w:t>
      </w:r>
      <w:r>
        <w:t xml:space="preserve">při vlastním hodnocení, </w:t>
      </w:r>
      <w:r w:rsidR="00C8029B">
        <w:t xml:space="preserve">aby byla </w:t>
      </w:r>
      <w:proofErr w:type="gramStart"/>
      <w:r w:rsidR="00C8029B">
        <w:t>hodnocena  míra</w:t>
      </w:r>
      <w:proofErr w:type="gramEnd"/>
      <w:r w:rsidR="00C8029B">
        <w:t xml:space="preserve"> dosažení konkrétního cíle (v americkém pojetí - na </w:t>
      </w:r>
      <w:proofErr w:type="gramStart"/>
      <w:r w:rsidR="00C8029B">
        <w:t>co  zaměřit</w:t>
      </w:r>
      <w:proofErr w:type="gramEnd"/>
      <w:r w:rsidR="00C8029B">
        <w:t xml:space="preserve"> testové položky, jak je formulovat).</w:t>
      </w:r>
    </w:p>
    <w:p w:rsidR="00C8029B" w:rsidRPr="009E098F" w:rsidRDefault="00C8029B" w:rsidP="007F040F">
      <w:pPr>
        <w:spacing w:line="360" w:lineRule="auto"/>
        <w:jc w:val="both"/>
        <w:rPr>
          <w:b/>
          <w:i/>
        </w:rPr>
      </w:pPr>
      <w:r w:rsidRPr="009E098F">
        <w:rPr>
          <w:b/>
          <w:i/>
        </w:rPr>
        <w:t xml:space="preserve">Existuje koherence mezi cíli, instrukcemi a hodnocením? </w:t>
      </w:r>
    </w:p>
    <w:p w:rsidR="004E5F44" w:rsidRDefault="004E5F44" w:rsidP="007F040F">
      <w:pPr>
        <w:spacing w:line="360" w:lineRule="auto"/>
        <w:jc w:val="both"/>
      </w:pPr>
      <w:r>
        <w:t xml:space="preserve">A konečně ošklivá otázka na závěr – jsou výše uvedené oblasti v souladu? Nebo vyučujeme bez návaznosti na cíle a hodnotíme podle jiných (např. zvykových) </w:t>
      </w:r>
      <w:proofErr w:type="spellStart"/>
      <w:r>
        <w:t>kriterií</w:t>
      </w:r>
      <w:proofErr w:type="spellEnd"/>
      <w:r>
        <w:t>? K</w:t>
      </w:r>
      <w:r w:rsidR="00C8029B">
        <w:t xml:space="preserve">onkrétní edukační cíl, cíl </w:t>
      </w:r>
      <w:r w:rsidR="00C8029B">
        <w:lastRenderedPageBreak/>
        <w:t xml:space="preserve">instrukce a cíl hodnocení </w:t>
      </w:r>
      <w:r>
        <w:t xml:space="preserve">by se vždy </w:t>
      </w:r>
      <w:r w:rsidR="00C8029B">
        <w:t xml:space="preserve">měly sejít v jedné buňce </w:t>
      </w:r>
      <w:r>
        <w:t>tabulky znázorňující taxonomii</w:t>
      </w:r>
      <w:r w:rsidR="00C8029B">
        <w:t xml:space="preserve">. </w:t>
      </w:r>
      <w:r>
        <w:t xml:space="preserve">V jiném případě máme problém, ať už se jedná o vlastní cíle, obsah či metody hodnocení (či jejich kombinace). </w:t>
      </w:r>
    </w:p>
    <w:p w:rsidR="00C8029B" w:rsidRDefault="004E5F44" w:rsidP="007F040F">
      <w:pPr>
        <w:spacing w:line="360" w:lineRule="auto"/>
        <w:jc w:val="both"/>
      </w:pPr>
      <w:r>
        <w:t>Druhou důležitou otázkou ve vztahu k individuální strategii učení je vztah mezi individuálním (kognitivními) charakteristikami a tím, jaký druh činností škola nabízí a oceňuje. Jednou z možných odpovědí na tuto otázku je v</w:t>
      </w:r>
      <w:r w:rsidR="00C8029B">
        <w:t xml:space="preserve">ztah stylu a struktury inteligence </w:t>
      </w:r>
      <w:r>
        <w:t>po</w:t>
      </w:r>
      <w:r w:rsidR="00C8029B">
        <w:t xml:space="preserve">dle </w:t>
      </w:r>
      <w:proofErr w:type="spellStart"/>
      <w:r w:rsidR="00C8029B">
        <w:t>Gardnera</w:t>
      </w:r>
      <w:proofErr w:type="spellEnd"/>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2423"/>
        <w:gridCol w:w="2423"/>
        <w:gridCol w:w="2424"/>
        <w:gridCol w:w="2424"/>
      </w:tblGrid>
      <w:tr w:rsidR="006528E7" w:rsidRPr="006528E7" w:rsidTr="006528E7">
        <w:trPr>
          <w:trHeight w:val="1340"/>
        </w:trPr>
        <w:tc>
          <w:tcPr>
            <w:tcW w:w="1250" w:type="pct"/>
            <w:shd w:val="clear" w:color="auto" w:fill="F7F1E7"/>
            <w:tcMar>
              <w:top w:w="72" w:type="dxa"/>
              <w:left w:w="144" w:type="dxa"/>
              <w:bottom w:w="72" w:type="dxa"/>
              <w:right w:w="144" w:type="dxa"/>
            </w:tcMar>
          </w:tcPr>
          <w:p w:rsidR="006528E7" w:rsidRPr="006528E7" w:rsidRDefault="006528E7" w:rsidP="006528E7">
            <w:pPr>
              <w:spacing w:line="240" w:lineRule="auto"/>
              <w:jc w:val="both"/>
              <w:rPr>
                <w:b/>
              </w:rPr>
            </w:pPr>
            <w:r w:rsidRPr="006528E7">
              <w:rPr>
                <w:b/>
              </w:rPr>
              <w:t>Převažuje styl</w:t>
            </w:r>
            <w:r w:rsidRPr="006528E7">
              <w:rPr>
                <w:b/>
              </w:rPr>
              <w:tab/>
            </w:r>
          </w:p>
        </w:tc>
        <w:tc>
          <w:tcPr>
            <w:tcW w:w="1250" w:type="pct"/>
            <w:shd w:val="clear" w:color="auto" w:fill="F7F1E7"/>
            <w:tcMar>
              <w:top w:w="72" w:type="dxa"/>
              <w:left w:w="144" w:type="dxa"/>
              <w:bottom w:w="72" w:type="dxa"/>
              <w:right w:w="144" w:type="dxa"/>
            </w:tcMar>
          </w:tcPr>
          <w:p w:rsidR="006528E7" w:rsidRPr="006528E7" w:rsidRDefault="006528E7" w:rsidP="006528E7">
            <w:pPr>
              <w:spacing w:line="240" w:lineRule="auto"/>
              <w:rPr>
                <w:rFonts w:ascii="Arial" w:hAnsi="Arial" w:cs="Arial"/>
                <w:b/>
                <w:sz w:val="36"/>
                <w:szCs w:val="36"/>
              </w:rPr>
            </w:pPr>
            <w:r w:rsidRPr="006528E7">
              <w:rPr>
                <w:b/>
              </w:rPr>
              <w:t>Uvažuje ve</w:t>
            </w:r>
            <w:r w:rsidR="009E098F">
              <w:rPr>
                <w:b/>
              </w:rPr>
              <w:t xml:space="preserve"> / prostřednictvím</w:t>
            </w:r>
            <w:bookmarkStart w:id="0" w:name="_GoBack"/>
            <w:bookmarkEnd w:id="0"/>
          </w:p>
        </w:tc>
        <w:tc>
          <w:tcPr>
            <w:tcW w:w="1250" w:type="pct"/>
            <w:shd w:val="clear" w:color="auto" w:fill="F7F1E7"/>
            <w:tcMar>
              <w:top w:w="72" w:type="dxa"/>
              <w:left w:w="144" w:type="dxa"/>
              <w:bottom w:w="72" w:type="dxa"/>
              <w:right w:w="144" w:type="dxa"/>
            </w:tcMar>
          </w:tcPr>
          <w:p w:rsidR="006528E7" w:rsidRPr="006528E7" w:rsidRDefault="006528E7" w:rsidP="006528E7">
            <w:pPr>
              <w:spacing w:line="240" w:lineRule="auto"/>
              <w:rPr>
                <w:rFonts w:ascii="Arial" w:hAnsi="Arial" w:cs="Arial"/>
                <w:b/>
                <w:sz w:val="36"/>
                <w:szCs w:val="36"/>
              </w:rPr>
            </w:pPr>
            <w:r w:rsidRPr="006528E7">
              <w:rPr>
                <w:b/>
              </w:rPr>
              <w:t xml:space="preserve">Dávají přednost    </w:t>
            </w:r>
          </w:p>
        </w:tc>
        <w:tc>
          <w:tcPr>
            <w:tcW w:w="1250" w:type="pct"/>
            <w:shd w:val="clear" w:color="auto" w:fill="F7F1E7"/>
            <w:tcMar>
              <w:top w:w="72" w:type="dxa"/>
              <w:left w:w="144" w:type="dxa"/>
              <w:bottom w:w="72" w:type="dxa"/>
              <w:right w:w="144" w:type="dxa"/>
            </w:tcMar>
          </w:tcPr>
          <w:p w:rsidR="006528E7" w:rsidRPr="006528E7" w:rsidRDefault="006528E7" w:rsidP="006528E7">
            <w:pPr>
              <w:spacing w:line="240" w:lineRule="auto"/>
              <w:rPr>
                <w:rFonts w:ascii="Arial" w:hAnsi="Arial" w:cs="Arial"/>
                <w:b/>
                <w:sz w:val="36"/>
                <w:szCs w:val="36"/>
              </w:rPr>
            </w:pPr>
            <w:r w:rsidRPr="006528E7">
              <w:rPr>
                <w:b/>
              </w:rPr>
              <w:t>Potřebují</w:t>
            </w:r>
          </w:p>
        </w:tc>
      </w:tr>
      <w:tr w:rsidR="006528E7" w:rsidRPr="006528E7" w:rsidTr="006528E7">
        <w:trPr>
          <w:trHeight w:val="1340"/>
        </w:trPr>
        <w:tc>
          <w:tcPr>
            <w:tcW w:w="1250" w:type="pct"/>
            <w:shd w:val="clear" w:color="auto" w:fill="F7F1E7"/>
            <w:tcMar>
              <w:top w:w="72" w:type="dxa"/>
              <w:left w:w="144" w:type="dxa"/>
              <w:bottom w:w="72" w:type="dxa"/>
              <w:right w:w="144" w:type="dxa"/>
            </w:tcMar>
          </w:tcPr>
          <w:p w:rsidR="006528E7" w:rsidRPr="006528E7" w:rsidRDefault="006528E7" w:rsidP="006528E7">
            <w:pPr>
              <w:spacing w:line="240" w:lineRule="auto"/>
              <w:rPr>
                <w:rFonts w:ascii="Arial" w:hAnsi="Arial" w:cs="Arial"/>
                <w:b/>
                <w:sz w:val="36"/>
                <w:szCs w:val="36"/>
              </w:rPr>
            </w:pPr>
            <w:r w:rsidRPr="006528E7">
              <w:rPr>
                <w:b/>
              </w:rPr>
              <w:t>jazykový</w:t>
            </w:r>
          </w:p>
        </w:tc>
        <w:tc>
          <w:tcPr>
            <w:tcW w:w="1250" w:type="pct"/>
            <w:shd w:val="clear" w:color="auto" w:fill="F7F1E7"/>
            <w:tcMar>
              <w:top w:w="72" w:type="dxa"/>
              <w:left w:w="144" w:type="dxa"/>
              <w:bottom w:w="72" w:type="dxa"/>
              <w:right w:w="144" w:type="dxa"/>
            </w:tcMar>
          </w:tcPr>
          <w:p w:rsidR="006528E7" w:rsidRPr="006528E7" w:rsidRDefault="006528E7" w:rsidP="006528E7">
            <w:pPr>
              <w:spacing w:line="240" w:lineRule="auto"/>
              <w:rPr>
                <w:rFonts w:ascii="Arial" w:hAnsi="Arial" w:cs="Arial"/>
                <w:sz w:val="36"/>
                <w:szCs w:val="36"/>
              </w:rPr>
            </w:pPr>
            <w:r w:rsidRPr="006528E7">
              <w:t>slov</w:t>
            </w:r>
          </w:p>
        </w:tc>
        <w:tc>
          <w:tcPr>
            <w:tcW w:w="1250" w:type="pct"/>
            <w:shd w:val="clear" w:color="auto" w:fill="F7F1E7"/>
            <w:tcMar>
              <w:top w:w="72" w:type="dxa"/>
              <w:left w:w="144" w:type="dxa"/>
              <w:bottom w:w="72" w:type="dxa"/>
              <w:right w:w="144" w:type="dxa"/>
            </w:tcMar>
          </w:tcPr>
          <w:p w:rsidR="006528E7" w:rsidRPr="006528E7" w:rsidRDefault="006528E7" w:rsidP="006528E7">
            <w:pPr>
              <w:spacing w:line="240" w:lineRule="auto"/>
              <w:rPr>
                <w:rFonts w:ascii="Arial" w:hAnsi="Arial" w:cs="Arial"/>
                <w:sz w:val="36"/>
                <w:szCs w:val="36"/>
              </w:rPr>
            </w:pPr>
            <w:r w:rsidRPr="006528E7">
              <w:t xml:space="preserve">čtení, psaní, diskuze, </w:t>
            </w:r>
            <w:proofErr w:type="spellStart"/>
            <w:r w:rsidRPr="006528E7">
              <w:t>slo</w:t>
            </w:r>
            <w:proofErr w:type="spellEnd"/>
            <w:r w:rsidRPr="006528E7">
              <w:t>. hry</w:t>
            </w:r>
          </w:p>
        </w:tc>
        <w:tc>
          <w:tcPr>
            <w:tcW w:w="1250" w:type="pct"/>
            <w:shd w:val="clear" w:color="auto" w:fill="F7F1E7"/>
            <w:tcMar>
              <w:top w:w="72" w:type="dxa"/>
              <w:left w:w="144" w:type="dxa"/>
              <w:bottom w:w="72" w:type="dxa"/>
              <w:right w:w="144" w:type="dxa"/>
            </w:tcMar>
          </w:tcPr>
          <w:p w:rsidR="006528E7" w:rsidRPr="006528E7" w:rsidRDefault="006528E7" w:rsidP="006528E7">
            <w:pPr>
              <w:spacing w:line="240" w:lineRule="auto"/>
              <w:rPr>
                <w:rFonts w:ascii="Arial" w:hAnsi="Arial" w:cs="Arial"/>
                <w:sz w:val="36"/>
                <w:szCs w:val="36"/>
              </w:rPr>
            </w:pPr>
            <w:r w:rsidRPr="006528E7">
              <w:t>knihy, kazety, debata, psaní</w:t>
            </w:r>
          </w:p>
        </w:tc>
      </w:tr>
      <w:tr w:rsidR="006528E7" w:rsidRPr="006528E7" w:rsidTr="006528E7">
        <w:trPr>
          <w:trHeight w:val="1340"/>
        </w:trPr>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b/>
                <w:sz w:val="36"/>
                <w:szCs w:val="36"/>
              </w:rPr>
            </w:pPr>
            <w:r w:rsidRPr="006528E7">
              <w:rPr>
                <w:b/>
              </w:rPr>
              <w:t>logicko-matematický</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odvození, dedukce</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pokus, otázky, logické hry</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objevovat věci a přemýšlet o nich</w:t>
            </w:r>
          </w:p>
        </w:tc>
      </w:tr>
      <w:tr w:rsidR="006528E7" w:rsidRPr="006528E7" w:rsidTr="006528E7">
        <w:trPr>
          <w:trHeight w:val="1178"/>
        </w:trPr>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b/>
                <w:sz w:val="36"/>
                <w:szCs w:val="36"/>
              </w:rPr>
            </w:pPr>
            <w:r w:rsidRPr="006528E7">
              <w:rPr>
                <w:b/>
              </w:rPr>
              <w:t>zrakový, prostorový</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představy a zobrazení</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navrhování, kreslení, náčrty</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video, filmy, zkoumání</w:t>
            </w:r>
          </w:p>
        </w:tc>
      </w:tr>
      <w:tr w:rsidR="006528E7" w:rsidRPr="006528E7" w:rsidTr="006528E7">
        <w:trPr>
          <w:trHeight w:val="1178"/>
        </w:trPr>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b/>
                <w:sz w:val="36"/>
                <w:szCs w:val="36"/>
              </w:rPr>
            </w:pPr>
            <w:proofErr w:type="spellStart"/>
            <w:r w:rsidRPr="006528E7">
              <w:rPr>
                <w:b/>
              </w:rPr>
              <w:t>psycho-motorický</w:t>
            </w:r>
            <w:proofErr w:type="spellEnd"/>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tělesný pocit/vnímání</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 xml:space="preserve">fyzický kontakt, </w:t>
            </w:r>
            <w:proofErr w:type="spellStart"/>
            <w:r w:rsidRPr="006528E7">
              <w:t>gestikul</w:t>
            </w:r>
            <w:proofErr w:type="spellEnd"/>
            <w:r w:rsidRPr="006528E7">
              <w:t>., pohyb</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hraní rolí, drama, pohyb, dělání</w:t>
            </w:r>
          </w:p>
        </w:tc>
      </w:tr>
      <w:tr w:rsidR="006528E7" w:rsidRPr="006528E7" w:rsidTr="006528E7">
        <w:trPr>
          <w:trHeight w:val="1178"/>
        </w:trPr>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b/>
                <w:sz w:val="36"/>
                <w:szCs w:val="36"/>
              </w:rPr>
            </w:pPr>
            <w:r w:rsidRPr="006528E7">
              <w:rPr>
                <w:b/>
              </w:rPr>
              <w:t>hudební</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rytmus, melodie</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zpívání, dupání, tleskání, hudba</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zazpívat si, koncerty, apod.</w:t>
            </w:r>
          </w:p>
        </w:tc>
      </w:tr>
      <w:tr w:rsidR="006528E7" w:rsidRPr="006528E7" w:rsidTr="006528E7">
        <w:trPr>
          <w:trHeight w:val="1178"/>
        </w:trPr>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b/>
                <w:sz w:val="36"/>
                <w:szCs w:val="36"/>
              </w:rPr>
            </w:pPr>
            <w:r w:rsidRPr="006528E7">
              <w:rPr>
                <w:b/>
              </w:rPr>
              <w:lastRenderedPageBreak/>
              <w:t>interpersonální</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interakce s jinými lidmi</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organizování, setkávání, plán.</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společenské hry, kluby, apod.</w:t>
            </w:r>
          </w:p>
        </w:tc>
      </w:tr>
      <w:tr w:rsidR="006528E7" w:rsidRPr="006528E7" w:rsidTr="006528E7">
        <w:trPr>
          <w:trHeight w:val="1178"/>
        </w:trPr>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b/>
                <w:sz w:val="36"/>
                <w:szCs w:val="36"/>
              </w:rPr>
            </w:pPr>
            <w:r w:rsidRPr="006528E7">
              <w:rPr>
                <w:b/>
              </w:rPr>
              <w:t>intrapersonální, meta-kognitivní</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vlastní nitro</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meditace, přemýšlení</w:t>
            </w:r>
          </w:p>
        </w:tc>
        <w:tc>
          <w:tcPr>
            <w:tcW w:w="1250" w:type="pct"/>
            <w:shd w:val="clear" w:color="auto" w:fill="F7F1E7"/>
            <w:tcMar>
              <w:top w:w="72" w:type="dxa"/>
              <w:left w:w="144" w:type="dxa"/>
              <w:bottom w:w="72" w:type="dxa"/>
              <w:right w:w="144" w:type="dxa"/>
            </w:tcMar>
            <w:hideMark/>
          </w:tcPr>
          <w:p w:rsidR="006528E7" w:rsidRPr="006528E7" w:rsidRDefault="006528E7" w:rsidP="006528E7">
            <w:pPr>
              <w:spacing w:line="240" w:lineRule="auto"/>
              <w:rPr>
                <w:rFonts w:ascii="Arial" w:hAnsi="Arial" w:cs="Arial"/>
                <w:sz w:val="36"/>
                <w:szCs w:val="36"/>
              </w:rPr>
            </w:pPr>
            <w:r w:rsidRPr="006528E7">
              <w:t>vlastní projekty, osobní výběr</w:t>
            </w:r>
          </w:p>
        </w:tc>
      </w:tr>
    </w:tbl>
    <w:p w:rsidR="00C8029B" w:rsidRDefault="00C8029B" w:rsidP="007F040F">
      <w:pPr>
        <w:spacing w:line="360" w:lineRule="auto"/>
        <w:jc w:val="both"/>
      </w:pPr>
    </w:p>
    <w:p w:rsidR="006528E7" w:rsidRDefault="009E098F" w:rsidP="007F040F">
      <w:pPr>
        <w:spacing w:line="360" w:lineRule="auto"/>
        <w:jc w:val="both"/>
      </w:pPr>
      <w:r>
        <w:rPr>
          <w:noProof/>
        </w:rPr>
        <w:drawing>
          <wp:anchor distT="0" distB="0" distL="114300" distR="114300" simplePos="0" relativeHeight="251667456" behindDoc="0" locked="0" layoutInCell="1" allowOverlap="1" wp14:anchorId="51D2E6FC" wp14:editId="22F43833">
            <wp:simplePos x="0" y="0"/>
            <wp:positionH relativeFrom="column">
              <wp:posOffset>-916940</wp:posOffset>
            </wp:positionH>
            <wp:positionV relativeFrom="paragraph">
              <wp:posOffset>194310</wp:posOffset>
            </wp:positionV>
            <wp:extent cx="810895" cy="810895"/>
            <wp:effectExtent l="0" t="0" r="8255" b="8255"/>
            <wp:wrapNone/>
            <wp:docPr id="29" name="Obrázek 29" descr="C:\Users\Mares\Dropbox\OPVK\ikony pro texty\definice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res\Dropbox\OPVK\ikony pro texty\definice6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0895" cy="810895"/>
                    </a:xfrm>
                    <a:prstGeom prst="rect">
                      <a:avLst/>
                    </a:prstGeom>
                    <a:noFill/>
                    <a:ln>
                      <a:noFill/>
                    </a:ln>
                  </pic:spPr>
                </pic:pic>
              </a:graphicData>
            </a:graphic>
            <wp14:sizeRelH relativeFrom="page">
              <wp14:pctWidth>0</wp14:pctWidth>
            </wp14:sizeRelH>
            <wp14:sizeRelV relativeFrom="page">
              <wp14:pctHeight>0</wp14:pctHeight>
            </wp14:sizeRelV>
          </wp:anchor>
        </w:drawing>
      </w:r>
      <w:r w:rsidR="006528E7">
        <w:t>Tím jsme se ve výkladu dostali až k vlastním strategiím učení.</w:t>
      </w:r>
    </w:p>
    <w:p w:rsidR="00C8029B" w:rsidRDefault="00C8029B" w:rsidP="006528E7">
      <w:pPr>
        <w:pStyle w:val="Nadpis2"/>
      </w:pPr>
      <w:r>
        <w:t>Strategie učení</w:t>
      </w:r>
    </w:p>
    <w:p w:rsidR="00C8029B" w:rsidRDefault="00C8029B" w:rsidP="006528E7">
      <w:pPr>
        <w:spacing w:line="360" w:lineRule="auto"/>
        <w:jc w:val="both"/>
      </w:pPr>
      <w:r>
        <w:t xml:space="preserve">Strategie učení je </w:t>
      </w:r>
      <w:r w:rsidR="006528E7">
        <w:t xml:space="preserve">vlastně </w:t>
      </w:r>
      <w:r>
        <w:t>obecným plánem, podle kterého student ve studiu postupuje</w:t>
      </w:r>
      <w:r w:rsidR="006528E7">
        <w:t>. V případě konkrétního studente je pro ni určující jeho s</w:t>
      </w:r>
      <w:r>
        <w:t>tudijní motivace</w:t>
      </w:r>
      <w:r w:rsidR="006528E7">
        <w:t>, jeho k</w:t>
      </w:r>
      <w:r>
        <w:t>ognitivní zvláštnosti</w:t>
      </w:r>
      <w:r w:rsidR="006528E7">
        <w:t xml:space="preserve"> (vč. </w:t>
      </w:r>
      <w:r>
        <w:t>zvláštnost</w:t>
      </w:r>
      <w:r w:rsidR="006528E7">
        <w:t>í</w:t>
      </w:r>
      <w:r>
        <w:t xml:space="preserve"> osobnos</w:t>
      </w:r>
      <w:r w:rsidR="006528E7">
        <w:t>tní struktury, věku a schopností</w:t>
      </w:r>
      <w:r>
        <w:t xml:space="preserve"> žáka</w:t>
      </w:r>
      <w:r w:rsidR="006528E7">
        <w:t>). Z vnějších faktorů je pak pro strategii učení určující s</w:t>
      </w:r>
      <w:r>
        <w:t xml:space="preserve">tyl (způsob) výuky </w:t>
      </w:r>
      <w:r w:rsidR="006528E7">
        <w:t>vč.</w:t>
      </w:r>
      <w:r>
        <w:t xml:space="preserve"> její formy</w:t>
      </w:r>
      <w:r w:rsidR="006528E7">
        <w:t xml:space="preserve"> a organiz</w:t>
      </w:r>
      <w:r>
        <w:t>ace a typ studia</w:t>
      </w:r>
      <w:r w:rsidR="006528E7">
        <w:t>.</w:t>
      </w:r>
      <w:r>
        <w:t xml:space="preserve"> </w:t>
      </w:r>
    </w:p>
    <w:p w:rsidR="00C8029B" w:rsidRDefault="006528E7" w:rsidP="007F040F">
      <w:pPr>
        <w:spacing w:line="360" w:lineRule="auto"/>
        <w:jc w:val="both"/>
      </w:pPr>
      <w:r>
        <w:t xml:space="preserve">Strategie učení </w:t>
      </w:r>
      <w:r w:rsidR="00C8029B">
        <w:t xml:space="preserve">je pozorovatelná jako chování </w:t>
      </w:r>
      <w:r>
        <w:t>-</w:t>
      </w:r>
      <w:r w:rsidR="00C8029B">
        <w:t xml:space="preserve"> učební aktivity, které student provádí (které předměty si vybírá, jakým způsobem plní studijní povinnosti, jak přistupuje k termínům (</w:t>
      </w:r>
      <w:proofErr w:type="spellStart"/>
      <w:r w:rsidR="00C8029B">
        <w:t>prokrastinace</w:t>
      </w:r>
      <w:proofErr w:type="spellEnd"/>
      <w:r w:rsidR="00C8029B">
        <w:t>), jak přistupuje k obsahu učení (rozsah a způsob si osvojování učiva)</w:t>
      </w:r>
      <w:r>
        <w:t>)</w:t>
      </w:r>
      <w:r w:rsidR="00C8029B">
        <w:t>.</w:t>
      </w:r>
      <w:r>
        <w:t xml:space="preserve"> A má i rozměr subjektivní a emocionální, tedy to, jak student své studijní aktivity </w:t>
      </w:r>
      <w:r w:rsidR="00C8029B">
        <w:t>vnímá, prožívá a hodnotí</w:t>
      </w:r>
      <w:r>
        <w:t>.</w:t>
      </w:r>
    </w:p>
    <w:p w:rsidR="00C8029B" w:rsidRDefault="006528E7" w:rsidP="007F040F">
      <w:pPr>
        <w:spacing w:line="360" w:lineRule="auto"/>
        <w:jc w:val="both"/>
      </w:pPr>
      <w:r>
        <w:t>Konkrétní strategie pak může mít i sociální rozměr v podobě konkrétních interakcí s učiteli, spolužáky, rodiči.</w:t>
      </w:r>
    </w:p>
    <w:p w:rsidR="009E098F" w:rsidRDefault="009E098F" w:rsidP="007F040F">
      <w:pPr>
        <w:spacing w:line="360" w:lineRule="auto"/>
        <w:jc w:val="both"/>
      </w:pPr>
      <w:r>
        <w:rPr>
          <w:noProof/>
        </w:rPr>
        <w:drawing>
          <wp:anchor distT="0" distB="0" distL="114300" distR="114300" simplePos="0" relativeHeight="251668480" behindDoc="0" locked="0" layoutInCell="1" allowOverlap="1" wp14:anchorId="1A5494D8" wp14:editId="39DECF5A">
            <wp:simplePos x="0" y="0"/>
            <wp:positionH relativeFrom="column">
              <wp:posOffset>-916940</wp:posOffset>
            </wp:positionH>
            <wp:positionV relativeFrom="paragraph">
              <wp:posOffset>182257</wp:posOffset>
            </wp:positionV>
            <wp:extent cx="810895" cy="810895"/>
            <wp:effectExtent l="0" t="0" r="8255" b="8255"/>
            <wp:wrapNone/>
            <wp:docPr id="30" name="Obrázek 30" descr="C:\Users\Mares\Dropbox\OPVK\ikony pro texty\k-zamysleni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es\Dropbox\OPVK\ikony pro texty\k-zamysleni6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0895" cy="810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0468" w:rsidRDefault="00880468" w:rsidP="007F040F">
      <w:pPr>
        <w:spacing w:line="360" w:lineRule="auto"/>
        <w:jc w:val="both"/>
      </w:pPr>
      <w:r>
        <w:t xml:space="preserve">Strategie učení bývají děleny podle různých </w:t>
      </w:r>
      <w:proofErr w:type="spellStart"/>
      <w:r>
        <w:t>kriterií</w:t>
      </w:r>
      <w:proofErr w:type="spellEnd"/>
      <w:r>
        <w:t>, zkusme si některé z nich stručně představit.</w:t>
      </w:r>
    </w:p>
    <w:p w:rsidR="00C8029B" w:rsidRDefault="00880468" w:rsidP="00880468">
      <w:pPr>
        <w:pStyle w:val="Nadpis3"/>
      </w:pPr>
      <w:r>
        <w:t xml:space="preserve">Strategie učení </w:t>
      </w:r>
      <w:r w:rsidR="00C8029B">
        <w:t xml:space="preserve">podle </w:t>
      </w:r>
      <w:proofErr w:type="gramStart"/>
      <w:r w:rsidR="00C8029B">
        <w:t>motivace(Vašutová</w:t>
      </w:r>
      <w:proofErr w:type="gramEnd"/>
      <w:r w:rsidR="00C8029B">
        <w:t>, 2002)</w:t>
      </w:r>
    </w:p>
    <w:p w:rsidR="00880468" w:rsidRDefault="00880468" w:rsidP="007F040F">
      <w:pPr>
        <w:spacing w:line="360" w:lineRule="auto"/>
        <w:jc w:val="both"/>
      </w:pPr>
      <w:r>
        <w:t>Strategie, u kterých převažuje</w:t>
      </w:r>
    </w:p>
    <w:p w:rsidR="00C8029B" w:rsidRDefault="00C8029B" w:rsidP="00880468">
      <w:pPr>
        <w:pStyle w:val="Odstavecseseznamem"/>
        <w:numPr>
          <w:ilvl w:val="0"/>
          <w:numId w:val="15"/>
        </w:numPr>
        <w:spacing w:line="360" w:lineRule="auto"/>
        <w:jc w:val="both"/>
      </w:pPr>
      <w:r>
        <w:t xml:space="preserve">Vnitřní motivace </w:t>
      </w:r>
      <w:r w:rsidR="00880468">
        <w:t xml:space="preserve"> </w:t>
      </w:r>
      <w:r w:rsidR="00880468" w:rsidRPr="00880468">
        <w:rPr>
          <w:i/>
        </w:rPr>
        <w:t xml:space="preserve">- </w:t>
      </w:r>
      <w:r w:rsidRPr="00880468">
        <w:rPr>
          <w:i/>
        </w:rPr>
        <w:t>student ví, co, jak a proč se chce naučit</w:t>
      </w:r>
      <w:r>
        <w:t xml:space="preserve"> </w:t>
      </w:r>
    </w:p>
    <w:p w:rsidR="00C8029B" w:rsidRPr="00880468" w:rsidRDefault="00C8029B" w:rsidP="00880468">
      <w:pPr>
        <w:pStyle w:val="Odstavecseseznamem"/>
        <w:numPr>
          <w:ilvl w:val="0"/>
          <w:numId w:val="15"/>
        </w:numPr>
        <w:spacing w:line="360" w:lineRule="auto"/>
        <w:jc w:val="both"/>
        <w:rPr>
          <w:i/>
        </w:rPr>
      </w:pPr>
      <w:r>
        <w:t xml:space="preserve">Vnější motivace </w:t>
      </w:r>
      <w:r w:rsidR="00880468">
        <w:t xml:space="preserve">- </w:t>
      </w:r>
      <w:r w:rsidRPr="00880468">
        <w:rPr>
          <w:i/>
        </w:rPr>
        <w:t xml:space="preserve">závislost na vnějším působení (rodiče, učitelé) a hodnocení </w:t>
      </w:r>
    </w:p>
    <w:p w:rsidR="00C8029B" w:rsidRDefault="00C8029B" w:rsidP="00880468">
      <w:pPr>
        <w:pStyle w:val="Odstavecseseznamem"/>
        <w:numPr>
          <w:ilvl w:val="0"/>
          <w:numId w:val="15"/>
        </w:numPr>
        <w:spacing w:line="360" w:lineRule="auto"/>
        <w:jc w:val="both"/>
      </w:pPr>
      <w:r>
        <w:t>Výkonová motivace</w:t>
      </w:r>
      <w:r w:rsidR="00880468">
        <w:t xml:space="preserve"> - </w:t>
      </w:r>
      <w:r w:rsidRPr="00880468">
        <w:rPr>
          <w:i/>
        </w:rPr>
        <w:t>student chce uspět (potřeba úspěchu); dává přednost strukturované a organizované práci, stanovuje si cíle, termíny a snaží se zvítězit</w:t>
      </w:r>
      <w:r>
        <w:t xml:space="preserve">  </w:t>
      </w:r>
    </w:p>
    <w:p w:rsidR="00C8029B" w:rsidRDefault="00C8029B" w:rsidP="00880468">
      <w:pPr>
        <w:pStyle w:val="Odstavecseseznamem"/>
        <w:numPr>
          <w:ilvl w:val="0"/>
          <w:numId w:val="15"/>
        </w:numPr>
        <w:spacing w:line="360" w:lineRule="auto"/>
        <w:jc w:val="both"/>
      </w:pPr>
      <w:r>
        <w:lastRenderedPageBreak/>
        <w:t xml:space="preserve">Sociální motivace </w:t>
      </w:r>
      <w:r w:rsidR="00880468">
        <w:t xml:space="preserve"> </w:t>
      </w:r>
      <w:r w:rsidR="00880468" w:rsidRPr="00880468">
        <w:rPr>
          <w:i/>
        </w:rPr>
        <w:t xml:space="preserve">- </w:t>
      </w:r>
      <w:r w:rsidRPr="00880468">
        <w:rPr>
          <w:i/>
        </w:rPr>
        <w:t>studium je nutností;  student se učí jakkoliv s cílem prospět; postoj ke studiu je negativní</w:t>
      </w:r>
      <w:r>
        <w:t xml:space="preserve">  </w:t>
      </w:r>
    </w:p>
    <w:p w:rsidR="00880468" w:rsidRDefault="00880468" w:rsidP="007F040F">
      <w:pPr>
        <w:spacing w:line="360" w:lineRule="auto"/>
        <w:jc w:val="both"/>
      </w:pPr>
    </w:p>
    <w:p w:rsidR="00C8029B" w:rsidRDefault="00C8029B" w:rsidP="00880468">
      <w:pPr>
        <w:pStyle w:val="Nadpis3"/>
      </w:pPr>
      <w:r>
        <w:t>Strategie učení podle přístupu k učení</w:t>
      </w:r>
    </w:p>
    <w:p w:rsidR="00C8029B" w:rsidRDefault="00C8029B" w:rsidP="00880468">
      <w:pPr>
        <w:pStyle w:val="Odstavecseseznamem"/>
        <w:numPr>
          <w:ilvl w:val="0"/>
          <w:numId w:val="15"/>
        </w:numPr>
        <w:spacing w:line="360" w:lineRule="auto"/>
        <w:jc w:val="both"/>
      </w:pPr>
      <w:r w:rsidRPr="00880468">
        <w:rPr>
          <w:b/>
        </w:rPr>
        <w:t>Povrchový přístup</w:t>
      </w:r>
      <w:r w:rsidR="00880468">
        <w:t xml:space="preserve"> </w:t>
      </w:r>
      <w:r w:rsidR="00880468" w:rsidRPr="00880468">
        <w:rPr>
          <w:i/>
        </w:rPr>
        <w:t>– cílem studia je v</w:t>
      </w:r>
      <w:r w:rsidRPr="00880468">
        <w:rPr>
          <w:i/>
        </w:rPr>
        <w:t xml:space="preserve">zbuzení dojmu, získání známky diplomu, </w:t>
      </w:r>
      <w:r w:rsidR="00880468" w:rsidRPr="00880468">
        <w:rPr>
          <w:i/>
        </w:rPr>
        <w:t xml:space="preserve">zaměřeno na to </w:t>
      </w:r>
      <w:r w:rsidRPr="00880468">
        <w:rPr>
          <w:i/>
        </w:rPr>
        <w:t>„co je potřeba“ s ohledem na požadavky</w:t>
      </w:r>
    </w:p>
    <w:p w:rsidR="00C8029B" w:rsidRPr="00880468" w:rsidRDefault="00C8029B" w:rsidP="00880468">
      <w:pPr>
        <w:pStyle w:val="Odstavecseseznamem"/>
        <w:numPr>
          <w:ilvl w:val="0"/>
          <w:numId w:val="15"/>
        </w:numPr>
        <w:spacing w:line="360" w:lineRule="auto"/>
        <w:jc w:val="both"/>
        <w:rPr>
          <w:i/>
        </w:rPr>
      </w:pPr>
      <w:r w:rsidRPr="00880468">
        <w:rPr>
          <w:b/>
        </w:rPr>
        <w:t>Hloubkový přístup</w:t>
      </w:r>
      <w:r w:rsidR="00880468">
        <w:t xml:space="preserve"> </w:t>
      </w:r>
      <w:r w:rsidR="00880468" w:rsidRPr="00880468">
        <w:rPr>
          <w:i/>
        </w:rPr>
        <w:t>- o</w:t>
      </w:r>
      <w:r w:rsidRPr="00880468">
        <w:rPr>
          <w:i/>
        </w:rPr>
        <w:t xml:space="preserve">sobní zaujetí a motivace, důraz na detaily a </w:t>
      </w:r>
      <w:r w:rsidR="00880468" w:rsidRPr="00880468">
        <w:rPr>
          <w:i/>
        </w:rPr>
        <w:t>subjektivní</w:t>
      </w:r>
      <w:r w:rsidRPr="00880468">
        <w:rPr>
          <w:i/>
        </w:rPr>
        <w:t xml:space="preserve"> přínos</w:t>
      </w:r>
      <w:r w:rsidR="00880468" w:rsidRPr="00880468">
        <w:rPr>
          <w:i/>
        </w:rPr>
        <w:t xml:space="preserve"> studovaného</w:t>
      </w:r>
    </w:p>
    <w:p w:rsidR="00880468" w:rsidRDefault="00C8029B" w:rsidP="006B375E">
      <w:pPr>
        <w:pStyle w:val="Odstavecseseznamem"/>
        <w:numPr>
          <w:ilvl w:val="0"/>
          <w:numId w:val="15"/>
        </w:numPr>
        <w:spacing w:line="240" w:lineRule="auto"/>
        <w:jc w:val="both"/>
      </w:pPr>
      <w:r w:rsidRPr="00880468">
        <w:rPr>
          <w:b/>
        </w:rPr>
        <w:t>Utilitární přístup</w:t>
      </w:r>
      <w:r w:rsidR="00880468">
        <w:t xml:space="preserve"> - </w:t>
      </w:r>
      <w:r w:rsidR="00880468" w:rsidRPr="00880468">
        <w:rPr>
          <w:i/>
        </w:rPr>
        <w:t>k</w:t>
      </w:r>
      <w:r w:rsidRPr="00880468">
        <w:rPr>
          <w:i/>
        </w:rPr>
        <w:t>onformní k požadavkům (</w:t>
      </w:r>
      <w:r w:rsidR="00880468" w:rsidRPr="00880468">
        <w:rPr>
          <w:i/>
        </w:rPr>
        <w:t xml:space="preserve">student </w:t>
      </w:r>
      <w:r w:rsidRPr="00880468">
        <w:rPr>
          <w:i/>
        </w:rPr>
        <w:t>„Hujer</w:t>
      </w:r>
      <w:r w:rsidR="00880468" w:rsidRPr="00880468">
        <w:rPr>
          <w:i/>
        </w:rPr>
        <w:t>“)</w:t>
      </w:r>
    </w:p>
    <w:p w:rsidR="00C8029B" w:rsidRDefault="00880468" w:rsidP="006B375E">
      <w:pPr>
        <w:spacing w:line="240" w:lineRule="auto"/>
        <w:ind w:firstLine="720"/>
        <w:jc w:val="both"/>
      </w:pPr>
      <w:hyperlink r:id="rId14" w:history="1">
        <w:r w:rsidRPr="009450D9">
          <w:rPr>
            <w:rStyle w:val="Hypertextovodkaz"/>
          </w:rPr>
          <w:t>http://www.youtube.com/watch?v=LHorp2idBj4</w:t>
        </w:r>
      </w:hyperlink>
      <w:r>
        <w:t xml:space="preserve"> </w:t>
      </w:r>
    </w:p>
    <w:p w:rsidR="006B375E" w:rsidRDefault="006B375E" w:rsidP="006B375E">
      <w:pPr>
        <w:spacing w:line="240" w:lineRule="auto"/>
        <w:ind w:firstLine="720"/>
        <w:jc w:val="both"/>
      </w:pPr>
    </w:p>
    <w:p w:rsidR="00C8029B" w:rsidRDefault="00880468" w:rsidP="00880468">
      <w:pPr>
        <w:pStyle w:val="Nadpis3"/>
      </w:pPr>
      <w:r>
        <w:t>Strategie podle p</w:t>
      </w:r>
      <w:r w:rsidR="00C8029B">
        <w:t>řístup</w:t>
      </w:r>
      <w:r>
        <w:t>u</w:t>
      </w:r>
      <w:r w:rsidR="00C8029B">
        <w:t xml:space="preserve"> k učení (</w:t>
      </w:r>
      <w:proofErr w:type="spellStart"/>
      <w:r w:rsidR="00C8029B">
        <w:t>Ramsden</w:t>
      </w:r>
      <w:proofErr w:type="spellEnd"/>
      <w:r w:rsidR="00C8029B">
        <w:t>)</w:t>
      </w:r>
    </w:p>
    <w:p w:rsidR="00880468" w:rsidRDefault="006B375E" w:rsidP="007F040F">
      <w:pPr>
        <w:spacing w:line="360" w:lineRule="auto"/>
        <w:jc w:val="both"/>
      </w:pPr>
      <w:r>
        <w:rPr>
          <w:noProof/>
        </w:rPr>
        <w:drawing>
          <wp:inline distT="0" distB="0" distL="0" distR="0" wp14:anchorId="25882FF3">
            <wp:extent cx="6175499" cy="3726611"/>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74851" cy="3726220"/>
                    </a:xfrm>
                    <a:prstGeom prst="rect">
                      <a:avLst/>
                    </a:prstGeom>
                    <a:noFill/>
                  </pic:spPr>
                </pic:pic>
              </a:graphicData>
            </a:graphic>
          </wp:inline>
        </w:drawing>
      </w:r>
    </w:p>
    <w:p w:rsidR="00C8029B" w:rsidRDefault="006B375E" w:rsidP="007F040F">
      <w:pPr>
        <w:spacing w:line="360" w:lineRule="auto"/>
        <w:jc w:val="both"/>
      </w:pPr>
      <w:r>
        <w:t xml:space="preserve">Bez ohledu na rozdělení podle nějaké charakteristiky mají všechny strategie učení společné </w:t>
      </w:r>
      <w:r w:rsidR="00F95EC0">
        <w:t>některé</w:t>
      </w:r>
      <w:r>
        <w:t xml:space="preserve"> charakteristiky</w:t>
      </w:r>
      <w:r w:rsidR="00F95EC0">
        <w:t>. V obecné rovině s</w:t>
      </w:r>
      <w:r w:rsidR="00C8029B">
        <w:t>trategie učení</w:t>
      </w:r>
      <w:r w:rsidR="00F95EC0">
        <w:t xml:space="preserve"> p</w:t>
      </w:r>
      <w:r w:rsidR="00C8029B">
        <w:t xml:space="preserve">omáhají studentům pochopit informace a řešit </w:t>
      </w:r>
      <w:r w:rsidR="00C8029B">
        <w:lastRenderedPageBreak/>
        <w:t xml:space="preserve">problémy. Strategie učení je </w:t>
      </w:r>
      <w:r w:rsidR="00F95EC0">
        <w:t xml:space="preserve">vlastně </w:t>
      </w:r>
      <w:r w:rsidR="00C8029B">
        <w:t>osobní přístup k učení a používání informací.</w:t>
      </w:r>
      <w:r w:rsidR="00F95EC0">
        <w:t xml:space="preserve"> </w:t>
      </w:r>
      <w:r w:rsidR="00C8029B">
        <w:t>Studenti, kteří neznají nebo nejsou schopni použít adekvátní strategie</w:t>
      </w:r>
      <w:r w:rsidR="00F95EC0">
        <w:t xml:space="preserve"> učení</w:t>
      </w:r>
      <w:r w:rsidR="00C8029B">
        <w:t>, jsou v učení pasivní a v důsledku mohou selhávat ve škole.</w:t>
      </w:r>
      <w:r w:rsidR="00F95EC0">
        <w:t xml:space="preserve"> Jednotlivé strategie se liší i v závislosti na konkrétním studijním materiálu.</w:t>
      </w:r>
    </w:p>
    <w:p w:rsidR="00CA3792" w:rsidRPr="00CA3792" w:rsidRDefault="009E098F" w:rsidP="00CA3792">
      <w:pPr>
        <w:pBdr>
          <w:top w:val="single" w:sz="4" w:space="1" w:color="auto"/>
          <w:left w:val="single" w:sz="4" w:space="4" w:color="auto"/>
          <w:bottom w:val="single" w:sz="4" w:space="1" w:color="auto"/>
          <w:right w:val="single" w:sz="4" w:space="4" w:color="auto"/>
        </w:pBdr>
        <w:spacing w:line="360" w:lineRule="auto"/>
        <w:jc w:val="both"/>
        <w:rPr>
          <w:i/>
        </w:rPr>
      </w:pPr>
      <w:r>
        <w:rPr>
          <w:i/>
          <w:noProof/>
        </w:rPr>
        <w:drawing>
          <wp:anchor distT="0" distB="0" distL="114300" distR="114300" simplePos="0" relativeHeight="251663360" behindDoc="0" locked="0" layoutInCell="1" allowOverlap="1">
            <wp:simplePos x="0" y="0"/>
            <wp:positionH relativeFrom="column">
              <wp:posOffset>-882434</wp:posOffset>
            </wp:positionH>
            <wp:positionV relativeFrom="paragraph">
              <wp:posOffset>-64674</wp:posOffset>
            </wp:positionV>
            <wp:extent cx="810895" cy="810895"/>
            <wp:effectExtent l="0" t="0" r="8255" b="8255"/>
            <wp:wrapNone/>
            <wp:docPr id="23" name="Obrázek 23" descr="C:\Users\Mares\Dropbox\OPVK\ikony pro texty\konverzacnitema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es\Dropbox\OPVK\ikony pro texty\konverzacnitema64.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0895" cy="810895"/>
                    </a:xfrm>
                    <a:prstGeom prst="rect">
                      <a:avLst/>
                    </a:prstGeom>
                    <a:noFill/>
                    <a:ln>
                      <a:noFill/>
                    </a:ln>
                  </pic:spPr>
                </pic:pic>
              </a:graphicData>
            </a:graphic>
            <wp14:sizeRelH relativeFrom="page">
              <wp14:pctWidth>0</wp14:pctWidth>
            </wp14:sizeRelH>
            <wp14:sizeRelV relativeFrom="page">
              <wp14:pctHeight>0</wp14:pctHeight>
            </wp14:sizeRelV>
          </wp:anchor>
        </w:drawing>
      </w:r>
      <w:r w:rsidR="00CA3792" w:rsidRPr="00CA3792">
        <w:rPr>
          <w:i/>
        </w:rPr>
        <w:t xml:space="preserve">S ohledem na jejich charakter je nabízím jako téma k diskusi v diskusním fóru předmětu. Vstupní otázky jsou: Jaké strategie se vám osobně osvědčily? Které můžete doporučit kolegům? Zkusili jste nějako strategii z následujícího seznamu a budete ji dále používat? </w:t>
      </w:r>
    </w:p>
    <w:p w:rsidR="00FE2E10" w:rsidRDefault="00FE2E10" w:rsidP="00FE2E10">
      <w:pPr>
        <w:pStyle w:val="Nadpis3"/>
      </w:pPr>
      <w:r>
        <w:t>Strategie práce s prostředím</w:t>
      </w:r>
    </w:p>
    <w:p w:rsidR="00FE2E10" w:rsidRPr="00FE2E10" w:rsidRDefault="00FE2E10" w:rsidP="00FE2E10">
      <w:pPr>
        <w:spacing w:line="360" w:lineRule="auto"/>
        <w:jc w:val="both"/>
        <w:rPr>
          <w:i/>
        </w:rPr>
      </w:pPr>
      <w:r w:rsidRPr="00FE2E10">
        <w:rPr>
          <w:i/>
        </w:rPr>
        <w:t xml:space="preserve">Spočívá ve schopnosti identifikovat místo a okolnosti učení, které nám nejvíce vyhovují a jejich záměrné navozování v situaci, kdy se plánujeme učit. Mezi okolnosti patří denní doba, osvětlení, oblíbené nápoje či potraviny, nábytek teplota i některé další faktory. </w:t>
      </w:r>
    </w:p>
    <w:p w:rsidR="00C8029B" w:rsidRDefault="00C8029B" w:rsidP="00F95EC0">
      <w:pPr>
        <w:pStyle w:val="Nadpis3"/>
      </w:pPr>
      <w:r>
        <w:t>Strategie pro čtení a práci s textem</w:t>
      </w:r>
    </w:p>
    <w:p w:rsidR="00F95EC0" w:rsidRDefault="00C8029B" w:rsidP="00F95EC0">
      <w:pPr>
        <w:pStyle w:val="Odstavecseseznamem"/>
        <w:numPr>
          <w:ilvl w:val="0"/>
          <w:numId w:val="15"/>
        </w:numPr>
        <w:spacing w:line="360" w:lineRule="auto"/>
        <w:jc w:val="both"/>
      </w:pPr>
      <w:r>
        <w:t>Identifikace neznámých slov</w:t>
      </w:r>
    </w:p>
    <w:p w:rsidR="00F95EC0" w:rsidRPr="00F95EC0" w:rsidRDefault="00F95EC0" w:rsidP="00F95EC0">
      <w:pPr>
        <w:pStyle w:val="Odstavecseseznamem"/>
        <w:numPr>
          <w:ilvl w:val="1"/>
          <w:numId w:val="15"/>
        </w:numPr>
        <w:spacing w:line="360" w:lineRule="auto"/>
        <w:ind w:left="1418" w:hanging="284"/>
        <w:jc w:val="both"/>
        <w:rPr>
          <w:i/>
        </w:rPr>
      </w:pPr>
      <w:r w:rsidRPr="00F95EC0">
        <w:rPr>
          <w:i/>
        </w:rPr>
        <w:t xml:space="preserve">V případě, že v textu nějakému slovu nerozumím, je velmi pravděpodobné, že bez jeho pochopení se obsah nenaučím korektně </w:t>
      </w:r>
    </w:p>
    <w:p w:rsidR="00F95EC0" w:rsidRPr="00F95EC0" w:rsidRDefault="00C8029B" w:rsidP="00F95EC0">
      <w:pPr>
        <w:pStyle w:val="Odstavecseseznamem"/>
        <w:numPr>
          <w:ilvl w:val="0"/>
          <w:numId w:val="17"/>
        </w:numPr>
        <w:spacing w:line="360" w:lineRule="auto"/>
        <w:jc w:val="both"/>
        <w:rPr>
          <w:i/>
        </w:rPr>
      </w:pPr>
      <w:proofErr w:type="spellStart"/>
      <w:r>
        <w:t>Sebedotazovací</w:t>
      </w:r>
      <w:proofErr w:type="spellEnd"/>
      <w:r>
        <w:t xml:space="preserve"> strategie </w:t>
      </w:r>
    </w:p>
    <w:p w:rsidR="00C8029B" w:rsidRPr="00F95EC0" w:rsidRDefault="00C8029B" w:rsidP="00F95EC0">
      <w:pPr>
        <w:pStyle w:val="Odstavecseseznamem"/>
        <w:numPr>
          <w:ilvl w:val="1"/>
          <w:numId w:val="17"/>
        </w:numPr>
        <w:spacing w:line="360" w:lineRule="auto"/>
        <w:jc w:val="both"/>
        <w:rPr>
          <w:i/>
        </w:rPr>
      </w:pPr>
      <w:r w:rsidRPr="00F95EC0">
        <w:rPr>
          <w:i/>
        </w:rPr>
        <w:t>kladení si otázek ve vztahu k textu a hledání odpovědí</w:t>
      </w:r>
      <w:r w:rsidR="00F95EC0" w:rsidRPr="00F95EC0">
        <w:rPr>
          <w:i/>
        </w:rPr>
        <w:t xml:space="preserve"> (obvykle používám u jiných, než u studijních textů – „Kdo je vrah?“ nebo „Vezmou se nakonec?“</w:t>
      </w:r>
    </w:p>
    <w:p w:rsidR="00C8029B" w:rsidRDefault="00C8029B" w:rsidP="00F95EC0">
      <w:pPr>
        <w:pStyle w:val="Odstavecseseznamem"/>
        <w:numPr>
          <w:ilvl w:val="0"/>
          <w:numId w:val="17"/>
        </w:numPr>
        <w:spacing w:line="360" w:lineRule="auto"/>
        <w:jc w:val="both"/>
      </w:pPr>
      <w:r>
        <w:t xml:space="preserve">Strategie vytváření vizualizací </w:t>
      </w:r>
    </w:p>
    <w:p w:rsidR="00C8029B" w:rsidRPr="00F95EC0" w:rsidRDefault="00C8029B" w:rsidP="00F95EC0">
      <w:pPr>
        <w:pStyle w:val="Odstavecseseznamem"/>
        <w:numPr>
          <w:ilvl w:val="1"/>
          <w:numId w:val="17"/>
        </w:numPr>
        <w:spacing w:line="360" w:lineRule="auto"/>
        <w:jc w:val="both"/>
        <w:rPr>
          <w:i/>
        </w:rPr>
      </w:pPr>
      <w:r w:rsidRPr="00F95EC0">
        <w:rPr>
          <w:i/>
        </w:rPr>
        <w:t xml:space="preserve">představování </w:t>
      </w:r>
      <w:r w:rsidR="00F95EC0" w:rsidRPr="00F95EC0">
        <w:rPr>
          <w:i/>
        </w:rPr>
        <w:t xml:space="preserve">si konkrétních </w:t>
      </w:r>
      <w:r w:rsidRPr="00F95EC0">
        <w:rPr>
          <w:i/>
        </w:rPr>
        <w:t>scén, postav</w:t>
      </w:r>
      <w:r w:rsidR="00F95EC0" w:rsidRPr="00F95EC0">
        <w:rPr>
          <w:i/>
        </w:rPr>
        <w:t xml:space="preserve"> – v běžném životě pak např. při zfilmování oblíbené knihy v kině prožíváme zklamání – v naší představě byl casting lepší</w:t>
      </w:r>
    </w:p>
    <w:p w:rsidR="00C8029B" w:rsidRDefault="00C8029B" w:rsidP="00F95EC0">
      <w:pPr>
        <w:pStyle w:val="Odstavecseseznamem"/>
        <w:numPr>
          <w:ilvl w:val="0"/>
          <w:numId w:val="17"/>
        </w:numPr>
        <w:spacing w:line="360" w:lineRule="auto"/>
        <w:jc w:val="both"/>
      </w:pPr>
      <w:r>
        <w:t>Inferenční strategie (odvozování)</w:t>
      </w:r>
    </w:p>
    <w:p w:rsidR="00F95EC0" w:rsidRPr="00F95EC0" w:rsidRDefault="00F95EC0" w:rsidP="00F95EC0">
      <w:pPr>
        <w:pStyle w:val="Odstavecseseznamem"/>
        <w:numPr>
          <w:ilvl w:val="1"/>
          <w:numId w:val="17"/>
        </w:numPr>
        <w:spacing w:line="360" w:lineRule="auto"/>
        <w:jc w:val="both"/>
        <w:rPr>
          <w:i/>
        </w:rPr>
      </w:pPr>
      <w:r w:rsidRPr="00F95EC0">
        <w:rPr>
          <w:i/>
        </w:rPr>
        <w:t>Jestli správně chápu tuto část textu, pak je možné…</w:t>
      </w:r>
    </w:p>
    <w:p w:rsidR="00C8029B" w:rsidRDefault="00C8029B" w:rsidP="00F95EC0">
      <w:pPr>
        <w:pStyle w:val="Odstavecseseznamem"/>
        <w:numPr>
          <w:ilvl w:val="0"/>
          <w:numId w:val="17"/>
        </w:numPr>
        <w:spacing w:line="360" w:lineRule="auto"/>
        <w:jc w:val="both"/>
      </w:pPr>
      <w:r>
        <w:t>Parafrázování a sumarizace</w:t>
      </w:r>
    </w:p>
    <w:p w:rsidR="00F95EC0" w:rsidRPr="00F95EC0" w:rsidRDefault="00F95EC0" w:rsidP="00F95EC0">
      <w:pPr>
        <w:pStyle w:val="Odstavecseseznamem"/>
        <w:numPr>
          <w:ilvl w:val="1"/>
          <w:numId w:val="17"/>
        </w:numPr>
        <w:spacing w:line="360" w:lineRule="auto"/>
        <w:jc w:val="both"/>
        <w:rPr>
          <w:i/>
        </w:rPr>
      </w:pPr>
      <w:r w:rsidRPr="00F95EC0">
        <w:rPr>
          <w:i/>
        </w:rPr>
        <w:t>Kdybych měl obsah přečtené kapitoly shrnout vlastními slovy…</w:t>
      </w:r>
    </w:p>
    <w:p w:rsidR="00C8029B" w:rsidRDefault="00C8029B" w:rsidP="00F95EC0">
      <w:pPr>
        <w:pStyle w:val="Odstavecseseznamem"/>
        <w:numPr>
          <w:ilvl w:val="0"/>
          <w:numId w:val="17"/>
        </w:numPr>
        <w:spacing w:line="360" w:lineRule="auto"/>
        <w:jc w:val="both"/>
      </w:pPr>
      <w:r>
        <w:t>Pojmové mapování</w:t>
      </w:r>
    </w:p>
    <w:p w:rsidR="00C8029B" w:rsidRDefault="009E098F" w:rsidP="00C731BB">
      <w:pPr>
        <w:pStyle w:val="Nadpis3"/>
        <w:pBdr>
          <w:top w:val="single" w:sz="4" w:space="1" w:color="auto"/>
          <w:left w:val="single" w:sz="4" w:space="1" w:color="auto"/>
          <w:bottom w:val="single" w:sz="4" w:space="1" w:color="auto"/>
          <w:right w:val="single" w:sz="4" w:space="1" w:color="auto"/>
        </w:pBdr>
      </w:pPr>
      <w:r>
        <w:rPr>
          <w:noProof/>
        </w:rPr>
        <w:drawing>
          <wp:anchor distT="0" distB="0" distL="114300" distR="114300" simplePos="0" relativeHeight="251664384" behindDoc="0" locked="0" layoutInCell="1" allowOverlap="1">
            <wp:simplePos x="0" y="0"/>
            <wp:positionH relativeFrom="column">
              <wp:posOffset>-934193</wp:posOffset>
            </wp:positionH>
            <wp:positionV relativeFrom="paragraph">
              <wp:posOffset>-46151</wp:posOffset>
            </wp:positionV>
            <wp:extent cx="810895" cy="810895"/>
            <wp:effectExtent l="0" t="0" r="8255" b="8255"/>
            <wp:wrapNone/>
            <wp:docPr id="24" name="Obrázek 24" descr="C:\Users\Mares\Dropbox\OPVK\ikony pro texty\priklad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es\Dropbox\OPVK\ikony pro texty\priklad6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0895" cy="810895"/>
                    </a:xfrm>
                    <a:prstGeom prst="rect">
                      <a:avLst/>
                    </a:prstGeom>
                    <a:noFill/>
                    <a:ln>
                      <a:noFill/>
                    </a:ln>
                  </pic:spPr>
                </pic:pic>
              </a:graphicData>
            </a:graphic>
            <wp14:sizeRelH relativeFrom="page">
              <wp14:pctWidth>0</wp14:pctWidth>
            </wp14:sizeRelH>
            <wp14:sizeRelV relativeFrom="page">
              <wp14:pctHeight>0</wp14:pctHeight>
            </wp14:sizeRelV>
          </wp:anchor>
        </w:drawing>
      </w:r>
      <w:r w:rsidR="00C8029B">
        <w:t>Pojmové (Mentální) mapování</w:t>
      </w:r>
    </w:p>
    <w:p w:rsidR="00C8029B" w:rsidRDefault="004E33C4" w:rsidP="00C731BB">
      <w:pPr>
        <w:pBdr>
          <w:top w:val="single" w:sz="4" w:space="1" w:color="auto"/>
          <w:left w:val="single" w:sz="4" w:space="1" w:color="auto"/>
          <w:bottom w:val="single" w:sz="4" w:space="1" w:color="auto"/>
          <w:right w:val="single" w:sz="4" w:space="1" w:color="auto"/>
        </w:pBdr>
        <w:spacing w:line="360" w:lineRule="auto"/>
        <w:jc w:val="both"/>
      </w:pPr>
      <w:r>
        <w:t xml:space="preserve">Pojmové mapování je relativně obecný nástroj, který lze použít pro </w:t>
      </w:r>
      <w:r w:rsidR="00B81F65">
        <w:t xml:space="preserve">různé </w:t>
      </w:r>
      <w:r w:rsidR="00C8029B">
        <w:t>cíle</w:t>
      </w:r>
      <w:r w:rsidR="00B81F65">
        <w:t xml:space="preserve"> jednak pro </w:t>
      </w:r>
      <w:r w:rsidR="00C8029B">
        <w:t xml:space="preserve">zjištění, </w:t>
      </w:r>
      <w:r w:rsidR="00B81F65">
        <w:t xml:space="preserve">toho, </w:t>
      </w:r>
      <w:r w:rsidR="00C8029B">
        <w:t xml:space="preserve">co </w:t>
      </w:r>
      <w:r w:rsidR="00B81F65">
        <w:t xml:space="preserve">vůbec </w:t>
      </w:r>
      <w:r w:rsidR="00C8029B">
        <w:t>víme</w:t>
      </w:r>
      <w:r w:rsidR="00B81F65">
        <w:t xml:space="preserve">; nástroje pomáhajícího </w:t>
      </w:r>
      <w:r w:rsidR="00C8029B">
        <w:t>při plánování</w:t>
      </w:r>
      <w:r w:rsidR="00B81F65">
        <w:t xml:space="preserve"> učebních aktivit i jako metoda pro hodnocení znalostí.</w:t>
      </w:r>
    </w:p>
    <w:p w:rsidR="00B81F65" w:rsidRDefault="00B81F65" w:rsidP="00C731BB">
      <w:pPr>
        <w:pBdr>
          <w:top w:val="single" w:sz="4" w:space="1" w:color="auto"/>
          <w:left w:val="single" w:sz="4" w:space="1" w:color="auto"/>
          <w:bottom w:val="single" w:sz="4" w:space="1" w:color="auto"/>
          <w:right w:val="single" w:sz="4" w:space="1" w:color="auto"/>
        </w:pBdr>
        <w:spacing w:line="360" w:lineRule="auto"/>
        <w:jc w:val="both"/>
      </w:pPr>
      <w:r w:rsidRPr="00B81F65">
        <w:lastRenderedPageBreak/>
        <w:drawing>
          <wp:inline distT="0" distB="0" distL="0" distR="0" wp14:anchorId="2E051207" wp14:editId="13916825">
            <wp:extent cx="5972810" cy="5572125"/>
            <wp:effectExtent l="0" t="0" r="8890" b="9525"/>
            <wp:docPr id="26626" name="Picture 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6626" name="Picture 4"/>
                    <pic:cNvPicPr>
                      <a:picLocks noGrp="1"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72810" cy="5572125"/>
                    </a:xfrm>
                    <a:prstGeom prst="rect">
                      <a:avLst/>
                    </a:prstGeom>
                    <a:noFill/>
                    <a:ln>
                      <a:noFill/>
                    </a:ln>
                    <a:extLst/>
                  </pic:spPr>
                </pic:pic>
              </a:graphicData>
            </a:graphic>
          </wp:inline>
        </w:drawing>
      </w:r>
    </w:p>
    <w:p w:rsidR="00B81F65" w:rsidRDefault="00B81F65" w:rsidP="00C731BB">
      <w:pPr>
        <w:pBdr>
          <w:top w:val="single" w:sz="4" w:space="1" w:color="auto"/>
          <w:left w:val="single" w:sz="4" w:space="1" w:color="auto"/>
          <w:bottom w:val="single" w:sz="4" w:space="1" w:color="auto"/>
          <w:right w:val="single" w:sz="4" w:space="1" w:color="auto"/>
        </w:pBdr>
        <w:spacing w:line="360" w:lineRule="auto"/>
        <w:jc w:val="center"/>
      </w:pPr>
      <w:r>
        <w:t>Příklad mentální mapy – přijímací pohovor z pohledu mladé ženy</w:t>
      </w:r>
    </w:p>
    <w:p w:rsidR="00CA3792" w:rsidRDefault="00B81F65" w:rsidP="00C731BB">
      <w:pPr>
        <w:pBdr>
          <w:top w:val="single" w:sz="4" w:space="1" w:color="auto"/>
          <w:left w:val="single" w:sz="4" w:space="1" w:color="auto"/>
          <w:bottom w:val="single" w:sz="4" w:space="1" w:color="auto"/>
          <w:right w:val="single" w:sz="4" w:space="1" w:color="auto"/>
        </w:pBdr>
        <w:spacing w:line="360" w:lineRule="auto"/>
        <w:jc w:val="both"/>
      </w:pPr>
      <w:r>
        <w:t xml:space="preserve">Může mít různé formy, ať už se jedná o </w:t>
      </w:r>
      <w:r w:rsidR="00C8029B">
        <w:t>mapování pojmových hierarchií</w:t>
      </w:r>
      <w:r>
        <w:t xml:space="preserve">, jejich </w:t>
      </w:r>
      <w:proofErr w:type="gramStart"/>
      <w:r w:rsidR="00C8029B">
        <w:t>vypisování</w:t>
      </w:r>
      <w:r>
        <w:t xml:space="preserve">, </w:t>
      </w:r>
      <w:r w:rsidR="00C8029B">
        <w:t xml:space="preserve"> vytváření</w:t>
      </w:r>
      <w:proofErr w:type="gramEnd"/>
      <w:r w:rsidR="00C8029B">
        <w:t xml:space="preserve"> hierarchických map</w:t>
      </w:r>
      <w:r>
        <w:t xml:space="preserve"> v případě pojmů. Lze jej ale také efektivně použít pro práci s příběhy v podobě vytváření map příběhů (kdo je kdo a jaká je zápletka) či </w:t>
      </w:r>
      <w:r w:rsidR="00C8029B">
        <w:t>mapování zvolených témat</w:t>
      </w:r>
      <w:r>
        <w:t xml:space="preserve"> např. v podobě </w:t>
      </w:r>
      <w:r w:rsidR="00C8029B">
        <w:t>vědomostní</w:t>
      </w:r>
      <w:r>
        <w:t xml:space="preserve">ch map či různých grafických znázornění (schémata, plánky, orientační mapy atd.). </w:t>
      </w:r>
    </w:p>
    <w:p w:rsidR="00CA3792" w:rsidRDefault="00CA3792" w:rsidP="00C731BB">
      <w:pPr>
        <w:pBdr>
          <w:top w:val="single" w:sz="4" w:space="1" w:color="auto"/>
          <w:left w:val="single" w:sz="4" w:space="1" w:color="auto"/>
          <w:bottom w:val="single" w:sz="4" w:space="1" w:color="auto"/>
          <w:right w:val="single" w:sz="4" w:space="1" w:color="auto"/>
        </w:pBdr>
        <w:spacing w:line="360" w:lineRule="auto"/>
        <w:jc w:val="both"/>
      </w:pPr>
    </w:p>
    <w:p w:rsidR="00C8029B" w:rsidRDefault="00CA3792" w:rsidP="00C731BB">
      <w:pPr>
        <w:pBdr>
          <w:top w:val="single" w:sz="4" w:space="1" w:color="auto"/>
          <w:left w:val="single" w:sz="4" w:space="1" w:color="auto"/>
          <w:bottom w:val="single" w:sz="4" w:space="1" w:color="auto"/>
          <w:right w:val="single" w:sz="4" w:space="1" w:color="auto"/>
        </w:pBdr>
        <w:spacing w:line="360" w:lineRule="auto"/>
        <w:jc w:val="both"/>
      </w:pPr>
      <w:r>
        <w:lastRenderedPageBreak/>
        <w:t xml:space="preserve">Prakticky je při vytváření pojmových map problém jejich uchování (skládání lístků na stole či nástěnce) nebo jejich změna (v případě ručně kreslených). Dalším omezením je možnost jejich sdílení. Tato omezení jsou řešitelná s využitím softwaru. </w:t>
      </w:r>
      <w:r w:rsidR="00B81F65">
        <w:t xml:space="preserve">Pro vytváření mentálních map lze </w:t>
      </w:r>
      <w:r>
        <w:t xml:space="preserve">tedy </w:t>
      </w:r>
      <w:r w:rsidR="00B81F65">
        <w:t xml:space="preserve">efektivně využít i řadu počítačových programů např. </w:t>
      </w:r>
      <w:proofErr w:type="spellStart"/>
      <w:r w:rsidR="00C8029B">
        <w:t>Freemind</w:t>
      </w:r>
      <w:proofErr w:type="spellEnd"/>
      <w:r w:rsidR="00B81F65">
        <w:t xml:space="preserve"> (</w:t>
      </w:r>
      <w:r w:rsidR="00C8029B">
        <w:t xml:space="preserve">zdarma, multiplatformní </w:t>
      </w:r>
      <w:r w:rsidR="00B81F65">
        <w:t>–</w:t>
      </w:r>
      <w:r w:rsidR="00C8029B">
        <w:t xml:space="preserve"> </w:t>
      </w:r>
      <w:r w:rsidR="00B81F65">
        <w:t xml:space="preserve">v jazyce </w:t>
      </w:r>
      <w:r w:rsidR="00C8029B">
        <w:t>Java)</w:t>
      </w:r>
      <w:r w:rsidR="00B81F65">
        <w:t xml:space="preserve">, MS </w:t>
      </w:r>
      <w:r w:rsidR="00C8029B">
        <w:t>OneNote</w:t>
      </w:r>
      <w:r w:rsidR="00B81F65">
        <w:t xml:space="preserve"> (součást kancelářského balíku MS </w:t>
      </w:r>
      <w:r w:rsidR="00C8029B">
        <w:t>Office)</w:t>
      </w:r>
      <w:r>
        <w:t xml:space="preserve"> nebo </w:t>
      </w:r>
      <w:proofErr w:type="spellStart"/>
      <w:r>
        <w:t>Evernote</w:t>
      </w:r>
      <w:proofErr w:type="spellEnd"/>
      <w:r>
        <w:t xml:space="preserve"> (pro stolní počítače i „chytré“ mobilní telefony).</w:t>
      </w:r>
    </w:p>
    <w:p w:rsidR="00C8029B" w:rsidRPr="00CA3792" w:rsidRDefault="00C8029B" w:rsidP="00C731BB">
      <w:pPr>
        <w:pBdr>
          <w:top w:val="single" w:sz="4" w:space="1" w:color="auto"/>
          <w:left w:val="single" w:sz="4" w:space="1" w:color="auto"/>
          <w:bottom w:val="single" w:sz="4" w:space="1" w:color="auto"/>
          <w:right w:val="single" w:sz="4" w:space="1" w:color="auto"/>
        </w:pBdr>
        <w:spacing w:line="360" w:lineRule="auto"/>
        <w:ind w:firstLine="720"/>
        <w:jc w:val="both"/>
        <w:rPr>
          <w:i/>
        </w:rPr>
      </w:pPr>
      <w:r w:rsidRPr="00CA3792">
        <w:rPr>
          <w:i/>
        </w:rPr>
        <w:t>Cvičení – pojmové mapování</w:t>
      </w:r>
    </w:p>
    <w:p w:rsidR="00C8029B" w:rsidRPr="00CA3792" w:rsidRDefault="00C8029B" w:rsidP="00C731BB">
      <w:pPr>
        <w:pBdr>
          <w:top w:val="single" w:sz="4" w:space="1" w:color="auto"/>
          <w:left w:val="single" w:sz="4" w:space="1" w:color="auto"/>
          <w:bottom w:val="single" w:sz="4" w:space="1" w:color="auto"/>
          <w:right w:val="single" w:sz="4" w:space="1" w:color="auto"/>
        </w:pBdr>
        <w:spacing w:line="360" w:lineRule="auto"/>
        <w:ind w:firstLine="720"/>
        <w:jc w:val="both"/>
        <w:rPr>
          <w:i/>
        </w:rPr>
      </w:pPr>
      <w:r w:rsidRPr="00CA3792">
        <w:rPr>
          <w:i/>
        </w:rPr>
        <w:t>Vytčení vlastností</w:t>
      </w:r>
      <w:r w:rsidR="00CA3792" w:rsidRPr="00CA3792">
        <w:rPr>
          <w:i/>
        </w:rPr>
        <w:t xml:space="preserve"> – Jaké vlastnosti má mít dobrý učitel?</w:t>
      </w:r>
    </w:p>
    <w:p w:rsidR="00C8029B" w:rsidRDefault="00C8029B" w:rsidP="007F040F">
      <w:pPr>
        <w:spacing w:line="360" w:lineRule="auto"/>
        <w:jc w:val="both"/>
      </w:pPr>
    </w:p>
    <w:p w:rsidR="00C8029B" w:rsidRDefault="00C8029B" w:rsidP="00F95EC0">
      <w:pPr>
        <w:pStyle w:val="Nadpis3"/>
      </w:pPr>
      <w:r>
        <w:t>Strategie pro studium a uchovávání informací</w:t>
      </w:r>
    </w:p>
    <w:p w:rsidR="00F95EC0" w:rsidRDefault="00C8029B" w:rsidP="00F95EC0">
      <w:pPr>
        <w:pStyle w:val="Odstavecseseznamem"/>
        <w:numPr>
          <w:ilvl w:val="0"/>
          <w:numId w:val="18"/>
        </w:numPr>
        <w:spacing w:line="360" w:lineRule="auto"/>
        <w:jc w:val="both"/>
      </w:pPr>
      <w:r>
        <w:t>První písmena</w:t>
      </w:r>
    </w:p>
    <w:p w:rsidR="00C8029B" w:rsidRPr="00F95EC0" w:rsidRDefault="00C8029B" w:rsidP="00F95EC0">
      <w:pPr>
        <w:pStyle w:val="Odstavecseseznamem"/>
        <w:numPr>
          <w:ilvl w:val="1"/>
          <w:numId w:val="18"/>
        </w:numPr>
        <w:spacing w:line="360" w:lineRule="auto"/>
        <w:jc w:val="both"/>
        <w:rPr>
          <w:i/>
        </w:rPr>
      </w:pPr>
      <w:r w:rsidRPr="00F95EC0">
        <w:rPr>
          <w:i/>
        </w:rPr>
        <w:t xml:space="preserve">Pro blok informací; </w:t>
      </w:r>
      <w:r w:rsidR="005104B1">
        <w:rPr>
          <w:i/>
        </w:rPr>
        <w:t xml:space="preserve">typická tzv. </w:t>
      </w:r>
      <w:proofErr w:type="spellStart"/>
      <w:r w:rsidRPr="00F95EC0">
        <w:rPr>
          <w:i/>
        </w:rPr>
        <w:t>memotechnická</w:t>
      </w:r>
      <w:proofErr w:type="spellEnd"/>
      <w:r w:rsidRPr="00F95EC0">
        <w:rPr>
          <w:i/>
        </w:rPr>
        <w:t xml:space="preserve"> pomůcka</w:t>
      </w:r>
      <w:r w:rsidR="00F95EC0" w:rsidRPr="00F95EC0">
        <w:rPr>
          <w:i/>
        </w:rPr>
        <w:t xml:space="preserve"> – Vzpomenete si např. na vitamíny rozpustné v tucích?</w:t>
      </w:r>
    </w:p>
    <w:p w:rsidR="00F95EC0" w:rsidRDefault="00C8029B" w:rsidP="00F95EC0">
      <w:pPr>
        <w:pStyle w:val="Odstavecseseznamem"/>
        <w:numPr>
          <w:ilvl w:val="0"/>
          <w:numId w:val="18"/>
        </w:numPr>
        <w:spacing w:line="360" w:lineRule="auto"/>
        <w:jc w:val="both"/>
      </w:pPr>
      <w:r>
        <w:t>Párové asociace</w:t>
      </w:r>
    </w:p>
    <w:p w:rsidR="00C8029B" w:rsidRPr="005104B1" w:rsidRDefault="00C8029B" w:rsidP="00F95EC0">
      <w:pPr>
        <w:pStyle w:val="Odstavecseseznamem"/>
        <w:numPr>
          <w:ilvl w:val="1"/>
          <w:numId w:val="18"/>
        </w:numPr>
        <w:spacing w:line="360" w:lineRule="auto"/>
        <w:jc w:val="both"/>
        <w:rPr>
          <w:i/>
        </w:rPr>
      </w:pPr>
      <w:r w:rsidRPr="005104B1">
        <w:rPr>
          <w:i/>
        </w:rPr>
        <w:t>Např. spojení jmen a dat (kartičky</w:t>
      </w:r>
      <w:r w:rsidR="005104B1">
        <w:rPr>
          <w:i/>
        </w:rPr>
        <w:t xml:space="preserve"> se slovíčky a jejich</w:t>
      </w:r>
      <w:r w:rsidRPr="005104B1">
        <w:rPr>
          <w:i/>
        </w:rPr>
        <w:t xml:space="preserve"> dri</w:t>
      </w:r>
      <w:r w:rsidR="005104B1">
        <w:rPr>
          <w:i/>
        </w:rPr>
        <w:t>lování</w:t>
      </w:r>
      <w:r w:rsidRPr="005104B1">
        <w:rPr>
          <w:i/>
        </w:rPr>
        <w:t>)</w:t>
      </w:r>
    </w:p>
    <w:p w:rsidR="00F95EC0" w:rsidRDefault="00C8029B" w:rsidP="00F95EC0">
      <w:pPr>
        <w:pStyle w:val="Odstavecseseznamem"/>
        <w:numPr>
          <w:ilvl w:val="0"/>
          <w:numId w:val="18"/>
        </w:numPr>
        <w:spacing w:line="360" w:lineRule="auto"/>
        <w:jc w:val="both"/>
      </w:pPr>
      <w:r>
        <w:t>Klíčová slova a koncepty</w:t>
      </w:r>
    </w:p>
    <w:p w:rsidR="00C8029B" w:rsidRPr="005104B1" w:rsidRDefault="00F95EC0" w:rsidP="00F95EC0">
      <w:pPr>
        <w:pStyle w:val="Odstavecseseznamem"/>
        <w:numPr>
          <w:ilvl w:val="1"/>
          <w:numId w:val="18"/>
        </w:numPr>
        <w:spacing w:line="360" w:lineRule="auto"/>
        <w:jc w:val="both"/>
        <w:rPr>
          <w:i/>
        </w:rPr>
      </w:pPr>
      <w:r w:rsidRPr="005104B1">
        <w:rPr>
          <w:i/>
        </w:rPr>
        <w:t>V</w:t>
      </w:r>
      <w:r w:rsidR="00C8029B" w:rsidRPr="005104B1">
        <w:rPr>
          <w:i/>
        </w:rPr>
        <w:t>ytváření schémat, map</w:t>
      </w:r>
      <w:r w:rsidR="005104B1">
        <w:rPr>
          <w:i/>
        </w:rPr>
        <w:t xml:space="preserve"> a souhrnů</w:t>
      </w:r>
    </w:p>
    <w:p w:rsidR="00C8029B" w:rsidRDefault="00C8029B" w:rsidP="00F95EC0">
      <w:pPr>
        <w:pStyle w:val="Odstavecseseznamem"/>
        <w:numPr>
          <w:ilvl w:val="0"/>
          <w:numId w:val="18"/>
        </w:numPr>
        <w:spacing w:line="360" w:lineRule="auto"/>
        <w:jc w:val="both"/>
      </w:pPr>
      <w:r>
        <w:t>Psaní poznámek a naslouchání</w:t>
      </w:r>
    </w:p>
    <w:p w:rsidR="00F95EC0" w:rsidRDefault="00F95EC0" w:rsidP="007F040F">
      <w:pPr>
        <w:spacing w:line="360" w:lineRule="auto"/>
        <w:jc w:val="both"/>
      </w:pPr>
    </w:p>
    <w:p w:rsidR="00C8029B" w:rsidRDefault="00C8029B" w:rsidP="005104B1">
      <w:pPr>
        <w:pStyle w:val="Nadpis3"/>
      </w:pPr>
      <w:r>
        <w:t>Strategie pro psaní</w:t>
      </w:r>
    </w:p>
    <w:p w:rsidR="00C8029B" w:rsidRDefault="00C8029B" w:rsidP="005104B1">
      <w:pPr>
        <w:pStyle w:val="Odstavecseseznamem"/>
        <w:numPr>
          <w:ilvl w:val="0"/>
          <w:numId w:val="18"/>
        </w:numPr>
        <w:spacing w:line="360" w:lineRule="auto"/>
        <w:jc w:val="both"/>
      </w:pPr>
      <w:r>
        <w:t>Základy psaní textu, strukturování a práce s informačními zdroji</w:t>
      </w:r>
    </w:p>
    <w:p w:rsidR="005104B1" w:rsidRPr="005104B1" w:rsidRDefault="005104B1" w:rsidP="005104B1">
      <w:pPr>
        <w:pStyle w:val="Odstavecseseznamem"/>
        <w:numPr>
          <w:ilvl w:val="1"/>
          <w:numId w:val="18"/>
        </w:numPr>
        <w:spacing w:line="360" w:lineRule="auto"/>
        <w:jc w:val="both"/>
        <w:rPr>
          <w:i/>
        </w:rPr>
      </w:pPr>
      <w:r w:rsidRPr="005104B1">
        <w:rPr>
          <w:i/>
        </w:rPr>
        <w:t>Znáte z přípravy diplomové práce</w:t>
      </w:r>
    </w:p>
    <w:p w:rsidR="00C8029B" w:rsidRDefault="00C8029B" w:rsidP="005104B1">
      <w:pPr>
        <w:pStyle w:val="Odstavecseseznamem"/>
        <w:numPr>
          <w:ilvl w:val="0"/>
          <w:numId w:val="18"/>
        </w:numPr>
        <w:spacing w:line="360" w:lineRule="auto"/>
        <w:jc w:val="both"/>
      </w:pPr>
      <w:r>
        <w:t>Strategie hledání chyb v</w:t>
      </w:r>
      <w:r w:rsidR="005104B1">
        <w:t> </w:t>
      </w:r>
      <w:r>
        <w:t>textu</w:t>
      </w:r>
    </w:p>
    <w:p w:rsidR="005104B1" w:rsidRDefault="005104B1" w:rsidP="005104B1">
      <w:pPr>
        <w:pStyle w:val="Odstavecseseznamem"/>
        <w:numPr>
          <w:ilvl w:val="1"/>
          <w:numId w:val="18"/>
        </w:numPr>
        <w:spacing w:line="360" w:lineRule="auto"/>
        <w:jc w:val="both"/>
        <w:rPr>
          <w:i/>
        </w:rPr>
      </w:pPr>
      <w:r w:rsidRPr="005104B1">
        <w:rPr>
          <w:i/>
        </w:rPr>
        <w:t>Jaké chyby obvykle dělám (ať už v mateřském nebo v cizím jazyce)?</w:t>
      </w:r>
    </w:p>
    <w:p w:rsidR="006778C0" w:rsidRPr="006778C0" w:rsidRDefault="006778C0" w:rsidP="006778C0">
      <w:pPr>
        <w:spacing w:line="360" w:lineRule="auto"/>
        <w:jc w:val="both"/>
        <w:rPr>
          <w:i/>
        </w:rPr>
      </w:pPr>
    </w:p>
    <w:p w:rsidR="00C8029B" w:rsidRDefault="00C8029B" w:rsidP="005104B1">
      <w:pPr>
        <w:pStyle w:val="Nadpis3"/>
      </w:pPr>
      <w:r>
        <w:t>Strategie pro práci na úkolech a zlepšení testového výkonu</w:t>
      </w:r>
    </w:p>
    <w:p w:rsidR="00C8029B" w:rsidRDefault="00C8029B" w:rsidP="005104B1">
      <w:pPr>
        <w:pStyle w:val="Odstavecseseznamem"/>
        <w:numPr>
          <w:ilvl w:val="0"/>
          <w:numId w:val="18"/>
        </w:numPr>
        <w:spacing w:line="360" w:lineRule="auto"/>
        <w:jc w:val="both"/>
      </w:pPr>
      <w:r>
        <w:t>Jak si rozvrhnout práci</w:t>
      </w:r>
    </w:p>
    <w:p w:rsidR="005104B1" w:rsidRPr="005104B1" w:rsidRDefault="005104B1" w:rsidP="005104B1">
      <w:pPr>
        <w:pStyle w:val="Odstavecseseznamem"/>
        <w:numPr>
          <w:ilvl w:val="1"/>
          <w:numId w:val="18"/>
        </w:numPr>
        <w:spacing w:line="360" w:lineRule="auto"/>
        <w:jc w:val="both"/>
        <w:rPr>
          <w:i/>
        </w:rPr>
      </w:pPr>
      <w:r w:rsidRPr="005104B1">
        <w:rPr>
          <w:i/>
        </w:rPr>
        <w:lastRenderedPageBreak/>
        <w:t>Schopnost plánovat svou aktivitu a dělit ji do dílčích kroků s konkrétními realistickými termíny</w:t>
      </w:r>
    </w:p>
    <w:p w:rsidR="005104B1" w:rsidRDefault="00C8029B" w:rsidP="005104B1">
      <w:pPr>
        <w:pStyle w:val="Odstavecseseznamem"/>
        <w:numPr>
          <w:ilvl w:val="0"/>
          <w:numId w:val="18"/>
        </w:numPr>
        <w:spacing w:line="360" w:lineRule="auto"/>
        <w:jc w:val="both"/>
      </w:pPr>
      <w:r>
        <w:t>Jak postupovat při řešení testových úloh</w:t>
      </w:r>
    </w:p>
    <w:p w:rsidR="00C8029B" w:rsidRDefault="00C8029B" w:rsidP="005104B1">
      <w:pPr>
        <w:pStyle w:val="Odstavecseseznamem"/>
        <w:numPr>
          <w:ilvl w:val="1"/>
          <w:numId w:val="18"/>
        </w:numPr>
        <w:spacing w:line="360" w:lineRule="auto"/>
        <w:jc w:val="both"/>
        <w:rPr>
          <w:i/>
        </w:rPr>
      </w:pPr>
      <w:r w:rsidRPr="005104B1">
        <w:rPr>
          <w:i/>
        </w:rPr>
        <w:t>Nejprve se věnovat položkám</w:t>
      </w:r>
      <w:r w:rsidR="005104B1">
        <w:rPr>
          <w:i/>
        </w:rPr>
        <w:t>,</w:t>
      </w:r>
      <w:r w:rsidRPr="005104B1">
        <w:rPr>
          <w:i/>
        </w:rPr>
        <w:t xml:space="preserve"> u kterých je vysoká míra subjektiv</w:t>
      </w:r>
      <w:r w:rsidR="005104B1">
        <w:rPr>
          <w:i/>
        </w:rPr>
        <w:t>ní jistoty;</w:t>
      </w:r>
      <w:r w:rsidRPr="005104B1">
        <w:rPr>
          <w:i/>
        </w:rPr>
        <w:t xml:space="preserve"> tipovací soutěž na závěr</w:t>
      </w:r>
    </w:p>
    <w:p w:rsidR="006778C0" w:rsidRPr="006778C0" w:rsidRDefault="006778C0" w:rsidP="006778C0">
      <w:pPr>
        <w:spacing w:line="360" w:lineRule="auto"/>
        <w:jc w:val="both"/>
        <w:rPr>
          <w:i/>
        </w:rPr>
      </w:pPr>
    </w:p>
    <w:p w:rsidR="00C8029B" w:rsidRDefault="00C8029B" w:rsidP="005104B1">
      <w:pPr>
        <w:pStyle w:val="Nadpis3"/>
      </w:pPr>
      <w:r>
        <w:t>Strategie pro podporu spolupráce</w:t>
      </w:r>
    </w:p>
    <w:p w:rsidR="00C8029B" w:rsidRDefault="00C8029B" w:rsidP="005104B1">
      <w:pPr>
        <w:pStyle w:val="Odstavecseseznamem"/>
        <w:numPr>
          <w:ilvl w:val="0"/>
          <w:numId w:val="18"/>
        </w:numPr>
        <w:spacing w:line="360" w:lineRule="auto"/>
        <w:jc w:val="both"/>
      </w:pPr>
      <w:r>
        <w:t>Spolupráce ve třídě</w:t>
      </w:r>
    </w:p>
    <w:p w:rsidR="005104B1" w:rsidRPr="005104B1" w:rsidRDefault="005104B1" w:rsidP="005104B1">
      <w:pPr>
        <w:pStyle w:val="Odstavecseseznamem"/>
        <w:numPr>
          <w:ilvl w:val="1"/>
          <w:numId w:val="18"/>
        </w:numPr>
        <w:spacing w:line="360" w:lineRule="auto"/>
        <w:jc w:val="both"/>
        <w:rPr>
          <w:i/>
        </w:rPr>
      </w:pPr>
      <w:r w:rsidRPr="005104B1">
        <w:rPr>
          <w:i/>
        </w:rPr>
        <w:t>Vysvětlení rozdílu mezi vítanou a nežádoucí (např. opisování) spoluprací ve třídě</w:t>
      </w:r>
    </w:p>
    <w:p w:rsidR="00C8029B" w:rsidRDefault="00C8029B" w:rsidP="005104B1">
      <w:pPr>
        <w:pStyle w:val="Odstavecseseznamem"/>
        <w:numPr>
          <w:ilvl w:val="0"/>
          <w:numId w:val="18"/>
        </w:numPr>
        <w:spacing w:line="360" w:lineRule="auto"/>
        <w:jc w:val="both"/>
      </w:pPr>
      <w:r>
        <w:t>Řešení problémových úkolů</w:t>
      </w:r>
    </w:p>
    <w:p w:rsidR="005104B1" w:rsidRPr="005104B1" w:rsidRDefault="005104B1" w:rsidP="005104B1">
      <w:pPr>
        <w:pStyle w:val="Odstavecseseznamem"/>
        <w:numPr>
          <w:ilvl w:val="1"/>
          <w:numId w:val="18"/>
        </w:numPr>
        <w:spacing w:line="360" w:lineRule="auto"/>
        <w:jc w:val="both"/>
        <w:rPr>
          <w:i/>
        </w:rPr>
      </w:pPr>
      <w:r w:rsidRPr="005104B1">
        <w:rPr>
          <w:i/>
        </w:rPr>
        <w:t>Možnost variovat složení týmů podle silných a slabých stránek jednotlivých studujících</w:t>
      </w:r>
    </w:p>
    <w:p w:rsidR="00C8029B" w:rsidRDefault="00C8029B" w:rsidP="005104B1">
      <w:pPr>
        <w:pStyle w:val="Odstavecseseznamem"/>
        <w:numPr>
          <w:ilvl w:val="0"/>
          <w:numId w:val="18"/>
        </w:numPr>
        <w:spacing w:line="360" w:lineRule="auto"/>
        <w:jc w:val="both"/>
      </w:pPr>
      <w:r>
        <w:t>Týmová spolupráce</w:t>
      </w:r>
    </w:p>
    <w:p w:rsidR="006778C0" w:rsidRDefault="006778C0" w:rsidP="006778C0">
      <w:pPr>
        <w:spacing w:line="360" w:lineRule="auto"/>
        <w:jc w:val="both"/>
      </w:pPr>
    </w:p>
    <w:p w:rsidR="00C8029B" w:rsidRDefault="00C8029B" w:rsidP="005104B1">
      <w:pPr>
        <w:pStyle w:val="Nadpis3"/>
      </w:pPr>
      <w:r>
        <w:t>Strategie pro zvyšování motivace</w:t>
      </w:r>
    </w:p>
    <w:p w:rsidR="005104B1" w:rsidRDefault="00C8029B" w:rsidP="005104B1">
      <w:pPr>
        <w:pStyle w:val="Odstavecseseznamem"/>
        <w:numPr>
          <w:ilvl w:val="0"/>
          <w:numId w:val="22"/>
        </w:numPr>
        <w:spacing w:line="360" w:lineRule="auto"/>
        <w:jc w:val="both"/>
      </w:pPr>
      <w:r>
        <w:t>Strategie sebeprosazení</w:t>
      </w:r>
    </w:p>
    <w:p w:rsidR="00C8029B" w:rsidRPr="005104B1" w:rsidRDefault="00C8029B" w:rsidP="005104B1">
      <w:pPr>
        <w:pStyle w:val="Odstavecseseznamem"/>
        <w:numPr>
          <w:ilvl w:val="1"/>
          <w:numId w:val="22"/>
        </w:numPr>
        <w:spacing w:line="360" w:lineRule="auto"/>
        <w:jc w:val="both"/>
        <w:rPr>
          <w:i/>
        </w:rPr>
      </w:pPr>
      <w:r w:rsidRPr="005104B1">
        <w:rPr>
          <w:i/>
        </w:rPr>
        <w:t xml:space="preserve">Schopnost aktivně využít poznatky </w:t>
      </w:r>
      <w:r w:rsidR="005104B1" w:rsidRPr="005104B1">
        <w:rPr>
          <w:i/>
        </w:rPr>
        <w:t>v konkrétních životních situacích</w:t>
      </w:r>
    </w:p>
    <w:p w:rsidR="005104B1" w:rsidRDefault="00C8029B" w:rsidP="005104B1">
      <w:pPr>
        <w:pStyle w:val="Odstavecseseznamem"/>
        <w:numPr>
          <w:ilvl w:val="0"/>
          <w:numId w:val="22"/>
        </w:numPr>
        <w:spacing w:line="360" w:lineRule="auto"/>
        <w:jc w:val="both"/>
      </w:pPr>
      <w:r>
        <w:t>Možná já (</w:t>
      </w:r>
      <w:proofErr w:type="spellStart"/>
      <w:r>
        <w:t>Possible</w:t>
      </w:r>
      <w:proofErr w:type="spellEnd"/>
      <w:r>
        <w:t xml:space="preserve"> </w:t>
      </w:r>
      <w:proofErr w:type="spellStart"/>
      <w:r>
        <w:t>selves</w:t>
      </w:r>
      <w:proofErr w:type="spellEnd"/>
      <w:r>
        <w:t>)</w:t>
      </w:r>
    </w:p>
    <w:p w:rsidR="00C8029B" w:rsidRPr="005104B1" w:rsidRDefault="00C8029B" w:rsidP="005104B1">
      <w:pPr>
        <w:pStyle w:val="Odstavecseseznamem"/>
        <w:numPr>
          <w:ilvl w:val="1"/>
          <w:numId w:val="22"/>
        </w:numPr>
        <w:spacing w:line="360" w:lineRule="auto"/>
        <w:jc w:val="both"/>
        <w:rPr>
          <w:i/>
        </w:rPr>
      </w:pPr>
      <w:r w:rsidRPr="005104B1">
        <w:rPr>
          <w:i/>
        </w:rPr>
        <w:t xml:space="preserve">Já jaký(á) jsem vs. já jaký(á) bych </w:t>
      </w:r>
      <w:proofErr w:type="gramStart"/>
      <w:r w:rsidRPr="005104B1">
        <w:rPr>
          <w:i/>
        </w:rPr>
        <w:t>chtěl(a) být</w:t>
      </w:r>
      <w:proofErr w:type="gramEnd"/>
      <w:r w:rsidR="005104B1" w:rsidRPr="005104B1">
        <w:rPr>
          <w:i/>
        </w:rPr>
        <w:t xml:space="preserve"> – Jaké to bude, až to budu umět?</w:t>
      </w:r>
    </w:p>
    <w:p w:rsidR="00C8029B" w:rsidRDefault="00C8029B" w:rsidP="005104B1">
      <w:pPr>
        <w:pStyle w:val="Nadpis3"/>
      </w:pPr>
      <w:r>
        <w:t>Strategie specifické pro jednotlivé předměty</w:t>
      </w:r>
    </w:p>
    <w:p w:rsidR="006778C0" w:rsidRDefault="006778C0" w:rsidP="006778C0">
      <w:pPr>
        <w:pStyle w:val="Odstavecseseznamem"/>
        <w:numPr>
          <w:ilvl w:val="0"/>
          <w:numId w:val="23"/>
        </w:numPr>
        <w:spacing w:line="360" w:lineRule="auto"/>
        <w:jc w:val="both"/>
      </w:pPr>
      <w:r>
        <w:t xml:space="preserve">Poslouchání hudby s texty konkrétním </w:t>
      </w:r>
      <w:proofErr w:type="gramStart"/>
      <w:r>
        <w:t>jazyce</w:t>
      </w:r>
      <w:proofErr w:type="gramEnd"/>
    </w:p>
    <w:p w:rsidR="006778C0" w:rsidRDefault="006778C0" w:rsidP="006778C0">
      <w:pPr>
        <w:pStyle w:val="Odstavecseseznamem"/>
        <w:numPr>
          <w:ilvl w:val="0"/>
          <w:numId w:val="23"/>
        </w:numPr>
        <w:spacing w:line="360" w:lineRule="auto"/>
        <w:jc w:val="both"/>
      </w:pPr>
      <w:r>
        <w:t>Sledování filmů s titulky v jazyce</w:t>
      </w:r>
    </w:p>
    <w:p w:rsidR="006778C0" w:rsidRDefault="006778C0" w:rsidP="006778C0">
      <w:pPr>
        <w:pStyle w:val="Odstavecseseznamem"/>
        <w:numPr>
          <w:ilvl w:val="0"/>
          <w:numId w:val="23"/>
        </w:numPr>
        <w:spacing w:line="360" w:lineRule="auto"/>
        <w:jc w:val="both"/>
      </w:pPr>
      <w:r>
        <w:t>Návštěva restaurací specializujících se na konkrétní kuchyni a snaha komunikovat s personálem v jazyce</w:t>
      </w:r>
    </w:p>
    <w:p w:rsidR="00C8029B" w:rsidRPr="006778C0" w:rsidRDefault="006778C0" w:rsidP="007F040F">
      <w:pPr>
        <w:spacing w:line="360" w:lineRule="auto"/>
        <w:jc w:val="both"/>
        <w:rPr>
          <w:i/>
        </w:rPr>
      </w:pPr>
      <w:r w:rsidRPr="006778C0">
        <w:rPr>
          <w:i/>
        </w:rPr>
        <w:t>Další viz</w:t>
      </w:r>
      <w:r w:rsidR="00C8029B" w:rsidRPr="006778C0">
        <w:rPr>
          <w:i/>
        </w:rPr>
        <w:t>:</w:t>
      </w:r>
    </w:p>
    <w:p w:rsidR="009E098F" w:rsidRDefault="00C8029B" w:rsidP="007F040F">
      <w:pPr>
        <w:spacing w:line="360" w:lineRule="auto"/>
        <w:jc w:val="both"/>
        <w:rPr>
          <w:i/>
        </w:rPr>
      </w:pPr>
      <w:r w:rsidRPr="006778C0">
        <w:rPr>
          <w:i/>
        </w:rPr>
        <w:t>Lojová, G.; Vlčková, K. Styly a strategie učení ve výuce cizích jazyků. Praha: Portál, 2011. ISBN 978-80-7367-876-0</w:t>
      </w:r>
    </w:p>
    <w:p w:rsidR="009E098F" w:rsidRDefault="009E098F" w:rsidP="009E098F">
      <w:r>
        <w:br w:type="page"/>
      </w:r>
    </w:p>
    <w:p w:rsidR="00C8029B" w:rsidRDefault="00C8029B" w:rsidP="00C15B4A">
      <w:pPr>
        <w:pStyle w:val="Nadpis3"/>
      </w:pPr>
      <w:r>
        <w:lastRenderedPageBreak/>
        <w:t>Strategie plánování času, autoregulace, sebeřízení</w:t>
      </w:r>
    </w:p>
    <w:p w:rsidR="00C15B4A" w:rsidRDefault="00C15B4A" w:rsidP="007F040F">
      <w:pPr>
        <w:spacing w:line="360" w:lineRule="auto"/>
        <w:jc w:val="both"/>
      </w:pPr>
      <w:r>
        <w:t>Schopnost o</w:t>
      </w:r>
      <w:r w:rsidR="00C8029B">
        <w:t>rganizace času každého studenta je ovlivněna</w:t>
      </w:r>
      <w:r>
        <w:t xml:space="preserve"> celou řadou faktorů, jako je věk (a subjektivním vnímáním času), p</w:t>
      </w:r>
      <w:r w:rsidR="00C8029B">
        <w:t xml:space="preserve">ředchozí zkušeností (vč. rozdílů mezi deklarovanými a reálnými požadavky </w:t>
      </w:r>
      <w:r>
        <w:t xml:space="preserve">školy, což je typická </w:t>
      </w:r>
      <w:r w:rsidR="00C8029B">
        <w:t xml:space="preserve">součást tzv. </w:t>
      </w:r>
      <w:proofErr w:type="spellStart"/>
      <w:r w:rsidR="00C8029B">
        <w:t>skyrytého</w:t>
      </w:r>
      <w:proofErr w:type="spellEnd"/>
      <w:r w:rsidR="00C8029B">
        <w:t xml:space="preserve"> kurikula)</w:t>
      </w:r>
      <w:r>
        <w:t>. Mezi další významné vlivy můžeme zařadit individuální s</w:t>
      </w:r>
      <w:r w:rsidR="00C8029B">
        <w:t>tyl učení</w:t>
      </w:r>
      <w:r>
        <w:t xml:space="preserve">. </w:t>
      </w:r>
    </w:p>
    <w:p w:rsidR="00C8029B" w:rsidRDefault="009E098F" w:rsidP="00E45020">
      <w:pPr>
        <w:spacing w:line="360" w:lineRule="auto"/>
        <w:jc w:val="both"/>
      </w:pPr>
      <w:r>
        <w:rPr>
          <w:i/>
          <w:noProof/>
        </w:rPr>
        <w:drawing>
          <wp:anchor distT="0" distB="0" distL="114300" distR="114300" simplePos="0" relativeHeight="251665408" behindDoc="0" locked="0" layoutInCell="1" allowOverlap="1" wp14:anchorId="520DF7EE" wp14:editId="7CED35C8">
            <wp:simplePos x="0" y="0"/>
            <wp:positionH relativeFrom="column">
              <wp:posOffset>-865505</wp:posOffset>
            </wp:positionH>
            <wp:positionV relativeFrom="paragraph">
              <wp:posOffset>1558290</wp:posOffset>
            </wp:positionV>
            <wp:extent cx="810895" cy="810895"/>
            <wp:effectExtent l="0" t="0" r="8255" b="8255"/>
            <wp:wrapNone/>
            <wp:docPr id="27" name="Obrázek 27" descr="C:\Users\Mares\Dropbox\OPVK\ikony pro texty\priklad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es\Dropbox\OPVK\ikony pro texty\priklad6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0895" cy="810895"/>
                    </a:xfrm>
                    <a:prstGeom prst="rect">
                      <a:avLst/>
                    </a:prstGeom>
                    <a:noFill/>
                    <a:ln>
                      <a:noFill/>
                    </a:ln>
                  </pic:spPr>
                </pic:pic>
              </a:graphicData>
            </a:graphic>
            <wp14:sizeRelH relativeFrom="page">
              <wp14:pctWidth>0</wp14:pctWidth>
            </wp14:sizeRelH>
            <wp14:sizeRelV relativeFrom="page">
              <wp14:pctHeight>0</wp14:pctHeight>
            </wp14:sizeRelV>
          </wp:anchor>
        </w:drawing>
      </w:r>
      <w:r w:rsidR="00C15B4A">
        <w:t>Ohledně změn a zlepšení plánování aktivit jsou určující i i</w:t>
      </w:r>
      <w:r w:rsidR="00C8029B">
        <w:t>nformace o možnostech zlepšení či rozvoje</w:t>
      </w:r>
      <w:r w:rsidR="00C15B4A">
        <w:t xml:space="preserve"> v této oblasti, nejčastěji v podobě ucelených systémů jako je </w:t>
      </w:r>
      <w:proofErr w:type="spellStart"/>
      <w:r w:rsidR="00C8029B">
        <w:t>RememberTheMilk</w:t>
      </w:r>
      <w:proofErr w:type="spellEnd"/>
      <w:r w:rsidR="00C15B4A">
        <w:t xml:space="preserve"> nebo</w:t>
      </w:r>
      <w:r w:rsidR="00C8029B">
        <w:t xml:space="preserve"> </w:t>
      </w:r>
      <w:proofErr w:type="spellStart"/>
      <w:r w:rsidR="00C8029B">
        <w:t>GetThingsDone</w:t>
      </w:r>
      <w:proofErr w:type="spellEnd"/>
      <w:r w:rsidR="00C15B4A">
        <w:t xml:space="preserve"> či jejich jednodušší varianty. Mezi důležité faktory změny patří i s</w:t>
      </w:r>
      <w:r w:rsidR="00C8029B">
        <w:t>tanovení priorit a osobních cílů</w:t>
      </w:r>
      <w:r w:rsidR="00C15B4A">
        <w:t>, r</w:t>
      </w:r>
      <w:r w:rsidR="00C8029B">
        <w:t xml:space="preserve">eflexe časových možností studenta (obvykle </w:t>
      </w:r>
      <w:r w:rsidR="00C15B4A">
        <w:t xml:space="preserve">své studijní aktivity </w:t>
      </w:r>
      <w:r w:rsidR="00C8029B">
        <w:t>nepromýšlíme</w:t>
      </w:r>
      <w:r w:rsidR="00C15B4A">
        <w:t>).</w:t>
      </w:r>
      <w:r w:rsidR="00C8029B">
        <w:t xml:space="preserve"> </w:t>
      </w:r>
      <w:r w:rsidR="00C15B4A">
        <w:t>V tomto směru může být užitečná celá řada metod</w:t>
      </w:r>
      <w:r w:rsidR="00C8029B">
        <w:t xml:space="preserve"> a nástrojů podporujících sebereflexi (deníky, záznamové archy, časové snímky…)</w:t>
      </w:r>
    </w:p>
    <w:p w:rsidR="00C8029B" w:rsidRPr="00E45020" w:rsidRDefault="00C8029B" w:rsidP="007F040F">
      <w:pPr>
        <w:spacing w:line="360" w:lineRule="auto"/>
        <w:jc w:val="both"/>
        <w:rPr>
          <w:i/>
        </w:rPr>
      </w:pPr>
      <w:r w:rsidRPr="00E45020">
        <w:rPr>
          <w:i/>
        </w:rPr>
        <w:t>Příklad Práce s učebním textem - Záznamový arch (Lan, 1998)</w:t>
      </w:r>
    </w:p>
    <w:p w:rsidR="00C8029B" w:rsidRDefault="00E45020" w:rsidP="007F040F">
      <w:pPr>
        <w:spacing w:line="360" w:lineRule="auto"/>
        <w:jc w:val="both"/>
      </w:pPr>
      <w:r>
        <w:rPr>
          <w:noProof/>
        </w:rPr>
        <w:drawing>
          <wp:inline distT="0" distB="0" distL="0" distR="0" wp14:anchorId="0EBFFCD2">
            <wp:extent cx="6591203" cy="3052947"/>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94299" cy="3054381"/>
                    </a:xfrm>
                    <a:prstGeom prst="rect">
                      <a:avLst/>
                    </a:prstGeom>
                    <a:noFill/>
                  </pic:spPr>
                </pic:pic>
              </a:graphicData>
            </a:graphic>
          </wp:inline>
        </w:drawing>
      </w:r>
    </w:p>
    <w:p w:rsidR="00C8029B" w:rsidRDefault="00C8029B" w:rsidP="007F040F">
      <w:pPr>
        <w:spacing w:line="360" w:lineRule="auto"/>
        <w:jc w:val="both"/>
      </w:pPr>
      <w:r>
        <w:t xml:space="preserve">Cílem plánování </w:t>
      </w:r>
      <w:r w:rsidR="00E45020">
        <w:t xml:space="preserve">studijních aktivit </w:t>
      </w:r>
      <w:r>
        <w:t>je explicitně formulovat studijní požadavky a konfrontovat je s dalšími životními prioritami</w:t>
      </w:r>
      <w:r w:rsidR="00E45020">
        <w:t>. Jednotlivé cíle pak mají podobu c</w:t>
      </w:r>
      <w:r>
        <w:t>íl</w:t>
      </w:r>
      <w:r w:rsidR="00E45020">
        <w:t>ů</w:t>
      </w:r>
      <w:r>
        <w:t xml:space="preserve"> dlouhodob</w:t>
      </w:r>
      <w:r w:rsidR="00E45020">
        <w:t>ých</w:t>
      </w:r>
      <w:r>
        <w:t xml:space="preserve"> (měsíce a déle), střednědob</w:t>
      </w:r>
      <w:r w:rsidR="00E45020">
        <w:t>ých</w:t>
      </w:r>
      <w:r>
        <w:t xml:space="preserve"> (týdny, měsíc) a krátkodob</w:t>
      </w:r>
      <w:r w:rsidR="00E45020">
        <w:t>ých</w:t>
      </w:r>
      <w:r>
        <w:t xml:space="preserve"> (dny, týden)</w:t>
      </w:r>
      <w:r w:rsidR="00E45020">
        <w:t>.</w:t>
      </w:r>
      <w:r w:rsidR="00FE2E10">
        <w:t xml:space="preserve"> Pro plánování existuje ř</w:t>
      </w:r>
      <w:r>
        <w:t>ada nástrojů (kalendáře, správci úkolů</w:t>
      </w:r>
      <w:r w:rsidR="00FE2E10">
        <w:t xml:space="preserve"> v písemné i elektronické verzi</w:t>
      </w:r>
      <w:r>
        <w:t>)</w:t>
      </w:r>
      <w:r w:rsidR="00FE2E10">
        <w:t>.</w:t>
      </w:r>
    </w:p>
    <w:p w:rsidR="00C8029B" w:rsidRDefault="009E098F" w:rsidP="007F040F">
      <w:pPr>
        <w:pStyle w:val="Nadpis1"/>
        <w:spacing w:line="360" w:lineRule="auto"/>
        <w:jc w:val="both"/>
      </w:pPr>
      <w:r>
        <w:rPr>
          <w:noProof/>
        </w:rPr>
        <w:lastRenderedPageBreak/>
        <w:drawing>
          <wp:anchor distT="0" distB="0" distL="114300" distR="114300" simplePos="0" relativeHeight="251666432" behindDoc="0" locked="0" layoutInCell="1" allowOverlap="1">
            <wp:simplePos x="0" y="0"/>
            <wp:positionH relativeFrom="column">
              <wp:posOffset>-882434</wp:posOffset>
            </wp:positionH>
            <wp:positionV relativeFrom="paragraph">
              <wp:posOffset>-166442</wp:posOffset>
            </wp:positionV>
            <wp:extent cx="810895" cy="810895"/>
            <wp:effectExtent l="0" t="0" r="8255" b="8255"/>
            <wp:wrapNone/>
            <wp:docPr id="28" name="Obrázek 28" descr="C:\Users\Mares\Dropbox\OPVK\ikony pro texty\literatura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es\Dropbox\OPVK\ikony pro texty\literatura64.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10895" cy="810895"/>
                    </a:xfrm>
                    <a:prstGeom prst="rect">
                      <a:avLst/>
                    </a:prstGeom>
                    <a:noFill/>
                    <a:ln>
                      <a:noFill/>
                    </a:ln>
                  </pic:spPr>
                </pic:pic>
              </a:graphicData>
            </a:graphic>
            <wp14:sizeRelH relativeFrom="page">
              <wp14:pctWidth>0</wp14:pctWidth>
            </wp14:sizeRelH>
            <wp14:sizeRelV relativeFrom="page">
              <wp14:pctHeight>0</wp14:pctHeight>
            </wp14:sizeRelV>
          </wp:anchor>
        </w:drawing>
      </w:r>
      <w:r w:rsidR="00C8029B">
        <w:t>Literatura</w:t>
      </w:r>
    </w:p>
    <w:p w:rsidR="00C8029B" w:rsidRDefault="00C8029B" w:rsidP="007F040F">
      <w:pPr>
        <w:spacing w:line="360" w:lineRule="auto"/>
        <w:jc w:val="both"/>
      </w:pPr>
      <w:proofErr w:type="spellStart"/>
      <w:r>
        <w:t>Fisher</w:t>
      </w:r>
      <w:proofErr w:type="spellEnd"/>
      <w:r>
        <w:t xml:space="preserve">, R. </w:t>
      </w:r>
      <w:r w:rsidRPr="00C8029B">
        <w:rPr>
          <w:i/>
        </w:rPr>
        <w:t>Učíme děti myslet a učit se</w:t>
      </w:r>
      <w:r>
        <w:t xml:space="preserve">. Praha: Portál 2011. </w:t>
      </w:r>
    </w:p>
    <w:p w:rsidR="00C8029B" w:rsidRDefault="00C8029B" w:rsidP="007F040F">
      <w:pPr>
        <w:spacing w:line="360" w:lineRule="auto"/>
        <w:jc w:val="both"/>
      </w:pPr>
      <w:r>
        <w:t xml:space="preserve">Čáp, J., Mareš, Jiří. </w:t>
      </w:r>
      <w:r w:rsidRPr="00C8029B">
        <w:rPr>
          <w:i/>
        </w:rPr>
        <w:t>Psychologie pro učitele</w:t>
      </w:r>
      <w:r>
        <w:t>. Praha: Portál 2001.</w:t>
      </w:r>
    </w:p>
    <w:p w:rsidR="00C8029B" w:rsidRDefault="00C8029B" w:rsidP="007F040F">
      <w:pPr>
        <w:spacing w:line="360" w:lineRule="auto"/>
        <w:jc w:val="both"/>
      </w:pPr>
      <w:r>
        <w:t xml:space="preserve">Mareš, Jiří. </w:t>
      </w:r>
      <w:r w:rsidRPr="00C8029B">
        <w:rPr>
          <w:i/>
        </w:rPr>
        <w:t>Styly učení žáků a studentů</w:t>
      </w:r>
      <w:r>
        <w:t>. Portál, Praha 1998</w:t>
      </w:r>
    </w:p>
    <w:p w:rsidR="00C8029B" w:rsidRDefault="00C8029B" w:rsidP="007F040F">
      <w:pPr>
        <w:spacing w:line="360" w:lineRule="auto"/>
        <w:jc w:val="both"/>
      </w:pPr>
      <w:r>
        <w:t xml:space="preserve">Lojová, G.; Vlčková, K. </w:t>
      </w:r>
      <w:r w:rsidRPr="00C8029B">
        <w:rPr>
          <w:i/>
        </w:rPr>
        <w:t>Styly a strategie učení ve výuce cizích jazyků</w:t>
      </w:r>
      <w:r>
        <w:t xml:space="preserve">. Praha: Portál 2011. </w:t>
      </w:r>
    </w:p>
    <w:p w:rsidR="00C8029B" w:rsidRDefault="00C8029B" w:rsidP="007F040F">
      <w:pPr>
        <w:spacing w:line="360" w:lineRule="auto"/>
        <w:jc w:val="both"/>
      </w:pPr>
    </w:p>
    <w:p w:rsidR="00C8029B" w:rsidRDefault="00C8029B" w:rsidP="007F040F">
      <w:pPr>
        <w:pStyle w:val="Nadpis3"/>
        <w:spacing w:line="360" w:lineRule="auto"/>
        <w:jc w:val="both"/>
      </w:pPr>
      <w:r>
        <w:t>Kde hledat konkrétní metody umožňující ve škole sledovat motivaci žáků, jejich postoje k učivu atp.?</w:t>
      </w:r>
    </w:p>
    <w:p w:rsidR="00C8029B" w:rsidRDefault="00C8029B" w:rsidP="007F040F">
      <w:pPr>
        <w:spacing w:line="360" w:lineRule="auto"/>
        <w:jc w:val="both"/>
      </w:pPr>
      <w:r>
        <w:t>Např. mezi evaluačními nástroji na stránkách RVP.cz:</w:t>
      </w:r>
    </w:p>
    <w:p w:rsidR="00C8029B" w:rsidRDefault="00C8029B" w:rsidP="007F040F">
      <w:pPr>
        <w:spacing w:line="360" w:lineRule="auto"/>
        <w:jc w:val="both"/>
      </w:pPr>
      <w:r>
        <w:t xml:space="preserve">Evaluační nástroje. Dostupné z  </w:t>
      </w:r>
      <w:hyperlink r:id="rId21" w:history="1">
        <w:r w:rsidRPr="009450D9">
          <w:rPr>
            <w:rStyle w:val="Hypertextovodkaz"/>
          </w:rPr>
          <w:t>http://evaluacninastroje.rvp.cz/</w:t>
        </w:r>
      </w:hyperlink>
      <w:r>
        <w:t xml:space="preserve"> </w:t>
      </w:r>
    </w:p>
    <w:p w:rsidR="00C8029B" w:rsidRDefault="00C8029B" w:rsidP="007F040F">
      <w:pPr>
        <w:spacing w:line="360" w:lineRule="auto"/>
        <w:jc w:val="both"/>
      </w:pPr>
    </w:p>
    <w:p w:rsidR="00A9137F" w:rsidRDefault="00A9137F" w:rsidP="007F040F">
      <w:pPr>
        <w:spacing w:line="360" w:lineRule="auto"/>
        <w:jc w:val="both"/>
      </w:pPr>
    </w:p>
    <w:sectPr w:rsidR="00A9137F" w:rsidSect="009F45F2">
      <w:headerReference w:type="default" r:id="rId22"/>
      <w:footerReference w:type="default" r:id="rId23"/>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77C" w:rsidRDefault="0049377C" w:rsidP="0083237D">
      <w:pPr>
        <w:spacing w:after="0" w:line="240" w:lineRule="auto"/>
      </w:pPr>
      <w:r>
        <w:separator/>
      </w:r>
    </w:p>
  </w:endnote>
  <w:endnote w:type="continuationSeparator" w:id="0">
    <w:p w:rsidR="0049377C" w:rsidRDefault="0049377C" w:rsidP="00832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8C0" w:rsidRPr="0083237D" w:rsidRDefault="006778C0" w:rsidP="0083237D">
    <w:pPr>
      <w:pStyle w:val="Zpat"/>
      <w:pBdr>
        <w:top w:val="thinThickSmallGap" w:sz="24" w:space="1" w:color="622423"/>
      </w:pBdr>
      <w:tabs>
        <w:tab w:val="clear" w:pos="4536"/>
        <w:tab w:val="clear" w:pos="9072"/>
        <w:tab w:val="right" w:pos="9406"/>
      </w:tabs>
    </w:pPr>
    <w:r>
      <w:tab/>
    </w:r>
    <w:r w:rsidRPr="0083237D">
      <w:t xml:space="preserve">Stránka </w:t>
    </w:r>
    <w:r>
      <w:fldChar w:fldCharType="begin"/>
    </w:r>
    <w:r>
      <w:instrText>PAGE   \* MERGEFORMAT</w:instrText>
    </w:r>
    <w:r>
      <w:fldChar w:fldCharType="separate"/>
    </w:r>
    <w:r w:rsidR="009E098F">
      <w:rPr>
        <w:noProof/>
      </w:rPr>
      <w:t>1</w:t>
    </w:r>
    <w:r>
      <w:fldChar w:fldCharType="end"/>
    </w:r>
  </w:p>
  <w:p w:rsidR="006778C0" w:rsidRDefault="006778C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77C" w:rsidRDefault="0049377C" w:rsidP="0083237D">
      <w:pPr>
        <w:spacing w:after="0" w:line="240" w:lineRule="auto"/>
      </w:pPr>
      <w:r>
        <w:separator/>
      </w:r>
    </w:p>
  </w:footnote>
  <w:footnote w:type="continuationSeparator" w:id="0">
    <w:p w:rsidR="0049377C" w:rsidRDefault="0049377C" w:rsidP="008323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8C0" w:rsidRPr="0083237D" w:rsidRDefault="006778C0" w:rsidP="0083237D">
    <w:pPr>
      <w:pStyle w:val="Zhlav"/>
      <w:pBdr>
        <w:bottom w:val="thickThinSmallGap" w:sz="24" w:space="1" w:color="622423"/>
      </w:pBdr>
      <w:jc w:val="center"/>
      <w:rPr>
        <w:sz w:val="32"/>
        <w:szCs w:val="32"/>
      </w:rPr>
    </w:pPr>
    <w:r w:rsidRPr="0083237D">
      <w:t xml:space="preserve">Pedagogická psychologie </w:t>
    </w:r>
    <w:r>
      <w:t>–</w:t>
    </w:r>
    <w:r w:rsidRPr="0083237D">
      <w:t xml:space="preserve"> </w:t>
    </w:r>
    <w:r>
      <w:t>Strategie učení</w:t>
    </w:r>
  </w:p>
  <w:p w:rsidR="006778C0" w:rsidRDefault="006778C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41C3B"/>
    <w:multiLevelType w:val="hybridMultilevel"/>
    <w:tmpl w:val="7124D2F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3F923CB"/>
    <w:multiLevelType w:val="hybridMultilevel"/>
    <w:tmpl w:val="0D06E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B0F7627"/>
    <w:multiLevelType w:val="hybridMultilevel"/>
    <w:tmpl w:val="12500D5E"/>
    <w:lvl w:ilvl="0" w:tplc="41167DA0">
      <w:numFmt w:val="bullet"/>
      <w:lvlText w:val="•"/>
      <w:lvlJc w:val="left"/>
      <w:pPr>
        <w:ind w:left="720" w:hanging="72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845131"/>
    <w:multiLevelType w:val="hybridMultilevel"/>
    <w:tmpl w:val="299C91C2"/>
    <w:lvl w:ilvl="0" w:tplc="41167DA0">
      <w:numFmt w:val="bullet"/>
      <w:lvlText w:val="•"/>
      <w:lvlJc w:val="left"/>
      <w:pPr>
        <w:ind w:left="720" w:hanging="72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D345391"/>
    <w:multiLevelType w:val="hybridMultilevel"/>
    <w:tmpl w:val="45DEA98E"/>
    <w:lvl w:ilvl="0" w:tplc="41167DA0">
      <w:numFmt w:val="bullet"/>
      <w:lvlText w:val="•"/>
      <w:lvlJc w:val="left"/>
      <w:pPr>
        <w:ind w:left="720" w:hanging="72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7CB38DE"/>
    <w:multiLevelType w:val="hybridMultilevel"/>
    <w:tmpl w:val="A2A2CA46"/>
    <w:lvl w:ilvl="0" w:tplc="41167DA0">
      <w:numFmt w:val="bullet"/>
      <w:lvlText w:val="•"/>
      <w:lvlJc w:val="left"/>
      <w:pPr>
        <w:ind w:left="720" w:hanging="720"/>
      </w:pPr>
      <w:rPr>
        <w:rFonts w:ascii="Cambria" w:eastAsia="Times New Roman"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AEA6A47"/>
    <w:multiLevelType w:val="hybridMultilevel"/>
    <w:tmpl w:val="E7F098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13E24A8"/>
    <w:multiLevelType w:val="hybridMultilevel"/>
    <w:tmpl w:val="FB684ABE"/>
    <w:lvl w:ilvl="0" w:tplc="41167DA0">
      <w:numFmt w:val="bullet"/>
      <w:lvlText w:val="•"/>
      <w:lvlJc w:val="left"/>
      <w:pPr>
        <w:ind w:left="720" w:hanging="720"/>
      </w:pPr>
      <w:rPr>
        <w:rFonts w:ascii="Cambria" w:eastAsia="Times New Roman"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3E90D33"/>
    <w:multiLevelType w:val="hybridMultilevel"/>
    <w:tmpl w:val="226C117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4540798D"/>
    <w:multiLevelType w:val="hybridMultilevel"/>
    <w:tmpl w:val="B596BE1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47E260E6"/>
    <w:multiLevelType w:val="hybridMultilevel"/>
    <w:tmpl w:val="52923CE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2F8C53C6">
      <w:numFmt w:val="bullet"/>
      <w:lvlText w:val="•"/>
      <w:lvlJc w:val="left"/>
      <w:pPr>
        <w:ind w:left="1800" w:hanging="360"/>
      </w:pPr>
      <w:rPr>
        <w:rFonts w:ascii="Cambria" w:eastAsia="Times New Roman" w:hAnsi="Cambria" w:cs="Times New Roman"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4EEE338F"/>
    <w:multiLevelType w:val="hybridMultilevel"/>
    <w:tmpl w:val="5742F98C"/>
    <w:lvl w:ilvl="0" w:tplc="41167DA0">
      <w:numFmt w:val="bullet"/>
      <w:lvlText w:val="•"/>
      <w:lvlJc w:val="left"/>
      <w:pPr>
        <w:ind w:left="720" w:hanging="72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1420A6A"/>
    <w:multiLevelType w:val="hybridMultilevel"/>
    <w:tmpl w:val="75CEE1E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52DF0F00"/>
    <w:multiLevelType w:val="hybridMultilevel"/>
    <w:tmpl w:val="6AB64062"/>
    <w:lvl w:ilvl="0" w:tplc="0405000F">
      <w:start w:val="1"/>
      <w:numFmt w:val="decimal"/>
      <w:lvlText w:val="%1."/>
      <w:lvlJc w:val="left"/>
      <w:pPr>
        <w:ind w:left="360" w:hanging="360"/>
      </w:pPr>
    </w:lvl>
    <w:lvl w:ilvl="1" w:tplc="5B66CD7C">
      <w:numFmt w:val="bullet"/>
      <w:lvlText w:val="•"/>
      <w:lvlJc w:val="left"/>
      <w:pPr>
        <w:ind w:left="1080" w:hanging="360"/>
      </w:pPr>
      <w:rPr>
        <w:rFonts w:ascii="Cambria" w:eastAsia="Times New Roman" w:hAnsi="Cambria" w:cs="Times New Roman"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53330BA9"/>
    <w:multiLevelType w:val="hybridMultilevel"/>
    <w:tmpl w:val="1868C582"/>
    <w:lvl w:ilvl="0" w:tplc="41167DA0">
      <w:numFmt w:val="bullet"/>
      <w:lvlText w:val="•"/>
      <w:lvlJc w:val="left"/>
      <w:pPr>
        <w:ind w:left="720" w:hanging="72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4FE253D"/>
    <w:multiLevelType w:val="hybridMultilevel"/>
    <w:tmpl w:val="CC9C105A"/>
    <w:lvl w:ilvl="0" w:tplc="41167DA0">
      <w:numFmt w:val="bullet"/>
      <w:lvlText w:val="•"/>
      <w:lvlJc w:val="left"/>
      <w:pPr>
        <w:ind w:left="720" w:hanging="720"/>
      </w:pPr>
      <w:rPr>
        <w:rFonts w:ascii="Cambria" w:eastAsia="Times New Roman" w:hAnsi="Cambria"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677D6C9C"/>
    <w:multiLevelType w:val="hybridMultilevel"/>
    <w:tmpl w:val="D6D068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DD97F31"/>
    <w:multiLevelType w:val="hybridMultilevel"/>
    <w:tmpl w:val="8E14283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6F073D18"/>
    <w:multiLevelType w:val="hybridMultilevel"/>
    <w:tmpl w:val="FFDEB25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F6258E9"/>
    <w:multiLevelType w:val="hybridMultilevel"/>
    <w:tmpl w:val="3E9666B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78F362E8"/>
    <w:multiLevelType w:val="hybridMultilevel"/>
    <w:tmpl w:val="1DC2E21A"/>
    <w:lvl w:ilvl="0" w:tplc="41167DA0">
      <w:numFmt w:val="bullet"/>
      <w:lvlText w:val="•"/>
      <w:lvlJc w:val="left"/>
      <w:pPr>
        <w:ind w:left="720" w:hanging="720"/>
      </w:pPr>
      <w:rPr>
        <w:rFonts w:ascii="Cambria" w:eastAsia="Times New Roman"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D946CAD"/>
    <w:multiLevelType w:val="hybridMultilevel"/>
    <w:tmpl w:val="12A24F4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7FE41400"/>
    <w:multiLevelType w:val="hybridMultilevel"/>
    <w:tmpl w:val="0E702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17"/>
  </w:num>
  <w:num w:numId="4">
    <w:abstractNumId w:val="10"/>
  </w:num>
  <w:num w:numId="5">
    <w:abstractNumId w:val="9"/>
  </w:num>
  <w:num w:numId="6">
    <w:abstractNumId w:val="13"/>
  </w:num>
  <w:num w:numId="7">
    <w:abstractNumId w:val="22"/>
  </w:num>
  <w:num w:numId="8">
    <w:abstractNumId w:val="6"/>
  </w:num>
  <w:num w:numId="9">
    <w:abstractNumId w:val="0"/>
  </w:num>
  <w:num w:numId="10">
    <w:abstractNumId w:val="19"/>
  </w:num>
  <w:num w:numId="11">
    <w:abstractNumId w:val="21"/>
  </w:num>
  <w:num w:numId="12">
    <w:abstractNumId w:val="8"/>
  </w:num>
  <w:num w:numId="13">
    <w:abstractNumId w:val="12"/>
  </w:num>
  <w:num w:numId="14">
    <w:abstractNumId w:val="16"/>
  </w:num>
  <w:num w:numId="15">
    <w:abstractNumId w:val="15"/>
  </w:num>
  <w:num w:numId="16">
    <w:abstractNumId w:val="3"/>
  </w:num>
  <w:num w:numId="17">
    <w:abstractNumId w:val="5"/>
  </w:num>
  <w:num w:numId="18">
    <w:abstractNumId w:val="7"/>
  </w:num>
  <w:num w:numId="19">
    <w:abstractNumId w:val="14"/>
  </w:num>
  <w:num w:numId="20">
    <w:abstractNumId w:val="11"/>
  </w:num>
  <w:num w:numId="21">
    <w:abstractNumId w:val="2"/>
  </w:num>
  <w:num w:numId="22">
    <w:abstractNumId w:val="20"/>
  </w:num>
  <w:num w:numId="2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E87"/>
    <w:rsid w:val="00013E4A"/>
    <w:rsid w:val="0002387C"/>
    <w:rsid w:val="00023C6A"/>
    <w:rsid w:val="000A1DD7"/>
    <w:rsid w:val="000E0809"/>
    <w:rsid w:val="000E406A"/>
    <w:rsid w:val="001110DD"/>
    <w:rsid w:val="00117EEF"/>
    <w:rsid w:val="00135857"/>
    <w:rsid w:val="00141686"/>
    <w:rsid w:val="001479DD"/>
    <w:rsid w:val="001818FD"/>
    <w:rsid w:val="00201D49"/>
    <w:rsid w:val="002232AA"/>
    <w:rsid w:val="00250754"/>
    <w:rsid w:val="00281565"/>
    <w:rsid w:val="00294B9B"/>
    <w:rsid w:val="002B2886"/>
    <w:rsid w:val="002C7191"/>
    <w:rsid w:val="002F1760"/>
    <w:rsid w:val="002F5086"/>
    <w:rsid w:val="002F556E"/>
    <w:rsid w:val="002F660E"/>
    <w:rsid w:val="003420C5"/>
    <w:rsid w:val="00363576"/>
    <w:rsid w:val="003651B4"/>
    <w:rsid w:val="00371DF0"/>
    <w:rsid w:val="0038564F"/>
    <w:rsid w:val="0039290B"/>
    <w:rsid w:val="003A15DB"/>
    <w:rsid w:val="003F0F20"/>
    <w:rsid w:val="003F1211"/>
    <w:rsid w:val="0042184C"/>
    <w:rsid w:val="004224E0"/>
    <w:rsid w:val="0042565B"/>
    <w:rsid w:val="00430C3B"/>
    <w:rsid w:val="0046511B"/>
    <w:rsid w:val="00465FAA"/>
    <w:rsid w:val="00485A65"/>
    <w:rsid w:val="0049377C"/>
    <w:rsid w:val="004E33C4"/>
    <w:rsid w:val="004E5F44"/>
    <w:rsid w:val="004F0F43"/>
    <w:rsid w:val="005104B1"/>
    <w:rsid w:val="00556C5C"/>
    <w:rsid w:val="00560F9D"/>
    <w:rsid w:val="00587FBD"/>
    <w:rsid w:val="005D4571"/>
    <w:rsid w:val="005F440C"/>
    <w:rsid w:val="005F57C9"/>
    <w:rsid w:val="0061265A"/>
    <w:rsid w:val="00623230"/>
    <w:rsid w:val="00645241"/>
    <w:rsid w:val="00650860"/>
    <w:rsid w:val="00651548"/>
    <w:rsid w:val="006528E7"/>
    <w:rsid w:val="0065379C"/>
    <w:rsid w:val="00655D67"/>
    <w:rsid w:val="006762D0"/>
    <w:rsid w:val="006778C0"/>
    <w:rsid w:val="006919E2"/>
    <w:rsid w:val="006B375E"/>
    <w:rsid w:val="006D30FC"/>
    <w:rsid w:val="006F0AF4"/>
    <w:rsid w:val="006F28C6"/>
    <w:rsid w:val="00703C2F"/>
    <w:rsid w:val="00710DB0"/>
    <w:rsid w:val="007241E8"/>
    <w:rsid w:val="0075499E"/>
    <w:rsid w:val="00754A89"/>
    <w:rsid w:val="0079069F"/>
    <w:rsid w:val="007B3338"/>
    <w:rsid w:val="007B3DB9"/>
    <w:rsid w:val="007F040F"/>
    <w:rsid w:val="007F7CF1"/>
    <w:rsid w:val="00802B16"/>
    <w:rsid w:val="00810F0E"/>
    <w:rsid w:val="008147AB"/>
    <w:rsid w:val="00816E6A"/>
    <w:rsid w:val="0082566C"/>
    <w:rsid w:val="008308DA"/>
    <w:rsid w:val="0083237D"/>
    <w:rsid w:val="00834F51"/>
    <w:rsid w:val="00880468"/>
    <w:rsid w:val="00881599"/>
    <w:rsid w:val="008844B8"/>
    <w:rsid w:val="008861D4"/>
    <w:rsid w:val="008B3871"/>
    <w:rsid w:val="009159CC"/>
    <w:rsid w:val="00930F56"/>
    <w:rsid w:val="00957A00"/>
    <w:rsid w:val="009616B1"/>
    <w:rsid w:val="00975B1D"/>
    <w:rsid w:val="0097710A"/>
    <w:rsid w:val="009C1F30"/>
    <w:rsid w:val="009D23AC"/>
    <w:rsid w:val="009E098F"/>
    <w:rsid w:val="009F45F2"/>
    <w:rsid w:val="00A028B1"/>
    <w:rsid w:val="00A072B3"/>
    <w:rsid w:val="00A37EF6"/>
    <w:rsid w:val="00A75BEE"/>
    <w:rsid w:val="00A807A7"/>
    <w:rsid w:val="00A9137F"/>
    <w:rsid w:val="00AA093F"/>
    <w:rsid w:val="00AA6C8D"/>
    <w:rsid w:val="00AC1C34"/>
    <w:rsid w:val="00AC3448"/>
    <w:rsid w:val="00B05E7B"/>
    <w:rsid w:val="00B509EF"/>
    <w:rsid w:val="00B81F65"/>
    <w:rsid w:val="00B90B47"/>
    <w:rsid w:val="00B97E87"/>
    <w:rsid w:val="00BC2A4E"/>
    <w:rsid w:val="00C010F6"/>
    <w:rsid w:val="00C15B4A"/>
    <w:rsid w:val="00C17045"/>
    <w:rsid w:val="00C3259D"/>
    <w:rsid w:val="00C32C18"/>
    <w:rsid w:val="00C45758"/>
    <w:rsid w:val="00C50D0A"/>
    <w:rsid w:val="00C55CB3"/>
    <w:rsid w:val="00C71759"/>
    <w:rsid w:val="00C731BB"/>
    <w:rsid w:val="00C8029B"/>
    <w:rsid w:val="00C80A31"/>
    <w:rsid w:val="00C80B64"/>
    <w:rsid w:val="00C836B9"/>
    <w:rsid w:val="00C900DF"/>
    <w:rsid w:val="00CA3792"/>
    <w:rsid w:val="00CB6D97"/>
    <w:rsid w:val="00CC3DAA"/>
    <w:rsid w:val="00CD5C14"/>
    <w:rsid w:val="00CE0123"/>
    <w:rsid w:val="00CF1EDA"/>
    <w:rsid w:val="00D11243"/>
    <w:rsid w:val="00D43774"/>
    <w:rsid w:val="00D80C6C"/>
    <w:rsid w:val="00D96CE4"/>
    <w:rsid w:val="00DB1B37"/>
    <w:rsid w:val="00DD5479"/>
    <w:rsid w:val="00DE4AEB"/>
    <w:rsid w:val="00DF0A9A"/>
    <w:rsid w:val="00DF18BD"/>
    <w:rsid w:val="00E031DC"/>
    <w:rsid w:val="00E14273"/>
    <w:rsid w:val="00E45020"/>
    <w:rsid w:val="00E65DBD"/>
    <w:rsid w:val="00E96D82"/>
    <w:rsid w:val="00E970D3"/>
    <w:rsid w:val="00EA2791"/>
    <w:rsid w:val="00EA7993"/>
    <w:rsid w:val="00F023B0"/>
    <w:rsid w:val="00F06026"/>
    <w:rsid w:val="00F12884"/>
    <w:rsid w:val="00F457E5"/>
    <w:rsid w:val="00F9117D"/>
    <w:rsid w:val="00F95EC0"/>
    <w:rsid w:val="00FB0C2B"/>
    <w:rsid w:val="00FB4CF5"/>
    <w:rsid w:val="00FE2E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Cambri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511B"/>
    <w:pPr>
      <w:spacing w:after="200" w:line="276" w:lineRule="auto"/>
    </w:pPr>
    <w:rPr>
      <w:rFonts w:cs="Times New Roman"/>
      <w:sz w:val="22"/>
      <w:szCs w:val="22"/>
    </w:rPr>
  </w:style>
  <w:style w:type="paragraph" w:styleId="Nadpis1">
    <w:name w:val="heading 1"/>
    <w:basedOn w:val="Normln"/>
    <w:next w:val="Normln"/>
    <w:link w:val="Nadpis1Char"/>
    <w:uiPriority w:val="9"/>
    <w:qFormat/>
    <w:rsid w:val="0046511B"/>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46511B"/>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46511B"/>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46511B"/>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46511B"/>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46511B"/>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unhideWhenUsed/>
    <w:qFormat/>
    <w:rsid w:val="0046511B"/>
    <w:pPr>
      <w:spacing w:after="0"/>
      <w:outlineLvl w:val="6"/>
    </w:pPr>
    <w:rPr>
      <w:b/>
      <w:bCs/>
      <w:i/>
      <w:iCs/>
      <w:color w:val="5A5A5A"/>
      <w:sz w:val="20"/>
      <w:szCs w:val="20"/>
    </w:rPr>
  </w:style>
  <w:style w:type="paragraph" w:styleId="Nadpis8">
    <w:name w:val="heading 8"/>
    <w:basedOn w:val="Normln"/>
    <w:next w:val="Normln"/>
    <w:link w:val="Nadpis8Char"/>
    <w:uiPriority w:val="9"/>
    <w:unhideWhenUsed/>
    <w:qFormat/>
    <w:rsid w:val="0046511B"/>
    <w:pPr>
      <w:spacing w:after="0"/>
      <w:outlineLvl w:val="7"/>
    </w:pPr>
    <w:rPr>
      <w:b/>
      <w:bCs/>
      <w:color w:val="7F7F7F"/>
      <w:sz w:val="20"/>
      <w:szCs w:val="20"/>
    </w:rPr>
  </w:style>
  <w:style w:type="paragraph" w:styleId="Nadpis9">
    <w:name w:val="heading 9"/>
    <w:basedOn w:val="Normln"/>
    <w:next w:val="Normln"/>
    <w:link w:val="Nadpis9Char"/>
    <w:uiPriority w:val="9"/>
    <w:unhideWhenUsed/>
    <w:qFormat/>
    <w:rsid w:val="0046511B"/>
    <w:pPr>
      <w:spacing w:after="0" w:line="271" w:lineRule="auto"/>
      <w:outlineLvl w:val="8"/>
    </w:pPr>
    <w:rPr>
      <w:b/>
      <w:bCs/>
      <w:i/>
      <w:iCs/>
      <w:color w:val="7F7F7F"/>
      <w:sz w:val="18"/>
      <w:szCs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46511B"/>
    <w:rPr>
      <w:rFonts w:cs="Times New Roman"/>
      <w:smallCaps/>
      <w:spacing w:val="5"/>
      <w:sz w:val="36"/>
    </w:rPr>
  </w:style>
  <w:style w:type="character" w:customStyle="1" w:styleId="Nadpis2Char">
    <w:name w:val="Nadpis 2 Char"/>
    <w:basedOn w:val="Standardnpsmoodstavce"/>
    <w:link w:val="Nadpis2"/>
    <w:uiPriority w:val="9"/>
    <w:locked/>
    <w:rsid w:val="0046511B"/>
    <w:rPr>
      <w:rFonts w:cs="Times New Roman"/>
      <w:smallCaps/>
      <w:sz w:val="28"/>
    </w:rPr>
  </w:style>
  <w:style w:type="character" w:customStyle="1" w:styleId="Nadpis3Char">
    <w:name w:val="Nadpis 3 Char"/>
    <w:basedOn w:val="Standardnpsmoodstavce"/>
    <w:link w:val="Nadpis3"/>
    <w:uiPriority w:val="9"/>
    <w:locked/>
    <w:rsid w:val="0046511B"/>
    <w:rPr>
      <w:rFonts w:cs="Times New Roman"/>
      <w:i/>
      <w:smallCaps/>
      <w:spacing w:val="5"/>
      <w:sz w:val="26"/>
    </w:rPr>
  </w:style>
  <w:style w:type="character" w:customStyle="1" w:styleId="Nadpis4Char">
    <w:name w:val="Nadpis 4 Char"/>
    <w:basedOn w:val="Standardnpsmoodstavce"/>
    <w:link w:val="Nadpis4"/>
    <w:uiPriority w:val="9"/>
    <w:locked/>
    <w:rsid w:val="0046511B"/>
    <w:rPr>
      <w:rFonts w:cs="Times New Roman"/>
      <w:b/>
      <w:spacing w:val="5"/>
      <w:sz w:val="24"/>
    </w:rPr>
  </w:style>
  <w:style w:type="character" w:customStyle="1" w:styleId="Nadpis5Char">
    <w:name w:val="Nadpis 5 Char"/>
    <w:basedOn w:val="Standardnpsmoodstavce"/>
    <w:link w:val="Nadpis5"/>
    <w:uiPriority w:val="9"/>
    <w:locked/>
    <w:rsid w:val="0046511B"/>
    <w:rPr>
      <w:rFonts w:cs="Times New Roman"/>
      <w:i/>
      <w:sz w:val="24"/>
    </w:rPr>
  </w:style>
  <w:style w:type="character" w:customStyle="1" w:styleId="Nadpis6Char">
    <w:name w:val="Nadpis 6 Char"/>
    <w:basedOn w:val="Standardnpsmoodstavce"/>
    <w:link w:val="Nadpis6"/>
    <w:uiPriority w:val="9"/>
    <w:locked/>
    <w:rsid w:val="0046511B"/>
    <w:rPr>
      <w:rFonts w:cs="Times New Roman"/>
      <w:b/>
      <w:color w:val="595959"/>
      <w:spacing w:val="5"/>
      <w:shd w:val="clear" w:color="auto" w:fill="FFFFFF"/>
    </w:rPr>
  </w:style>
  <w:style w:type="character" w:customStyle="1" w:styleId="Nadpis7Char">
    <w:name w:val="Nadpis 7 Char"/>
    <w:basedOn w:val="Standardnpsmoodstavce"/>
    <w:link w:val="Nadpis7"/>
    <w:uiPriority w:val="9"/>
    <w:locked/>
    <w:rsid w:val="0046511B"/>
    <w:rPr>
      <w:rFonts w:cs="Times New Roman"/>
      <w:b/>
      <w:i/>
      <w:color w:val="5A5A5A"/>
      <w:sz w:val="20"/>
    </w:rPr>
  </w:style>
  <w:style w:type="character" w:customStyle="1" w:styleId="Nadpis8Char">
    <w:name w:val="Nadpis 8 Char"/>
    <w:basedOn w:val="Standardnpsmoodstavce"/>
    <w:link w:val="Nadpis8"/>
    <w:uiPriority w:val="9"/>
    <w:locked/>
    <w:rsid w:val="0046511B"/>
    <w:rPr>
      <w:rFonts w:cs="Times New Roman"/>
      <w:b/>
      <w:color w:val="7F7F7F"/>
      <w:sz w:val="20"/>
    </w:rPr>
  </w:style>
  <w:style w:type="character" w:customStyle="1" w:styleId="Nadpis9Char">
    <w:name w:val="Nadpis 9 Char"/>
    <w:basedOn w:val="Standardnpsmoodstavce"/>
    <w:link w:val="Nadpis9"/>
    <w:uiPriority w:val="9"/>
    <w:locked/>
    <w:rsid w:val="0046511B"/>
    <w:rPr>
      <w:rFonts w:cs="Times New Roman"/>
      <w:b/>
      <w:i/>
      <w:color w:val="7F7F7F"/>
      <w:sz w:val="18"/>
    </w:rPr>
  </w:style>
  <w:style w:type="paragraph" w:styleId="Nzev">
    <w:name w:val="Title"/>
    <w:basedOn w:val="Normln"/>
    <w:next w:val="Normln"/>
    <w:link w:val="NzevChar"/>
    <w:uiPriority w:val="10"/>
    <w:qFormat/>
    <w:rsid w:val="0046511B"/>
    <w:pPr>
      <w:spacing w:after="300" w:line="240" w:lineRule="auto"/>
      <w:contextualSpacing/>
    </w:pPr>
    <w:rPr>
      <w:smallCaps/>
      <w:sz w:val="52"/>
      <w:szCs w:val="52"/>
    </w:rPr>
  </w:style>
  <w:style w:type="character" w:customStyle="1" w:styleId="NzevChar">
    <w:name w:val="Název Char"/>
    <w:basedOn w:val="Standardnpsmoodstavce"/>
    <w:link w:val="Nzev"/>
    <w:uiPriority w:val="10"/>
    <w:locked/>
    <w:rsid w:val="0046511B"/>
    <w:rPr>
      <w:rFonts w:cs="Times New Roman"/>
      <w:smallCaps/>
      <w:sz w:val="52"/>
    </w:rPr>
  </w:style>
  <w:style w:type="paragraph" w:styleId="Podtitul">
    <w:name w:val="Subtitle"/>
    <w:basedOn w:val="Normln"/>
    <w:next w:val="Normln"/>
    <w:link w:val="PodtitulChar"/>
    <w:uiPriority w:val="11"/>
    <w:qFormat/>
    <w:rsid w:val="0046511B"/>
    <w:rPr>
      <w:i/>
      <w:iCs/>
      <w:smallCaps/>
      <w:spacing w:val="10"/>
      <w:sz w:val="28"/>
      <w:szCs w:val="28"/>
    </w:rPr>
  </w:style>
  <w:style w:type="character" w:customStyle="1" w:styleId="PodtitulChar">
    <w:name w:val="Podtitul Char"/>
    <w:basedOn w:val="Standardnpsmoodstavce"/>
    <w:link w:val="Podtitul"/>
    <w:uiPriority w:val="11"/>
    <w:locked/>
    <w:rsid w:val="0046511B"/>
    <w:rPr>
      <w:rFonts w:cs="Times New Roman"/>
      <w:i/>
      <w:smallCaps/>
      <w:spacing w:val="10"/>
      <w:sz w:val="28"/>
    </w:rPr>
  </w:style>
  <w:style w:type="character" w:styleId="Siln">
    <w:name w:val="Strong"/>
    <w:basedOn w:val="Standardnpsmoodstavce"/>
    <w:uiPriority w:val="22"/>
    <w:qFormat/>
    <w:rsid w:val="0046511B"/>
    <w:rPr>
      <w:rFonts w:cs="Times New Roman"/>
      <w:b/>
    </w:rPr>
  </w:style>
  <w:style w:type="character" w:styleId="Zvraznn">
    <w:name w:val="Emphasis"/>
    <w:basedOn w:val="Standardnpsmoodstavce"/>
    <w:uiPriority w:val="20"/>
    <w:qFormat/>
    <w:rsid w:val="0046511B"/>
    <w:rPr>
      <w:rFonts w:cs="Times New Roman"/>
      <w:b/>
      <w:i/>
      <w:spacing w:val="10"/>
    </w:rPr>
  </w:style>
  <w:style w:type="paragraph" w:styleId="Bezmezer">
    <w:name w:val="No Spacing"/>
    <w:basedOn w:val="Normln"/>
    <w:uiPriority w:val="1"/>
    <w:qFormat/>
    <w:rsid w:val="0046511B"/>
    <w:pPr>
      <w:spacing w:after="0" w:line="240" w:lineRule="auto"/>
    </w:pPr>
  </w:style>
  <w:style w:type="paragraph" w:styleId="Odstavecseseznamem">
    <w:name w:val="List Paragraph"/>
    <w:basedOn w:val="Normln"/>
    <w:uiPriority w:val="34"/>
    <w:qFormat/>
    <w:rsid w:val="0046511B"/>
    <w:pPr>
      <w:ind w:left="720"/>
      <w:contextualSpacing/>
    </w:pPr>
  </w:style>
  <w:style w:type="paragraph" w:styleId="Citt">
    <w:name w:val="Quote"/>
    <w:basedOn w:val="Normln"/>
    <w:next w:val="Normln"/>
    <w:link w:val="CittChar"/>
    <w:uiPriority w:val="29"/>
    <w:qFormat/>
    <w:rsid w:val="0046511B"/>
    <w:rPr>
      <w:i/>
      <w:iCs/>
    </w:rPr>
  </w:style>
  <w:style w:type="character" w:customStyle="1" w:styleId="CittChar">
    <w:name w:val="Citát Char"/>
    <w:basedOn w:val="Standardnpsmoodstavce"/>
    <w:link w:val="Citt"/>
    <w:uiPriority w:val="29"/>
    <w:locked/>
    <w:rsid w:val="0046511B"/>
    <w:rPr>
      <w:rFonts w:cs="Times New Roman"/>
      <w:i/>
    </w:rPr>
  </w:style>
  <w:style w:type="paragraph" w:styleId="Vrazncitt">
    <w:name w:val="Intense Quote"/>
    <w:basedOn w:val="Normln"/>
    <w:next w:val="Normln"/>
    <w:link w:val="VrazncittChar"/>
    <w:uiPriority w:val="30"/>
    <w:qFormat/>
    <w:rsid w:val="0046511B"/>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locked/>
    <w:rsid w:val="0046511B"/>
    <w:rPr>
      <w:rFonts w:cs="Times New Roman"/>
      <w:i/>
    </w:rPr>
  </w:style>
  <w:style w:type="character" w:styleId="Zdraznnjemn">
    <w:name w:val="Subtle Emphasis"/>
    <w:basedOn w:val="Standardnpsmoodstavce"/>
    <w:uiPriority w:val="19"/>
    <w:qFormat/>
    <w:rsid w:val="0046511B"/>
    <w:rPr>
      <w:rFonts w:cs="Times New Roman"/>
      <w:i/>
    </w:rPr>
  </w:style>
  <w:style w:type="character" w:styleId="Zdraznnintenzivn">
    <w:name w:val="Intense Emphasis"/>
    <w:basedOn w:val="Standardnpsmoodstavce"/>
    <w:uiPriority w:val="21"/>
    <w:qFormat/>
    <w:rsid w:val="0046511B"/>
    <w:rPr>
      <w:rFonts w:cs="Times New Roman"/>
      <w:b/>
      <w:i/>
    </w:rPr>
  </w:style>
  <w:style w:type="character" w:styleId="Odkazjemn">
    <w:name w:val="Subtle Reference"/>
    <w:basedOn w:val="Standardnpsmoodstavce"/>
    <w:uiPriority w:val="31"/>
    <w:qFormat/>
    <w:rsid w:val="0046511B"/>
    <w:rPr>
      <w:rFonts w:cs="Times New Roman"/>
      <w:smallCaps/>
    </w:rPr>
  </w:style>
  <w:style w:type="character" w:styleId="Odkazintenzivn">
    <w:name w:val="Intense Reference"/>
    <w:basedOn w:val="Standardnpsmoodstavce"/>
    <w:uiPriority w:val="32"/>
    <w:qFormat/>
    <w:rsid w:val="0046511B"/>
    <w:rPr>
      <w:rFonts w:cs="Times New Roman"/>
      <w:b/>
      <w:smallCaps/>
    </w:rPr>
  </w:style>
  <w:style w:type="character" w:styleId="Nzevknihy">
    <w:name w:val="Book Title"/>
    <w:basedOn w:val="Standardnpsmoodstavce"/>
    <w:uiPriority w:val="33"/>
    <w:qFormat/>
    <w:rsid w:val="0046511B"/>
    <w:rPr>
      <w:rFonts w:cs="Times New Roman"/>
      <w:i/>
      <w:smallCaps/>
      <w:spacing w:val="5"/>
    </w:rPr>
  </w:style>
  <w:style w:type="paragraph" w:styleId="Nadpisobsahu">
    <w:name w:val="TOC Heading"/>
    <w:basedOn w:val="Nadpis1"/>
    <w:next w:val="Normln"/>
    <w:uiPriority w:val="39"/>
    <w:semiHidden/>
    <w:unhideWhenUsed/>
    <w:qFormat/>
    <w:rsid w:val="0046511B"/>
    <w:pPr>
      <w:outlineLvl w:val="9"/>
    </w:pPr>
  </w:style>
  <w:style w:type="table" w:styleId="Mkatabulky">
    <w:name w:val="Table Grid"/>
    <w:basedOn w:val="Normlntabulka"/>
    <w:uiPriority w:val="59"/>
    <w:rsid w:val="003420C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83237D"/>
    <w:pPr>
      <w:tabs>
        <w:tab w:val="center" w:pos="4536"/>
        <w:tab w:val="right" w:pos="9072"/>
      </w:tabs>
    </w:pPr>
  </w:style>
  <w:style w:type="character" w:customStyle="1" w:styleId="ZhlavChar">
    <w:name w:val="Záhlaví Char"/>
    <w:basedOn w:val="Standardnpsmoodstavce"/>
    <w:link w:val="Zhlav"/>
    <w:uiPriority w:val="99"/>
    <w:locked/>
    <w:rsid w:val="0083237D"/>
    <w:rPr>
      <w:rFonts w:cs="Times New Roman"/>
    </w:rPr>
  </w:style>
  <w:style w:type="paragraph" w:styleId="Zpat">
    <w:name w:val="footer"/>
    <w:basedOn w:val="Normln"/>
    <w:link w:val="ZpatChar"/>
    <w:uiPriority w:val="99"/>
    <w:unhideWhenUsed/>
    <w:rsid w:val="0083237D"/>
    <w:pPr>
      <w:tabs>
        <w:tab w:val="center" w:pos="4536"/>
        <w:tab w:val="right" w:pos="9072"/>
      </w:tabs>
    </w:pPr>
  </w:style>
  <w:style w:type="character" w:customStyle="1" w:styleId="ZpatChar">
    <w:name w:val="Zápatí Char"/>
    <w:basedOn w:val="Standardnpsmoodstavce"/>
    <w:link w:val="Zpat"/>
    <w:uiPriority w:val="99"/>
    <w:locked/>
    <w:rsid w:val="0083237D"/>
    <w:rPr>
      <w:rFonts w:cs="Times New Roman"/>
    </w:rPr>
  </w:style>
  <w:style w:type="paragraph" w:styleId="Textbubliny">
    <w:name w:val="Balloon Text"/>
    <w:basedOn w:val="Normln"/>
    <w:link w:val="TextbublinyChar"/>
    <w:uiPriority w:val="99"/>
    <w:semiHidden/>
    <w:unhideWhenUsed/>
    <w:rsid w:val="0083237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3237D"/>
    <w:rPr>
      <w:rFonts w:ascii="Tahoma" w:hAnsi="Tahoma" w:cs="Times New Roman"/>
      <w:sz w:val="16"/>
    </w:rPr>
  </w:style>
  <w:style w:type="character" w:styleId="Hypertextovodkaz">
    <w:name w:val="Hyperlink"/>
    <w:basedOn w:val="Standardnpsmoodstavce"/>
    <w:uiPriority w:val="99"/>
    <w:unhideWhenUsed/>
    <w:rsid w:val="0042184C"/>
    <w:rPr>
      <w:rFonts w:cs="Times New Roman"/>
      <w:color w:val="0000FF" w:themeColor="hyperlink"/>
      <w:u w:val="single"/>
    </w:rPr>
  </w:style>
  <w:style w:type="paragraph" w:styleId="Normlnweb">
    <w:name w:val="Normal (Web)"/>
    <w:basedOn w:val="Normln"/>
    <w:uiPriority w:val="99"/>
    <w:unhideWhenUsed/>
    <w:rsid w:val="004E5F44"/>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Cambri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511B"/>
    <w:pPr>
      <w:spacing w:after="200" w:line="276" w:lineRule="auto"/>
    </w:pPr>
    <w:rPr>
      <w:rFonts w:cs="Times New Roman"/>
      <w:sz w:val="22"/>
      <w:szCs w:val="22"/>
    </w:rPr>
  </w:style>
  <w:style w:type="paragraph" w:styleId="Nadpis1">
    <w:name w:val="heading 1"/>
    <w:basedOn w:val="Normln"/>
    <w:next w:val="Normln"/>
    <w:link w:val="Nadpis1Char"/>
    <w:uiPriority w:val="9"/>
    <w:qFormat/>
    <w:rsid w:val="0046511B"/>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46511B"/>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46511B"/>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46511B"/>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46511B"/>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46511B"/>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unhideWhenUsed/>
    <w:qFormat/>
    <w:rsid w:val="0046511B"/>
    <w:pPr>
      <w:spacing w:after="0"/>
      <w:outlineLvl w:val="6"/>
    </w:pPr>
    <w:rPr>
      <w:b/>
      <w:bCs/>
      <w:i/>
      <w:iCs/>
      <w:color w:val="5A5A5A"/>
      <w:sz w:val="20"/>
      <w:szCs w:val="20"/>
    </w:rPr>
  </w:style>
  <w:style w:type="paragraph" w:styleId="Nadpis8">
    <w:name w:val="heading 8"/>
    <w:basedOn w:val="Normln"/>
    <w:next w:val="Normln"/>
    <w:link w:val="Nadpis8Char"/>
    <w:uiPriority w:val="9"/>
    <w:unhideWhenUsed/>
    <w:qFormat/>
    <w:rsid w:val="0046511B"/>
    <w:pPr>
      <w:spacing w:after="0"/>
      <w:outlineLvl w:val="7"/>
    </w:pPr>
    <w:rPr>
      <w:b/>
      <w:bCs/>
      <w:color w:val="7F7F7F"/>
      <w:sz w:val="20"/>
      <w:szCs w:val="20"/>
    </w:rPr>
  </w:style>
  <w:style w:type="paragraph" w:styleId="Nadpis9">
    <w:name w:val="heading 9"/>
    <w:basedOn w:val="Normln"/>
    <w:next w:val="Normln"/>
    <w:link w:val="Nadpis9Char"/>
    <w:uiPriority w:val="9"/>
    <w:unhideWhenUsed/>
    <w:qFormat/>
    <w:rsid w:val="0046511B"/>
    <w:pPr>
      <w:spacing w:after="0" w:line="271" w:lineRule="auto"/>
      <w:outlineLvl w:val="8"/>
    </w:pPr>
    <w:rPr>
      <w:b/>
      <w:bCs/>
      <w:i/>
      <w:iCs/>
      <w:color w:val="7F7F7F"/>
      <w:sz w:val="18"/>
      <w:szCs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46511B"/>
    <w:rPr>
      <w:rFonts w:cs="Times New Roman"/>
      <w:smallCaps/>
      <w:spacing w:val="5"/>
      <w:sz w:val="36"/>
    </w:rPr>
  </w:style>
  <w:style w:type="character" w:customStyle="1" w:styleId="Nadpis2Char">
    <w:name w:val="Nadpis 2 Char"/>
    <w:basedOn w:val="Standardnpsmoodstavce"/>
    <w:link w:val="Nadpis2"/>
    <w:uiPriority w:val="9"/>
    <w:locked/>
    <w:rsid w:val="0046511B"/>
    <w:rPr>
      <w:rFonts w:cs="Times New Roman"/>
      <w:smallCaps/>
      <w:sz w:val="28"/>
    </w:rPr>
  </w:style>
  <w:style w:type="character" w:customStyle="1" w:styleId="Nadpis3Char">
    <w:name w:val="Nadpis 3 Char"/>
    <w:basedOn w:val="Standardnpsmoodstavce"/>
    <w:link w:val="Nadpis3"/>
    <w:uiPriority w:val="9"/>
    <w:locked/>
    <w:rsid w:val="0046511B"/>
    <w:rPr>
      <w:rFonts w:cs="Times New Roman"/>
      <w:i/>
      <w:smallCaps/>
      <w:spacing w:val="5"/>
      <w:sz w:val="26"/>
    </w:rPr>
  </w:style>
  <w:style w:type="character" w:customStyle="1" w:styleId="Nadpis4Char">
    <w:name w:val="Nadpis 4 Char"/>
    <w:basedOn w:val="Standardnpsmoodstavce"/>
    <w:link w:val="Nadpis4"/>
    <w:uiPriority w:val="9"/>
    <w:locked/>
    <w:rsid w:val="0046511B"/>
    <w:rPr>
      <w:rFonts w:cs="Times New Roman"/>
      <w:b/>
      <w:spacing w:val="5"/>
      <w:sz w:val="24"/>
    </w:rPr>
  </w:style>
  <w:style w:type="character" w:customStyle="1" w:styleId="Nadpis5Char">
    <w:name w:val="Nadpis 5 Char"/>
    <w:basedOn w:val="Standardnpsmoodstavce"/>
    <w:link w:val="Nadpis5"/>
    <w:uiPriority w:val="9"/>
    <w:locked/>
    <w:rsid w:val="0046511B"/>
    <w:rPr>
      <w:rFonts w:cs="Times New Roman"/>
      <w:i/>
      <w:sz w:val="24"/>
    </w:rPr>
  </w:style>
  <w:style w:type="character" w:customStyle="1" w:styleId="Nadpis6Char">
    <w:name w:val="Nadpis 6 Char"/>
    <w:basedOn w:val="Standardnpsmoodstavce"/>
    <w:link w:val="Nadpis6"/>
    <w:uiPriority w:val="9"/>
    <w:locked/>
    <w:rsid w:val="0046511B"/>
    <w:rPr>
      <w:rFonts w:cs="Times New Roman"/>
      <w:b/>
      <w:color w:val="595959"/>
      <w:spacing w:val="5"/>
      <w:shd w:val="clear" w:color="auto" w:fill="FFFFFF"/>
    </w:rPr>
  </w:style>
  <w:style w:type="character" w:customStyle="1" w:styleId="Nadpis7Char">
    <w:name w:val="Nadpis 7 Char"/>
    <w:basedOn w:val="Standardnpsmoodstavce"/>
    <w:link w:val="Nadpis7"/>
    <w:uiPriority w:val="9"/>
    <w:locked/>
    <w:rsid w:val="0046511B"/>
    <w:rPr>
      <w:rFonts w:cs="Times New Roman"/>
      <w:b/>
      <w:i/>
      <w:color w:val="5A5A5A"/>
      <w:sz w:val="20"/>
    </w:rPr>
  </w:style>
  <w:style w:type="character" w:customStyle="1" w:styleId="Nadpis8Char">
    <w:name w:val="Nadpis 8 Char"/>
    <w:basedOn w:val="Standardnpsmoodstavce"/>
    <w:link w:val="Nadpis8"/>
    <w:uiPriority w:val="9"/>
    <w:locked/>
    <w:rsid w:val="0046511B"/>
    <w:rPr>
      <w:rFonts w:cs="Times New Roman"/>
      <w:b/>
      <w:color w:val="7F7F7F"/>
      <w:sz w:val="20"/>
    </w:rPr>
  </w:style>
  <w:style w:type="character" w:customStyle="1" w:styleId="Nadpis9Char">
    <w:name w:val="Nadpis 9 Char"/>
    <w:basedOn w:val="Standardnpsmoodstavce"/>
    <w:link w:val="Nadpis9"/>
    <w:uiPriority w:val="9"/>
    <w:locked/>
    <w:rsid w:val="0046511B"/>
    <w:rPr>
      <w:rFonts w:cs="Times New Roman"/>
      <w:b/>
      <w:i/>
      <w:color w:val="7F7F7F"/>
      <w:sz w:val="18"/>
    </w:rPr>
  </w:style>
  <w:style w:type="paragraph" w:styleId="Nzev">
    <w:name w:val="Title"/>
    <w:basedOn w:val="Normln"/>
    <w:next w:val="Normln"/>
    <w:link w:val="NzevChar"/>
    <w:uiPriority w:val="10"/>
    <w:qFormat/>
    <w:rsid w:val="0046511B"/>
    <w:pPr>
      <w:spacing w:after="300" w:line="240" w:lineRule="auto"/>
      <w:contextualSpacing/>
    </w:pPr>
    <w:rPr>
      <w:smallCaps/>
      <w:sz w:val="52"/>
      <w:szCs w:val="52"/>
    </w:rPr>
  </w:style>
  <w:style w:type="character" w:customStyle="1" w:styleId="NzevChar">
    <w:name w:val="Název Char"/>
    <w:basedOn w:val="Standardnpsmoodstavce"/>
    <w:link w:val="Nzev"/>
    <w:uiPriority w:val="10"/>
    <w:locked/>
    <w:rsid w:val="0046511B"/>
    <w:rPr>
      <w:rFonts w:cs="Times New Roman"/>
      <w:smallCaps/>
      <w:sz w:val="52"/>
    </w:rPr>
  </w:style>
  <w:style w:type="paragraph" w:styleId="Podtitul">
    <w:name w:val="Subtitle"/>
    <w:basedOn w:val="Normln"/>
    <w:next w:val="Normln"/>
    <w:link w:val="PodtitulChar"/>
    <w:uiPriority w:val="11"/>
    <w:qFormat/>
    <w:rsid w:val="0046511B"/>
    <w:rPr>
      <w:i/>
      <w:iCs/>
      <w:smallCaps/>
      <w:spacing w:val="10"/>
      <w:sz w:val="28"/>
      <w:szCs w:val="28"/>
    </w:rPr>
  </w:style>
  <w:style w:type="character" w:customStyle="1" w:styleId="PodtitulChar">
    <w:name w:val="Podtitul Char"/>
    <w:basedOn w:val="Standardnpsmoodstavce"/>
    <w:link w:val="Podtitul"/>
    <w:uiPriority w:val="11"/>
    <w:locked/>
    <w:rsid w:val="0046511B"/>
    <w:rPr>
      <w:rFonts w:cs="Times New Roman"/>
      <w:i/>
      <w:smallCaps/>
      <w:spacing w:val="10"/>
      <w:sz w:val="28"/>
    </w:rPr>
  </w:style>
  <w:style w:type="character" w:styleId="Siln">
    <w:name w:val="Strong"/>
    <w:basedOn w:val="Standardnpsmoodstavce"/>
    <w:uiPriority w:val="22"/>
    <w:qFormat/>
    <w:rsid w:val="0046511B"/>
    <w:rPr>
      <w:rFonts w:cs="Times New Roman"/>
      <w:b/>
    </w:rPr>
  </w:style>
  <w:style w:type="character" w:styleId="Zvraznn">
    <w:name w:val="Emphasis"/>
    <w:basedOn w:val="Standardnpsmoodstavce"/>
    <w:uiPriority w:val="20"/>
    <w:qFormat/>
    <w:rsid w:val="0046511B"/>
    <w:rPr>
      <w:rFonts w:cs="Times New Roman"/>
      <w:b/>
      <w:i/>
      <w:spacing w:val="10"/>
    </w:rPr>
  </w:style>
  <w:style w:type="paragraph" w:styleId="Bezmezer">
    <w:name w:val="No Spacing"/>
    <w:basedOn w:val="Normln"/>
    <w:uiPriority w:val="1"/>
    <w:qFormat/>
    <w:rsid w:val="0046511B"/>
    <w:pPr>
      <w:spacing w:after="0" w:line="240" w:lineRule="auto"/>
    </w:pPr>
  </w:style>
  <w:style w:type="paragraph" w:styleId="Odstavecseseznamem">
    <w:name w:val="List Paragraph"/>
    <w:basedOn w:val="Normln"/>
    <w:uiPriority w:val="34"/>
    <w:qFormat/>
    <w:rsid w:val="0046511B"/>
    <w:pPr>
      <w:ind w:left="720"/>
      <w:contextualSpacing/>
    </w:pPr>
  </w:style>
  <w:style w:type="paragraph" w:styleId="Citt">
    <w:name w:val="Quote"/>
    <w:basedOn w:val="Normln"/>
    <w:next w:val="Normln"/>
    <w:link w:val="CittChar"/>
    <w:uiPriority w:val="29"/>
    <w:qFormat/>
    <w:rsid w:val="0046511B"/>
    <w:rPr>
      <w:i/>
      <w:iCs/>
    </w:rPr>
  </w:style>
  <w:style w:type="character" w:customStyle="1" w:styleId="CittChar">
    <w:name w:val="Citát Char"/>
    <w:basedOn w:val="Standardnpsmoodstavce"/>
    <w:link w:val="Citt"/>
    <w:uiPriority w:val="29"/>
    <w:locked/>
    <w:rsid w:val="0046511B"/>
    <w:rPr>
      <w:rFonts w:cs="Times New Roman"/>
      <w:i/>
    </w:rPr>
  </w:style>
  <w:style w:type="paragraph" w:styleId="Vrazncitt">
    <w:name w:val="Intense Quote"/>
    <w:basedOn w:val="Normln"/>
    <w:next w:val="Normln"/>
    <w:link w:val="VrazncittChar"/>
    <w:uiPriority w:val="30"/>
    <w:qFormat/>
    <w:rsid w:val="0046511B"/>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locked/>
    <w:rsid w:val="0046511B"/>
    <w:rPr>
      <w:rFonts w:cs="Times New Roman"/>
      <w:i/>
    </w:rPr>
  </w:style>
  <w:style w:type="character" w:styleId="Zdraznnjemn">
    <w:name w:val="Subtle Emphasis"/>
    <w:basedOn w:val="Standardnpsmoodstavce"/>
    <w:uiPriority w:val="19"/>
    <w:qFormat/>
    <w:rsid w:val="0046511B"/>
    <w:rPr>
      <w:rFonts w:cs="Times New Roman"/>
      <w:i/>
    </w:rPr>
  </w:style>
  <w:style w:type="character" w:styleId="Zdraznnintenzivn">
    <w:name w:val="Intense Emphasis"/>
    <w:basedOn w:val="Standardnpsmoodstavce"/>
    <w:uiPriority w:val="21"/>
    <w:qFormat/>
    <w:rsid w:val="0046511B"/>
    <w:rPr>
      <w:rFonts w:cs="Times New Roman"/>
      <w:b/>
      <w:i/>
    </w:rPr>
  </w:style>
  <w:style w:type="character" w:styleId="Odkazjemn">
    <w:name w:val="Subtle Reference"/>
    <w:basedOn w:val="Standardnpsmoodstavce"/>
    <w:uiPriority w:val="31"/>
    <w:qFormat/>
    <w:rsid w:val="0046511B"/>
    <w:rPr>
      <w:rFonts w:cs="Times New Roman"/>
      <w:smallCaps/>
    </w:rPr>
  </w:style>
  <w:style w:type="character" w:styleId="Odkazintenzivn">
    <w:name w:val="Intense Reference"/>
    <w:basedOn w:val="Standardnpsmoodstavce"/>
    <w:uiPriority w:val="32"/>
    <w:qFormat/>
    <w:rsid w:val="0046511B"/>
    <w:rPr>
      <w:rFonts w:cs="Times New Roman"/>
      <w:b/>
      <w:smallCaps/>
    </w:rPr>
  </w:style>
  <w:style w:type="character" w:styleId="Nzevknihy">
    <w:name w:val="Book Title"/>
    <w:basedOn w:val="Standardnpsmoodstavce"/>
    <w:uiPriority w:val="33"/>
    <w:qFormat/>
    <w:rsid w:val="0046511B"/>
    <w:rPr>
      <w:rFonts w:cs="Times New Roman"/>
      <w:i/>
      <w:smallCaps/>
      <w:spacing w:val="5"/>
    </w:rPr>
  </w:style>
  <w:style w:type="paragraph" w:styleId="Nadpisobsahu">
    <w:name w:val="TOC Heading"/>
    <w:basedOn w:val="Nadpis1"/>
    <w:next w:val="Normln"/>
    <w:uiPriority w:val="39"/>
    <w:semiHidden/>
    <w:unhideWhenUsed/>
    <w:qFormat/>
    <w:rsid w:val="0046511B"/>
    <w:pPr>
      <w:outlineLvl w:val="9"/>
    </w:pPr>
  </w:style>
  <w:style w:type="table" w:styleId="Mkatabulky">
    <w:name w:val="Table Grid"/>
    <w:basedOn w:val="Normlntabulka"/>
    <w:uiPriority w:val="59"/>
    <w:rsid w:val="003420C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83237D"/>
    <w:pPr>
      <w:tabs>
        <w:tab w:val="center" w:pos="4536"/>
        <w:tab w:val="right" w:pos="9072"/>
      </w:tabs>
    </w:pPr>
  </w:style>
  <w:style w:type="character" w:customStyle="1" w:styleId="ZhlavChar">
    <w:name w:val="Záhlaví Char"/>
    <w:basedOn w:val="Standardnpsmoodstavce"/>
    <w:link w:val="Zhlav"/>
    <w:uiPriority w:val="99"/>
    <w:locked/>
    <w:rsid w:val="0083237D"/>
    <w:rPr>
      <w:rFonts w:cs="Times New Roman"/>
    </w:rPr>
  </w:style>
  <w:style w:type="paragraph" w:styleId="Zpat">
    <w:name w:val="footer"/>
    <w:basedOn w:val="Normln"/>
    <w:link w:val="ZpatChar"/>
    <w:uiPriority w:val="99"/>
    <w:unhideWhenUsed/>
    <w:rsid w:val="0083237D"/>
    <w:pPr>
      <w:tabs>
        <w:tab w:val="center" w:pos="4536"/>
        <w:tab w:val="right" w:pos="9072"/>
      </w:tabs>
    </w:pPr>
  </w:style>
  <w:style w:type="character" w:customStyle="1" w:styleId="ZpatChar">
    <w:name w:val="Zápatí Char"/>
    <w:basedOn w:val="Standardnpsmoodstavce"/>
    <w:link w:val="Zpat"/>
    <w:uiPriority w:val="99"/>
    <w:locked/>
    <w:rsid w:val="0083237D"/>
    <w:rPr>
      <w:rFonts w:cs="Times New Roman"/>
    </w:rPr>
  </w:style>
  <w:style w:type="paragraph" w:styleId="Textbubliny">
    <w:name w:val="Balloon Text"/>
    <w:basedOn w:val="Normln"/>
    <w:link w:val="TextbublinyChar"/>
    <w:uiPriority w:val="99"/>
    <w:semiHidden/>
    <w:unhideWhenUsed/>
    <w:rsid w:val="0083237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3237D"/>
    <w:rPr>
      <w:rFonts w:ascii="Tahoma" w:hAnsi="Tahoma" w:cs="Times New Roman"/>
      <w:sz w:val="16"/>
    </w:rPr>
  </w:style>
  <w:style w:type="character" w:styleId="Hypertextovodkaz">
    <w:name w:val="Hyperlink"/>
    <w:basedOn w:val="Standardnpsmoodstavce"/>
    <w:uiPriority w:val="99"/>
    <w:unhideWhenUsed/>
    <w:rsid w:val="0042184C"/>
    <w:rPr>
      <w:rFonts w:cs="Times New Roman"/>
      <w:color w:val="0000FF" w:themeColor="hyperlink"/>
      <w:u w:val="single"/>
    </w:rPr>
  </w:style>
  <w:style w:type="paragraph" w:styleId="Normlnweb">
    <w:name w:val="Normal (Web)"/>
    <w:basedOn w:val="Normln"/>
    <w:uiPriority w:val="99"/>
    <w:unhideWhenUsed/>
    <w:rsid w:val="004E5F4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163544">
      <w:bodyDiv w:val="1"/>
      <w:marLeft w:val="0"/>
      <w:marRight w:val="0"/>
      <w:marTop w:val="0"/>
      <w:marBottom w:val="0"/>
      <w:divBdr>
        <w:top w:val="none" w:sz="0" w:space="0" w:color="auto"/>
        <w:left w:val="none" w:sz="0" w:space="0" w:color="auto"/>
        <w:bottom w:val="none" w:sz="0" w:space="0" w:color="auto"/>
        <w:right w:val="none" w:sz="0" w:space="0" w:color="auto"/>
      </w:divBdr>
    </w:div>
    <w:div w:id="655761054">
      <w:bodyDiv w:val="1"/>
      <w:marLeft w:val="0"/>
      <w:marRight w:val="0"/>
      <w:marTop w:val="0"/>
      <w:marBottom w:val="0"/>
      <w:divBdr>
        <w:top w:val="none" w:sz="0" w:space="0" w:color="auto"/>
        <w:left w:val="none" w:sz="0" w:space="0" w:color="auto"/>
        <w:bottom w:val="none" w:sz="0" w:space="0" w:color="auto"/>
        <w:right w:val="none" w:sz="0" w:space="0" w:color="auto"/>
      </w:divBdr>
    </w:div>
    <w:div w:id="1103459559">
      <w:bodyDiv w:val="1"/>
      <w:marLeft w:val="0"/>
      <w:marRight w:val="0"/>
      <w:marTop w:val="0"/>
      <w:marBottom w:val="0"/>
      <w:divBdr>
        <w:top w:val="none" w:sz="0" w:space="0" w:color="auto"/>
        <w:left w:val="none" w:sz="0" w:space="0" w:color="auto"/>
        <w:bottom w:val="none" w:sz="0" w:space="0" w:color="auto"/>
        <w:right w:val="none" w:sz="0" w:space="0" w:color="auto"/>
      </w:divBdr>
    </w:div>
    <w:div w:id="1509098564">
      <w:bodyDiv w:val="1"/>
      <w:marLeft w:val="0"/>
      <w:marRight w:val="0"/>
      <w:marTop w:val="0"/>
      <w:marBottom w:val="0"/>
      <w:divBdr>
        <w:top w:val="none" w:sz="0" w:space="0" w:color="auto"/>
        <w:left w:val="none" w:sz="0" w:space="0" w:color="auto"/>
        <w:bottom w:val="none" w:sz="0" w:space="0" w:color="auto"/>
        <w:right w:val="none" w:sz="0" w:space="0" w:color="auto"/>
      </w:divBdr>
    </w:div>
    <w:div w:id="20918484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evaluacninastroje.rvp.cz/"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youtube.com/watch?v=LHorp2idBj4" TargetMode="External"/><Relationship Id="rId22"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77D3E-01EC-446C-90D4-896E80A1E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12</Pages>
  <Words>1874</Words>
  <Characters>11061</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Pedagogická psychologie - SOCIÁLNÍ PROSTŘEDÍ ŠKOLNÍ TŘÍDY A ŠKOLY</vt:lpstr>
    </vt:vector>
  </TitlesOfParts>
  <Company>CIKT FSS MU</Company>
  <LinksUpToDate>false</LinksUpToDate>
  <CharactersWithSpaces>12910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Pedagogická psychologie - SOCIÁLNÍ PROSTŘEDÍ ŠKOLNÍ TŘÍDY A ŠKOLY</dc:title>
  <dc:creator>Jan Mareš</dc:creator>
  <cp:lastModifiedBy>CIKT</cp:lastModifiedBy>
  <cp:revision>11</cp:revision>
  <dcterms:created xsi:type="dcterms:W3CDTF">2013-02-20T15:46:00Z</dcterms:created>
  <dcterms:modified xsi:type="dcterms:W3CDTF">2013-02-20T18:10:00Z</dcterms:modified>
</cp:coreProperties>
</file>