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87" w:rsidRDefault="000A1DD7" w:rsidP="00AA6C8D">
      <w:pPr>
        <w:pStyle w:val="Nzev"/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-878840</wp:posOffset>
            </wp:positionH>
            <wp:positionV relativeFrom="paragraph">
              <wp:posOffset>418465</wp:posOffset>
            </wp:positionV>
            <wp:extent cx="808355" cy="808355"/>
            <wp:effectExtent l="0" t="0" r="0" b="0"/>
            <wp:wrapNone/>
            <wp:docPr id="1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137F">
        <w:rPr>
          <w:noProof/>
        </w:rPr>
        <w:t>Teorie učení</w:t>
      </w:r>
      <w:r w:rsidR="00834F51" w:rsidRPr="00834F51">
        <w:rPr>
          <w:noProof/>
        </w:rPr>
        <w:t xml:space="preserve"> </w:t>
      </w:r>
    </w:p>
    <w:p w:rsidR="0046511B" w:rsidRPr="00AA6C8D" w:rsidRDefault="0046511B" w:rsidP="00AA6C8D">
      <w:pPr>
        <w:spacing w:line="360" w:lineRule="auto"/>
        <w:rPr>
          <w:i/>
        </w:rPr>
      </w:pPr>
      <w:r w:rsidRPr="00AA6C8D">
        <w:rPr>
          <w:i/>
        </w:rPr>
        <w:t xml:space="preserve">Cílem tohoto modulu je představit </w:t>
      </w:r>
      <w:r w:rsidR="00834F51" w:rsidRPr="00AA6C8D">
        <w:rPr>
          <w:i/>
        </w:rPr>
        <w:t xml:space="preserve">vybrané </w:t>
      </w:r>
      <w:r w:rsidR="00A9137F" w:rsidRPr="00AA6C8D">
        <w:rPr>
          <w:i/>
        </w:rPr>
        <w:t>historii přístupů k fenoménu učení v kontextu psychologických věd od ustanovení psychologie jako vědy po současnost.</w:t>
      </w:r>
    </w:p>
    <w:p w:rsidR="00810F0E" w:rsidRPr="00AA6C8D" w:rsidRDefault="0046511B" w:rsidP="00AA6C8D">
      <w:pPr>
        <w:spacing w:line="360" w:lineRule="auto"/>
        <w:rPr>
          <w:i/>
        </w:rPr>
      </w:pPr>
      <w:r w:rsidRPr="00AA6C8D">
        <w:rPr>
          <w:i/>
        </w:rPr>
        <w:t xml:space="preserve">Po prostudování modulu by se studující </w:t>
      </w:r>
    </w:p>
    <w:p w:rsidR="0046511B" w:rsidRPr="00AA6C8D" w:rsidRDefault="0046511B" w:rsidP="00AA6C8D">
      <w:pPr>
        <w:numPr>
          <w:ilvl w:val="0"/>
          <w:numId w:val="1"/>
        </w:numPr>
        <w:spacing w:line="360" w:lineRule="auto"/>
        <w:rPr>
          <w:i/>
        </w:rPr>
      </w:pPr>
      <w:r w:rsidRPr="00AA6C8D">
        <w:rPr>
          <w:i/>
        </w:rPr>
        <w:t xml:space="preserve">měl orientovat </w:t>
      </w:r>
      <w:r w:rsidR="00A9137F" w:rsidRPr="00AA6C8D">
        <w:rPr>
          <w:i/>
        </w:rPr>
        <w:t>v teoriích učení jejich obsahu</w:t>
      </w:r>
    </w:p>
    <w:p w:rsidR="00A9137F" w:rsidRPr="00AA6C8D" w:rsidRDefault="00A9137F" w:rsidP="00AA6C8D">
      <w:pPr>
        <w:numPr>
          <w:ilvl w:val="0"/>
          <w:numId w:val="1"/>
        </w:numPr>
        <w:spacing w:line="360" w:lineRule="auto"/>
        <w:rPr>
          <w:i/>
        </w:rPr>
      </w:pPr>
      <w:r w:rsidRPr="00AA6C8D">
        <w:rPr>
          <w:i/>
        </w:rPr>
        <w:t>měl by chápat vztah mezi teoriemi učení a jejich důsledky v podobě výukové praxe</w:t>
      </w:r>
    </w:p>
    <w:p w:rsidR="00A9137F" w:rsidRDefault="00DF18BD" w:rsidP="00AA6C8D">
      <w:pPr>
        <w:pStyle w:val="Nadpis1"/>
        <w:spacing w:line="360" w:lineRule="auto"/>
      </w:pPr>
      <w:r>
        <w:t>Připomenutí na úvod</w:t>
      </w:r>
    </w:p>
    <w:p w:rsidR="00A9137F" w:rsidRDefault="00DF18BD" w:rsidP="00AA6C8D">
      <w:pPr>
        <w:spacing w:line="360" w:lineRule="auto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AB7BD08" wp14:editId="35DBA26A">
            <wp:simplePos x="0" y="0"/>
            <wp:positionH relativeFrom="column">
              <wp:posOffset>-975995</wp:posOffset>
            </wp:positionH>
            <wp:positionV relativeFrom="paragraph">
              <wp:posOffset>127000</wp:posOffset>
            </wp:positionV>
            <wp:extent cx="813435" cy="807720"/>
            <wp:effectExtent l="19050" t="0" r="5715" b="0"/>
            <wp:wrapNone/>
            <wp:docPr id="9" name="obrázek 1" descr="C:\Documents and Settings\Mares\Dokumenty\My Dropbox\OPVK\ikony pro texty\zopakujte-si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es\Dokumenty\My Dropbox\OPVK\ikony pro texty\zopakujte-si6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18BD">
        <w:t xml:space="preserve"> </w:t>
      </w:r>
      <w:r w:rsidR="003F1211">
        <w:t xml:space="preserve">V kontextu pedagogických věd se obvykle rozlišují dvě základní vymezení pojmu učení, a to jednak </w:t>
      </w:r>
      <w:r w:rsidR="003F1211" w:rsidRPr="003F1211">
        <w:rPr>
          <w:b/>
        </w:rPr>
        <w:t>u</w:t>
      </w:r>
      <w:r w:rsidR="00A9137F" w:rsidRPr="003F1211">
        <w:rPr>
          <w:b/>
        </w:rPr>
        <w:t xml:space="preserve">čení v užším smyslu </w:t>
      </w:r>
      <w:r w:rsidR="00A9137F">
        <w:t>(v situacích pedagogického typu; Kulič, 1992)</w:t>
      </w:r>
      <w:r w:rsidR="003F1211">
        <w:t>, které lze ztotožnit typicky se školní výukou či obdobnou formou institucionálního vzdělávání. Mezi jeho základní charakteristiky patří, to že se jedná o učení:</w:t>
      </w:r>
    </w:p>
    <w:p w:rsidR="00A9137F" w:rsidRDefault="00A9137F" w:rsidP="00AA6C8D">
      <w:pPr>
        <w:pStyle w:val="Odstavecseseznamem"/>
        <w:numPr>
          <w:ilvl w:val="0"/>
          <w:numId w:val="2"/>
        </w:numPr>
        <w:spacing w:line="360" w:lineRule="auto"/>
      </w:pPr>
      <w:r>
        <w:t>Učení směřující k určitému cíli</w:t>
      </w:r>
    </w:p>
    <w:p w:rsidR="00A9137F" w:rsidRDefault="00A9137F" w:rsidP="00AA6C8D">
      <w:pPr>
        <w:pStyle w:val="Odstavecseseznamem"/>
        <w:numPr>
          <w:ilvl w:val="0"/>
          <w:numId w:val="2"/>
        </w:numPr>
        <w:spacing w:line="360" w:lineRule="auto"/>
      </w:pPr>
      <w:r>
        <w:t>Učení záměrně organizované</w:t>
      </w:r>
    </w:p>
    <w:p w:rsidR="00A9137F" w:rsidRDefault="00A9137F" w:rsidP="00AA6C8D">
      <w:pPr>
        <w:pStyle w:val="Odstavecseseznamem"/>
        <w:numPr>
          <w:ilvl w:val="0"/>
          <w:numId w:val="2"/>
        </w:numPr>
        <w:spacing w:line="360" w:lineRule="auto"/>
      </w:pPr>
      <w:r>
        <w:t>Učení promyšleně řízené</w:t>
      </w:r>
    </w:p>
    <w:p w:rsidR="00A9137F" w:rsidRDefault="00A9137F" w:rsidP="00AA6C8D">
      <w:pPr>
        <w:pStyle w:val="Odstavecseseznamem"/>
        <w:numPr>
          <w:ilvl w:val="0"/>
          <w:numId w:val="2"/>
        </w:numPr>
        <w:spacing w:line="360" w:lineRule="auto"/>
      </w:pPr>
      <w:r>
        <w:t>Učení uvědomované žákem</w:t>
      </w:r>
    </w:p>
    <w:p w:rsidR="00A9137F" w:rsidRDefault="003F1211" w:rsidP="00AA6C8D">
      <w:pPr>
        <w:spacing w:line="360" w:lineRule="auto"/>
      </w:pPr>
      <w:r>
        <w:t xml:space="preserve">Další typem učení je pak </w:t>
      </w:r>
      <w:r w:rsidRPr="003F1211">
        <w:rPr>
          <w:b/>
        </w:rPr>
        <w:t xml:space="preserve">učení </w:t>
      </w:r>
      <w:r w:rsidR="00A9137F" w:rsidRPr="003F1211">
        <w:rPr>
          <w:b/>
        </w:rPr>
        <w:t>v širším smyslu</w:t>
      </w:r>
      <w:r>
        <w:t>,</w:t>
      </w:r>
      <w:r w:rsidR="00A9137F">
        <w:t xml:space="preserve"> </w:t>
      </w:r>
      <w:r>
        <w:t>kterému se budeme v textu věnovat dále. Toto vymezení má blíže k psychologickým teoriím učení s jejich zaměření na různé formy zpracování individuální zkušenosti.</w:t>
      </w:r>
    </w:p>
    <w:p w:rsidR="003F1211" w:rsidRDefault="003F1211" w:rsidP="00AA6C8D">
      <w:pPr>
        <w:spacing w:line="360" w:lineRule="auto"/>
      </w:pPr>
      <w:r>
        <w:t xml:space="preserve">V klasické pedagogické literatuře se také značná pozornost věnuje </w:t>
      </w:r>
      <w:r w:rsidRPr="003F1211">
        <w:rPr>
          <w:b/>
        </w:rPr>
        <w:t>výsledkům učení</w:t>
      </w:r>
      <w:r>
        <w:t>, mezi které tradičně řadíme:</w:t>
      </w:r>
    </w:p>
    <w:p w:rsidR="00A9137F" w:rsidRPr="003F1211" w:rsidRDefault="00A9137F" w:rsidP="00AA6C8D">
      <w:pPr>
        <w:pStyle w:val="Odstavecseseznamem"/>
        <w:numPr>
          <w:ilvl w:val="0"/>
          <w:numId w:val="3"/>
        </w:numPr>
        <w:spacing w:line="360" w:lineRule="auto"/>
        <w:rPr>
          <w:b/>
        </w:rPr>
      </w:pPr>
      <w:r w:rsidRPr="003F1211">
        <w:rPr>
          <w:b/>
        </w:rPr>
        <w:t xml:space="preserve">Vědomosti </w:t>
      </w:r>
    </w:p>
    <w:p w:rsidR="00A9137F" w:rsidRDefault="00A9137F" w:rsidP="00AA6C8D">
      <w:pPr>
        <w:pStyle w:val="Odstavecseseznamem"/>
        <w:numPr>
          <w:ilvl w:val="1"/>
          <w:numId w:val="3"/>
        </w:numPr>
        <w:spacing w:line="360" w:lineRule="auto"/>
      </w:pPr>
      <w:r>
        <w:t>osvojené soustavy informací, představ a pojmů</w:t>
      </w:r>
      <w:r w:rsidR="003F1211">
        <w:t xml:space="preserve"> </w:t>
      </w:r>
      <w:r w:rsidRPr="003F1211">
        <w:rPr>
          <w:i/>
        </w:rPr>
        <w:t>(</w:t>
      </w:r>
      <w:proofErr w:type="spellStart"/>
      <w:r w:rsidRPr="003F1211">
        <w:rPr>
          <w:i/>
        </w:rPr>
        <w:t>srv</w:t>
      </w:r>
      <w:proofErr w:type="spellEnd"/>
      <w:r w:rsidRPr="003F1211">
        <w:rPr>
          <w:i/>
        </w:rPr>
        <w:t>. deklarativní znalosti)</w:t>
      </w:r>
    </w:p>
    <w:p w:rsidR="00A9137F" w:rsidRPr="003F1211" w:rsidRDefault="00A9137F" w:rsidP="00AA6C8D">
      <w:pPr>
        <w:pStyle w:val="Odstavecseseznamem"/>
        <w:numPr>
          <w:ilvl w:val="0"/>
          <w:numId w:val="3"/>
        </w:numPr>
        <w:spacing w:line="360" w:lineRule="auto"/>
        <w:rPr>
          <w:b/>
        </w:rPr>
      </w:pPr>
      <w:r w:rsidRPr="003F1211">
        <w:rPr>
          <w:b/>
        </w:rPr>
        <w:t xml:space="preserve">Dovednosti </w:t>
      </w:r>
    </w:p>
    <w:p w:rsidR="00A9137F" w:rsidRDefault="003F1211" w:rsidP="00AA6C8D">
      <w:pPr>
        <w:pStyle w:val="Odstavecseseznamem"/>
        <w:numPr>
          <w:ilvl w:val="1"/>
          <w:numId w:val="3"/>
        </w:numPr>
        <w:spacing w:line="360" w:lineRule="auto"/>
      </w:pPr>
      <w:r>
        <w:lastRenderedPageBreak/>
        <w:t>p</w:t>
      </w:r>
      <w:r w:rsidR="00A9137F">
        <w:t>ředpoklad pro vykonávání činnosti či její části; znalost postupu či „strategie“ určité činnosti</w:t>
      </w:r>
      <w:r>
        <w:t xml:space="preserve"> </w:t>
      </w:r>
      <w:r w:rsidR="00A9137F" w:rsidRPr="003F1211">
        <w:rPr>
          <w:i/>
        </w:rPr>
        <w:t>(</w:t>
      </w:r>
      <w:proofErr w:type="spellStart"/>
      <w:r w:rsidR="00A9137F" w:rsidRPr="003F1211">
        <w:rPr>
          <w:i/>
        </w:rPr>
        <w:t>srv</w:t>
      </w:r>
      <w:proofErr w:type="spellEnd"/>
      <w:r w:rsidR="00A9137F" w:rsidRPr="003F1211">
        <w:rPr>
          <w:i/>
        </w:rPr>
        <w:t>. procedurální znalosti)</w:t>
      </w:r>
    </w:p>
    <w:p w:rsidR="00A9137F" w:rsidRPr="003F1211" w:rsidRDefault="00A9137F" w:rsidP="00AA6C8D">
      <w:pPr>
        <w:pStyle w:val="Odstavecseseznamem"/>
        <w:numPr>
          <w:ilvl w:val="0"/>
          <w:numId w:val="3"/>
        </w:numPr>
        <w:spacing w:line="360" w:lineRule="auto"/>
        <w:rPr>
          <w:b/>
        </w:rPr>
      </w:pPr>
      <w:r w:rsidRPr="003F1211">
        <w:rPr>
          <w:b/>
        </w:rPr>
        <w:t>Návyky</w:t>
      </w:r>
    </w:p>
    <w:p w:rsidR="00A9137F" w:rsidRDefault="00A9137F" w:rsidP="00AA6C8D">
      <w:pPr>
        <w:pStyle w:val="Odstavecseseznamem"/>
        <w:numPr>
          <w:ilvl w:val="1"/>
          <w:numId w:val="3"/>
        </w:numPr>
        <w:spacing w:line="360" w:lineRule="auto"/>
      </w:pPr>
      <w:r>
        <w:t xml:space="preserve">Učením získaná pobídka chovat se v určité situaci určitým způsobem a obsahuje </w:t>
      </w:r>
      <w:r w:rsidR="003F1211">
        <w:t xml:space="preserve">i </w:t>
      </w:r>
      <w:r>
        <w:t>motivační prvek</w:t>
      </w:r>
    </w:p>
    <w:p w:rsidR="003F1211" w:rsidRDefault="00DF18BD" w:rsidP="00AA6C8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5F2936D" wp14:editId="060E8B0D">
            <wp:simplePos x="0" y="0"/>
            <wp:positionH relativeFrom="column">
              <wp:posOffset>-889635</wp:posOffset>
            </wp:positionH>
            <wp:positionV relativeFrom="paragraph">
              <wp:posOffset>753110</wp:posOffset>
            </wp:positionV>
            <wp:extent cx="807720" cy="807720"/>
            <wp:effectExtent l="19050" t="0" r="0" b="0"/>
            <wp:wrapNone/>
            <wp:docPr id="1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1211">
        <w:t xml:space="preserve">V současnosti bývají v odborných textech vědomosti, dovednosti a návyky nahrazovány </w:t>
      </w:r>
      <w:r>
        <w:t>pojmem kompetence, které v sobě z obsahového hlediska zahrnují v konkrétní podobě v různé míře zastoupené vědomosti, dovednosti i návyky. Rozlišujeme kompetence klíčové a dílčí.</w:t>
      </w:r>
    </w:p>
    <w:p w:rsidR="00A9137F" w:rsidRPr="00DF18BD" w:rsidRDefault="00A9137F" w:rsidP="00AA6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i/>
        </w:rPr>
      </w:pPr>
      <w:r w:rsidRPr="00DF18BD">
        <w:rPr>
          <w:i/>
        </w:rPr>
        <w:t>Def</w:t>
      </w:r>
      <w:r w:rsidR="00DF18BD">
        <w:rPr>
          <w:i/>
        </w:rPr>
        <w:t>inice kompetencí v rámci RVP:</w:t>
      </w:r>
      <w:r w:rsidRPr="00DF18BD">
        <w:rPr>
          <w:i/>
        </w:rPr>
        <w:t xml:space="preserve"> (Klíčové) kompetence jsou </w:t>
      </w:r>
      <w:proofErr w:type="gramStart"/>
      <w:r w:rsidRPr="00DF18BD">
        <w:rPr>
          <w:i/>
        </w:rPr>
        <w:t>evropském</w:t>
      </w:r>
      <w:proofErr w:type="gramEnd"/>
      <w:r w:rsidRPr="00DF18BD">
        <w:rPr>
          <w:i/>
        </w:rPr>
        <w:t xml:space="preserve"> rámci pojímány jako kombinace znalostí, dovedností a postojů odpovídajících určitému kontextu a definovány jako kompetence, které všichni potřebují ke svému osobnímu naplnění a rozvoji, aktivnímu občanství, sociálnímu začlenění a pro pracovní život. Během počátečního vzdělávání a odborné přípravy by si měli mladí lidé osvojit klíčové schopnosti na takové úrovni, aby byli připraveni na dospělost, a tyto schopnosti by si měli dále rozvíjet, zachovávat a aktualizovat v rámci celoživotního vzdělávání.</w:t>
      </w:r>
    </w:p>
    <w:p w:rsidR="00A9137F" w:rsidRDefault="00DF18BD" w:rsidP="00AA6C8D">
      <w:pPr>
        <w:pStyle w:val="Nadpis1"/>
        <w:spacing w:line="360" w:lineRule="auto"/>
      </w:pPr>
      <w:r>
        <w:t>U</w:t>
      </w:r>
      <w:r w:rsidR="00A9137F">
        <w:t>čení v psychologii</w:t>
      </w:r>
    </w:p>
    <w:p w:rsidR="00DF18BD" w:rsidRDefault="00DF18BD" w:rsidP="00AA6C8D">
      <w:pPr>
        <w:spacing w:line="360" w:lineRule="auto"/>
        <w:jc w:val="both"/>
      </w:pPr>
      <w:r>
        <w:t xml:space="preserve">V kontextu psychologie je </w:t>
      </w:r>
      <w:r w:rsidRPr="00250754">
        <w:t xml:space="preserve">učení </w:t>
      </w:r>
      <w:r>
        <w:t xml:space="preserve">chápáno více obecně. Například </w:t>
      </w:r>
      <w:r w:rsidR="00A9137F">
        <w:t>Čáp</w:t>
      </w:r>
      <w:r>
        <w:t xml:space="preserve"> (</w:t>
      </w:r>
      <w:r w:rsidR="00A9137F">
        <w:t>2001)</w:t>
      </w:r>
      <w:r>
        <w:t xml:space="preserve"> </w:t>
      </w:r>
      <w:r w:rsidRPr="00250754">
        <w:rPr>
          <w:b/>
        </w:rPr>
        <w:t>učení</w:t>
      </w:r>
      <w:r>
        <w:t xml:space="preserve"> chápe </w:t>
      </w:r>
      <w:r w:rsidRPr="00250754">
        <w:rPr>
          <w:b/>
        </w:rPr>
        <w:t xml:space="preserve">jako </w:t>
      </w:r>
      <w:r w:rsidR="00250754" w:rsidRPr="00250754">
        <w:rPr>
          <w:b/>
        </w:rPr>
        <w:t>proces</w:t>
      </w:r>
      <w:r w:rsidR="00250754">
        <w:t xml:space="preserve"> </w:t>
      </w:r>
      <w:r>
        <w:t>z</w:t>
      </w:r>
      <w:r w:rsidR="00A9137F">
        <w:t>ískávání zkušeností, utváření a pozmě</w:t>
      </w:r>
      <w:r>
        <w:t xml:space="preserve">ňování jedince v průběhu života a chápe jej jako opak vrozeného (např. instinktivního) chování. V kontextu klasických teorií učení je významný i fakt, že k procesům učení dochází i na </w:t>
      </w:r>
      <w:proofErr w:type="spellStart"/>
      <w:r>
        <w:t>s</w:t>
      </w:r>
      <w:r w:rsidR="00A9137F">
        <w:t>ubhumánní</w:t>
      </w:r>
      <w:proofErr w:type="spellEnd"/>
      <w:r w:rsidR="00A9137F">
        <w:t xml:space="preserve"> úrovni</w:t>
      </w:r>
      <w:r>
        <w:t xml:space="preserve"> a že tedy jako zkoumané subjekty mohou sloužit primáti, psi, kočky, </w:t>
      </w:r>
      <w:r w:rsidR="00A028B1">
        <w:t xml:space="preserve">potkani, </w:t>
      </w:r>
      <w:r>
        <w:t xml:space="preserve">holubi či další živé organismy. </w:t>
      </w:r>
    </w:p>
    <w:p w:rsidR="00A9137F" w:rsidRPr="00A028B1" w:rsidRDefault="00DF18BD" w:rsidP="00AA6C8D">
      <w:pPr>
        <w:spacing w:line="360" w:lineRule="auto"/>
        <w:jc w:val="both"/>
        <w:rPr>
          <w:i/>
        </w:rPr>
      </w:pPr>
      <w:r w:rsidRPr="00A028B1">
        <w:rPr>
          <w:i/>
        </w:rPr>
        <w:t xml:space="preserve">Vliv tohoto </w:t>
      </w:r>
      <w:r w:rsidR="00A028B1">
        <w:rPr>
          <w:i/>
        </w:rPr>
        <w:t xml:space="preserve">mnohdy nekritického </w:t>
      </w:r>
      <w:r w:rsidRPr="00A028B1">
        <w:rPr>
          <w:i/>
        </w:rPr>
        <w:t xml:space="preserve">experimentálního nadšení potom byl </w:t>
      </w:r>
      <w:r w:rsidR="00A028B1" w:rsidRPr="00A028B1">
        <w:rPr>
          <w:i/>
        </w:rPr>
        <w:t xml:space="preserve">přesunut na obor jako takový, takže ještě </w:t>
      </w:r>
      <w:proofErr w:type="spellStart"/>
      <w:r w:rsidR="00A028B1" w:rsidRPr="00A028B1">
        <w:rPr>
          <w:i/>
        </w:rPr>
        <w:t>Disman</w:t>
      </w:r>
      <w:proofErr w:type="spellEnd"/>
      <w:r w:rsidR="00A028B1" w:rsidRPr="00A028B1">
        <w:rPr>
          <w:i/>
        </w:rPr>
        <w:t>, 2000 uvádí jako možné vymezení oboru „vědu o krysách a studentech psychologie“</w:t>
      </w:r>
      <w:r w:rsidR="00A028B1">
        <w:rPr>
          <w:i/>
        </w:rPr>
        <w:t>.</w:t>
      </w:r>
    </w:p>
    <w:p w:rsidR="00A9137F" w:rsidRDefault="00A028B1" w:rsidP="00AA6C8D">
      <w:pPr>
        <w:spacing w:line="360" w:lineRule="auto"/>
        <w:jc w:val="both"/>
      </w:pPr>
      <w:r>
        <w:t xml:space="preserve">Jednou z oblastí, která přitahovala pozornost psychologů, jsou i </w:t>
      </w:r>
      <w:r w:rsidRPr="00A028B1">
        <w:rPr>
          <w:b/>
        </w:rPr>
        <w:t>f</w:t>
      </w:r>
      <w:r w:rsidR="00A9137F" w:rsidRPr="00A028B1">
        <w:rPr>
          <w:b/>
        </w:rPr>
        <w:t>unkce učení</w:t>
      </w:r>
      <w:r>
        <w:rPr>
          <w:b/>
        </w:rPr>
        <w:t xml:space="preserve">. </w:t>
      </w:r>
      <w:r w:rsidRPr="00A028B1">
        <w:t>Můžeme mezi ně</w:t>
      </w:r>
      <w:r>
        <w:rPr>
          <w:b/>
        </w:rPr>
        <w:t xml:space="preserve"> </w:t>
      </w:r>
      <w:r w:rsidRPr="00A028B1">
        <w:t xml:space="preserve">zařadit </w:t>
      </w:r>
      <w:r>
        <w:t>p</w:t>
      </w:r>
      <w:r w:rsidR="00A9137F">
        <w:t xml:space="preserve">řizpůsobování </w:t>
      </w:r>
      <w:r>
        <w:t xml:space="preserve">lidského </w:t>
      </w:r>
      <w:r w:rsidR="00A9137F">
        <w:t>organismu k prostředí a změnám v</w:t>
      </w:r>
      <w:r>
        <w:t> </w:t>
      </w:r>
      <w:proofErr w:type="gramStart"/>
      <w:r w:rsidR="00A9137F">
        <w:t>prostředí</w:t>
      </w:r>
      <w:r>
        <w:t xml:space="preserve"> i  p</w:t>
      </w:r>
      <w:r w:rsidR="00A9137F">
        <w:t>řizpůsobování</w:t>
      </w:r>
      <w:proofErr w:type="gramEnd"/>
      <w:r w:rsidR="00A9137F">
        <w:t xml:space="preserve"> </w:t>
      </w:r>
      <w:r>
        <w:t xml:space="preserve">člověka </w:t>
      </w:r>
      <w:r w:rsidR="00A9137F">
        <w:t>společnosti a jejím požadavkům</w:t>
      </w:r>
      <w:r>
        <w:t xml:space="preserve">. </w:t>
      </w:r>
    </w:p>
    <w:p w:rsidR="00A9137F" w:rsidRDefault="00A028B1" w:rsidP="00AA6C8D">
      <w:pPr>
        <w:spacing w:line="360" w:lineRule="auto"/>
        <w:jc w:val="both"/>
      </w:pPr>
      <w:r>
        <w:t xml:space="preserve">Přizpůsobení ale není jen pasivní proces, od narození můžeme pozorovat vliv aktivity jedince na šíři i kvalitu jeho zkušenosti s okolním světem i snahu si jej aktivně přizpůsobit. Těmto fenoménům se </w:t>
      </w:r>
      <w:r>
        <w:lastRenderedPageBreak/>
        <w:t xml:space="preserve">věnovala řada psychologů, připomeňme jen např. Jeana </w:t>
      </w:r>
      <w:proofErr w:type="spellStart"/>
      <w:r w:rsidR="00A9137F">
        <w:t>Piaget</w:t>
      </w:r>
      <w:r>
        <w:t>a</w:t>
      </w:r>
      <w:proofErr w:type="spellEnd"/>
      <w:r w:rsidR="00A9137F">
        <w:t xml:space="preserve"> </w:t>
      </w:r>
      <w:r>
        <w:t xml:space="preserve">a jeho vývojový </w:t>
      </w:r>
      <w:proofErr w:type="gramStart"/>
      <w:r>
        <w:t xml:space="preserve">koncept </w:t>
      </w:r>
      <w:r w:rsidR="00A9137F">
        <w:t xml:space="preserve"> asimilace</w:t>
      </w:r>
      <w:proofErr w:type="gramEnd"/>
      <w:r w:rsidR="00A9137F">
        <w:t xml:space="preserve"> a akomodace</w:t>
      </w:r>
      <w:r>
        <w:t xml:space="preserve"> či práce </w:t>
      </w:r>
      <w:proofErr w:type="spellStart"/>
      <w:r>
        <w:t>Serge</w:t>
      </w:r>
      <w:proofErr w:type="spellEnd"/>
      <w:r w:rsidR="00A9137F">
        <w:t xml:space="preserve"> </w:t>
      </w:r>
      <w:proofErr w:type="spellStart"/>
      <w:r w:rsidR="00A9137F">
        <w:t>Moscovichi</w:t>
      </w:r>
      <w:r>
        <w:t>ho</w:t>
      </w:r>
      <w:proofErr w:type="spellEnd"/>
      <w:r>
        <w:t xml:space="preserve"> a teorii </w:t>
      </w:r>
      <w:r w:rsidR="00A9137F">
        <w:t>sociální</w:t>
      </w:r>
      <w:r>
        <w:t>ch</w:t>
      </w:r>
      <w:r w:rsidR="00A9137F">
        <w:t xml:space="preserve"> reprezentac</w:t>
      </w:r>
      <w:r>
        <w:t>í.</w:t>
      </w:r>
      <w:r w:rsidR="00A9137F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46"/>
      </w:tblGrid>
      <w:tr w:rsidR="00250754" w:rsidTr="00250754">
        <w:tc>
          <w:tcPr>
            <w:tcW w:w="9546" w:type="dxa"/>
          </w:tcPr>
          <w:p w:rsidR="00250754" w:rsidRDefault="00250754" w:rsidP="00AA6C8D">
            <w:pPr>
              <w:spacing w:line="360" w:lineRule="auto"/>
            </w:pPr>
            <w:r>
              <w:t>Druhy učení v psychologii (opakování z úvodu do psychologie)</w:t>
            </w:r>
          </w:p>
          <w:p w:rsidR="00250754" w:rsidRDefault="00250754" w:rsidP="00AA6C8D">
            <w:pPr>
              <w:pStyle w:val="Odstavecseseznamem"/>
              <w:numPr>
                <w:ilvl w:val="0"/>
                <w:numId w:val="4"/>
              </w:numPr>
              <w:spacing w:line="360" w:lineRule="auto"/>
            </w:pPr>
            <w:r>
              <w:t>Elementární učení</w:t>
            </w:r>
          </w:p>
          <w:p w:rsidR="00250754" w:rsidRDefault="00250754" w:rsidP="00AA6C8D">
            <w:pPr>
              <w:pStyle w:val="Odstavecseseznamem"/>
              <w:numPr>
                <w:ilvl w:val="1"/>
                <w:numId w:val="4"/>
              </w:numPr>
              <w:spacing w:line="360" w:lineRule="auto"/>
            </w:pPr>
            <w:r>
              <w:t>Tvoření asociací nebo podmiňování</w:t>
            </w:r>
          </w:p>
          <w:p w:rsidR="00250754" w:rsidRDefault="00250754" w:rsidP="00AA6C8D">
            <w:pPr>
              <w:pStyle w:val="Odstavecseseznamem"/>
              <w:numPr>
                <w:ilvl w:val="0"/>
                <w:numId w:val="4"/>
              </w:numPr>
              <w:spacing w:line="360" w:lineRule="auto"/>
            </w:pPr>
            <w:r>
              <w:t>Komplexní učení</w:t>
            </w:r>
          </w:p>
          <w:p w:rsidR="00250754" w:rsidRDefault="00250754" w:rsidP="00AA6C8D">
            <w:pPr>
              <w:pStyle w:val="Odstavecseseznamem"/>
              <w:numPr>
                <w:ilvl w:val="1"/>
                <w:numId w:val="4"/>
              </w:numPr>
              <w:spacing w:line="360" w:lineRule="auto"/>
            </w:pPr>
            <w:r>
              <w:t>Osvojení postupů při řešení problémů, mentální mapy prostředí, osvojování principů a systémů učiva</w:t>
            </w:r>
          </w:p>
          <w:p w:rsidR="00250754" w:rsidRDefault="00250754" w:rsidP="00AA6C8D">
            <w:pPr>
              <w:pStyle w:val="Odstavecseseznamem"/>
              <w:numPr>
                <w:ilvl w:val="0"/>
                <w:numId w:val="4"/>
              </w:numPr>
              <w:spacing w:line="360" w:lineRule="auto"/>
            </w:pPr>
            <w:r>
              <w:t>Sociální učení</w:t>
            </w:r>
          </w:p>
          <w:p w:rsidR="00250754" w:rsidRDefault="00250754" w:rsidP="00AA6C8D">
            <w:pPr>
              <w:pStyle w:val="Odstavecseseznamem"/>
              <w:numPr>
                <w:ilvl w:val="1"/>
                <w:numId w:val="4"/>
              </w:numPr>
              <w:spacing w:line="360" w:lineRule="auto"/>
            </w:pPr>
            <w:r>
              <w:t>Komunikace, interakce a percepce, sociální role (observační učení, imitace a identifikace se vzorem chování)</w:t>
            </w:r>
          </w:p>
        </w:tc>
      </w:tr>
    </w:tbl>
    <w:p w:rsidR="00A028B1" w:rsidRDefault="00A028B1" w:rsidP="00AA6C8D">
      <w:pPr>
        <w:spacing w:line="360" w:lineRule="auto"/>
      </w:pPr>
    </w:p>
    <w:p w:rsidR="00A9137F" w:rsidRDefault="00D80C6C" w:rsidP="00AA6C8D">
      <w:pPr>
        <w:spacing w:line="360" w:lineRule="auto"/>
        <w:jc w:val="both"/>
      </w:pPr>
      <w:r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76F92C04" wp14:editId="501A7B6E">
            <wp:simplePos x="0" y="0"/>
            <wp:positionH relativeFrom="column">
              <wp:posOffset>-890270</wp:posOffset>
            </wp:positionH>
            <wp:positionV relativeFrom="paragraph">
              <wp:posOffset>1164590</wp:posOffset>
            </wp:positionV>
            <wp:extent cx="809625" cy="809625"/>
            <wp:effectExtent l="19050" t="0" r="9525" b="0"/>
            <wp:wrapNone/>
            <wp:docPr id="10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0754" w:rsidRPr="00250754">
        <w:rPr>
          <w:b/>
        </w:rPr>
        <w:t xml:space="preserve">Učení </w:t>
      </w:r>
      <w:r w:rsidR="00250754">
        <w:t xml:space="preserve">můžeme ale chápat i </w:t>
      </w:r>
      <w:r w:rsidR="00250754" w:rsidRPr="00250754">
        <w:rPr>
          <w:b/>
        </w:rPr>
        <w:t>jako produkt</w:t>
      </w:r>
      <w:r w:rsidR="00250754">
        <w:t xml:space="preserve"> vlastní učební aktivity, ve smyslu </w:t>
      </w:r>
      <w:r w:rsidR="00A9137F">
        <w:t>výsledk</w:t>
      </w:r>
      <w:r w:rsidR="00250754">
        <w:t>ů</w:t>
      </w:r>
      <w:r w:rsidR="00A9137F">
        <w:t xml:space="preserve"> učení</w:t>
      </w:r>
      <w:r w:rsidR="00250754">
        <w:t xml:space="preserve">. Co je tedy výsledkem učení, co se konkrétně může skrývat za současným obecným pojmem kompetence? Je důležité si uvědomit, že nemáme na mysli jen kompetence získané v průběhu školní docházky, ale všechny, které člověk získal ve všech životních etapách včetně té aktuální. Výsledky </w:t>
      </w:r>
      <w:proofErr w:type="gramStart"/>
      <w:r w:rsidR="00250754">
        <w:t xml:space="preserve">učení </w:t>
      </w:r>
      <w:r w:rsidRPr="00D80C6C">
        <w:t xml:space="preserve"> </w:t>
      </w:r>
      <w:r w:rsidR="00250754">
        <w:t>(kompetencemi</w:t>
      </w:r>
      <w:proofErr w:type="gramEnd"/>
      <w:r w:rsidR="00250754">
        <w:t>) tedy mohou být: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46"/>
      </w:tblGrid>
      <w:tr w:rsidR="00A807A7" w:rsidTr="00A807A7">
        <w:tc>
          <w:tcPr>
            <w:tcW w:w="9546" w:type="dxa"/>
          </w:tcPr>
          <w:p w:rsidR="00A807A7" w:rsidRPr="00A807A7" w:rsidRDefault="00A807A7" w:rsidP="00AA6C8D">
            <w:pPr>
              <w:spacing w:line="360" w:lineRule="auto"/>
              <w:jc w:val="both"/>
              <w:rPr>
                <w:b/>
              </w:rPr>
            </w:pPr>
            <w:r w:rsidRPr="00A807A7">
              <w:rPr>
                <w:b/>
              </w:rPr>
              <w:t xml:space="preserve">Výsledky učení  </w:t>
            </w:r>
          </w:p>
        </w:tc>
      </w:tr>
      <w:tr w:rsidR="00A807A7" w:rsidTr="00A807A7">
        <w:tc>
          <w:tcPr>
            <w:tcW w:w="9546" w:type="dxa"/>
          </w:tcPr>
          <w:p w:rsidR="00A807A7" w:rsidRPr="00A807A7" w:rsidRDefault="00A807A7" w:rsidP="00AA6C8D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A807A7">
              <w:t>Vědomosti</w:t>
            </w:r>
          </w:p>
          <w:p w:rsidR="00A807A7" w:rsidRPr="00A807A7" w:rsidRDefault="00A807A7" w:rsidP="00AA6C8D">
            <w:pPr>
              <w:pStyle w:val="Odstavecseseznamem"/>
              <w:numPr>
                <w:ilvl w:val="1"/>
                <w:numId w:val="5"/>
              </w:numPr>
              <w:spacing w:line="360" w:lineRule="auto"/>
            </w:pPr>
            <w:r w:rsidRPr="00A807A7">
              <w:t>Soustavy představ a pojmů</w:t>
            </w:r>
          </w:p>
          <w:p w:rsidR="00A807A7" w:rsidRPr="00A807A7" w:rsidRDefault="00A807A7" w:rsidP="00AA6C8D">
            <w:pPr>
              <w:pStyle w:val="Odstavecseseznamem"/>
              <w:numPr>
                <w:ilvl w:val="1"/>
                <w:numId w:val="5"/>
              </w:numPr>
              <w:spacing w:line="360" w:lineRule="auto"/>
              <w:rPr>
                <w:i/>
              </w:rPr>
            </w:pPr>
            <w:r w:rsidRPr="00A807A7">
              <w:rPr>
                <w:i/>
              </w:rPr>
              <w:t xml:space="preserve"> v laické představě obvykle zaměňovány za výsledky učení jako takové, o čemž svědčí např. i popularita různých televizních vědomostních soutěží</w:t>
            </w:r>
          </w:p>
          <w:p w:rsidR="00A807A7" w:rsidRPr="00A807A7" w:rsidRDefault="00A807A7" w:rsidP="00AA6C8D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A807A7">
              <w:t>Senzorické dovednosti</w:t>
            </w:r>
          </w:p>
          <w:p w:rsidR="00A807A7" w:rsidRPr="00A807A7" w:rsidRDefault="00A807A7" w:rsidP="00AA6C8D">
            <w:pPr>
              <w:pStyle w:val="Odstavecseseznamem"/>
              <w:numPr>
                <w:ilvl w:val="1"/>
                <w:numId w:val="5"/>
              </w:numPr>
              <w:spacing w:line="360" w:lineRule="auto"/>
            </w:pPr>
            <w:r w:rsidRPr="00A807A7">
              <w:t>Např. rozlišování výšky a barvy tónů, odlišení správného a špatného chodu stroje podle zvuku atd.</w:t>
            </w:r>
          </w:p>
          <w:p w:rsidR="00A807A7" w:rsidRPr="00A807A7" w:rsidRDefault="00A807A7" w:rsidP="00AA6C8D">
            <w:pPr>
              <w:pStyle w:val="Odstavecseseznamem"/>
              <w:numPr>
                <w:ilvl w:val="1"/>
                <w:numId w:val="5"/>
              </w:numPr>
              <w:spacing w:line="360" w:lineRule="auto"/>
              <w:rPr>
                <w:i/>
              </w:rPr>
            </w:pPr>
            <w:r w:rsidRPr="00A807A7">
              <w:rPr>
                <w:i/>
              </w:rPr>
              <w:t>ale i schopnost poznat dobrou a špatnou kávu, víno, jídlo i oblíbenou kapelu</w:t>
            </w:r>
          </w:p>
          <w:p w:rsidR="00A807A7" w:rsidRPr="00A807A7" w:rsidRDefault="00A807A7" w:rsidP="00AA6C8D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A807A7">
              <w:t>Senzomotorické dovednosti</w:t>
            </w:r>
          </w:p>
          <w:p w:rsidR="00A807A7" w:rsidRPr="00A807A7" w:rsidRDefault="00A807A7" w:rsidP="00AA6C8D">
            <w:pPr>
              <w:pStyle w:val="Odstavecseseznamem"/>
              <w:numPr>
                <w:ilvl w:val="1"/>
                <w:numId w:val="5"/>
              </w:numPr>
              <w:spacing w:line="360" w:lineRule="auto"/>
            </w:pPr>
            <w:r w:rsidRPr="00A807A7">
              <w:t>Lepší koordinace vnímání a pohybů – např. psaní, řemeslné práce, sport</w:t>
            </w:r>
          </w:p>
          <w:p w:rsidR="00A807A7" w:rsidRPr="00A807A7" w:rsidRDefault="00A807A7" w:rsidP="00AA6C8D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A807A7">
              <w:lastRenderedPageBreak/>
              <w:t>Intelektové dovednosti a schopnosti</w:t>
            </w:r>
          </w:p>
          <w:p w:rsidR="00A807A7" w:rsidRPr="00A807A7" w:rsidRDefault="00A807A7" w:rsidP="00AA6C8D">
            <w:pPr>
              <w:pStyle w:val="Odstavecseseznamem"/>
              <w:numPr>
                <w:ilvl w:val="1"/>
                <w:numId w:val="5"/>
              </w:numPr>
              <w:spacing w:line="360" w:lineRule="auto"/>
            </w:pPr>
            <w:r w:rsidRPr="00A807A7">
              <w:t>Např. matematické, jazykové</w:t>
            </w:r>
          </w:p>
          <w:p w:rsidR="00A807A7" w:rsidRPr="00A807A7" w:rsidRDefault="00A807A7" w:rsidP="00AA6C8D">
            <w:pPr>
              <w:pStyle w:val="Odstavecseseznamem"/>
              <w:numPr>
                <w:ilvl w:val="1"/>
                <w:numId w:val="5"/>
              </w:numPr>
              <w:spacing w:line="360" w:lineRule="auto"/>
              <w:rPr>
                <w:i/>
              </w:rPr>
            </w:pPr>
            <w:r w:rsidRPr="00A807A7">
              <w:rPr>
                <w:i/>
              </w:rPr>
              <w:t>jedná se rozdíl mezi schopností vyřešit úlohu a poznat vtipné a legační řešení; znalost gramatických pravidel versus schopnost napsat v jiném jazyce text, který rodilého mluvčího dojme</w:t>
            </w:r>
          </w:p>
          <w:p w:rsidR="00A807A7" w:rsidRPr="00A807A7" w:rsidRDefault="00A807A7" w:rsidP="00AA6C8D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A807A7">
              <w:t>Návyky, postoje, vlastnosti osobnosti</w:t>
            </w:r>
          </w:p>
          <w:p w:rsidR="00A807A7" w:rsidRPr="00A807A7" w:rsidRDefault="00A807A7" w:rsidP="00AA6C8D">
            <w:pPr>
              <w:pStyle w:val="Odstavecseseznamem"/>
              <w:numPr>
                <w:ilvl w:val="1"/>
                <w:numId w:val="5"/>
              </w:numPr>
              <w:spacing w:line="360" w:lineRule="auto"/>
            </w:pPr>
            <w:r w:rsidRPr="00A807A7">
              <w:t>Např. vytrvalost, svědomitost</w:t>
            </w:r>
          </w:p>
          <w:p w:rsidR="00A807A7" w:rsidRPr="00A807A7" w:rsidRDefault="00A807A7" w:rsidP="00AA6C8D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A807A7">
              <w:t>Sociální dovednosti</w:t>
            </w:r>
          </w:p>
          <w:p w:rsidR="00A807A7" w:rsidRDefault="00A807A7" w:rsidP="00AA6C8D">
            <w:pPr>
              <w:pStyle w:val="Odstavecseseznamem"/>
              <w:numPr>
                <w:ilvl w:val="1"/>
                <w:numId w:val="5"/>
              </w:numPr>
              <w:spacing w:line="360" w:lineRule="auto"/>
            </w:pPr>
            <w:r w:rsidRPr="00A807A7">
              <w:t>Komunikativní dovednosti, orientace v sociálních vztazích, schopnost obhájit vlastní názor atd.</w:t>
            </w:r>
          </w:p>
        </w:tc>
      </w:tr>
    </w:tbl>
    <w:p w:rsidR="00A807A7" w:rsidRDefault="00A807A7" w:rsidP="00AA6C8D">
      <w:pPr>
        <w:spacing w:line="360" w:lineRule="auto"/>
        <w:jc w:val="both"/>
      </w:pPr>
    </w:p>
    <w:p w:rsidR="00A9137F" w:rsidRDefault="00E96D82" w:rsidP="00AA6C8D">
      <w:pPr>
        <w:spacing w:line="360" w:lineRule="auto"/>
      </w:pPr>
      <w:r>
        <w:t>Z uvedeného seznamu je rovněž jasné, že se pokaždé – kromě vlastního výsledku – naučíme i něco dalšího o sobě či o lidech kolem nás.</w:t>
      </w:r>
    </w:p>
    <w:p w:rsidR="00A807A7" w:rsidRDefault="00A807A7" w:rsidP="00AA6C8D">
      <w:pPr>
        <w:spacing w:line="360" w:lineRule="auto"/>
        <w:jc w:val="both"/>
      </w:pPr>
      <w:r>
        <w:t xml:space="preserve">Tak, jak se v průběhu uplynulých desetiletí proměňovala psychologie jako obor, včetně převládajících pohledů na vymezení oboru, preferované metodologie i způsobu odborné argumentace, logicky se měnily i přístupy k fenoménu lidského učení. Způsob uchopení fenoménu učení pak logicky měl a má dopady na představu o tom, jak aktivně procesy učení podporovat a řídit. Tedy toho, co je považováno za odborně správné a žádoucí i na úrovni školní praxe. Vymezení toho, co vlastně je principem učení a jak mu můžeme napomoci také měnilo představu o tom, co má ve výukovém procesu žák dělat, co je základem práce učitele a co jsou správné výukové metody, které </w:t>
      </w:r>
      <w:proofErr w:type="gramStart"/>
      <w:r>
        <w:t>ke</w:t>
      </w:r>
      <w:proofErr w:type="gramEnd"/>
      <w:r>
        <w:t xml:space="preserve"> žádoucí změně v podobě žákova učení a jeho výsledkům vedou.</w:t>
      </w:r>
    </w:p>
    <w:p w:rsidR="00A9137F" w:rsidRDefault="00C55CB3" w:rsidP="00AA6C8D">
      <w:pPr>
        <w:spacing w:line="360" w:lineRule="auto"/>
      </w:pPr>
      <w:r>
        <w:rPr>
          <w:b/>
          <w:noProof/>
        </w:rPr>
        <w:drawing>
          <wp:anchor distT="0" distB="0" distL="114300" distR="114300" simplePos="0" relativeHeight="251669504" behindDoc="0" locked="0" layoutInCell="1" allowOverlap="1" wp14:anchorId="438D013B" wp14:editId="1375018A">
            <wp:simplePos x="0" y="0"/>
            <wp:positionH relativeFrom="column">
              <wp:posOffset>-781050</wp:posOffset>
            </wp:positionH>
            <wp:positionV relativeFrom="paragraph">
              <wp:posOffset>446417</wp:posOffset>
            </wp:positionV>
            <wp:extent cx="809625" cy="809625"/>
            <wp:effectExtent l="0" t="0" r="0" b="0"/>
            <wp:wrapNone/>
            <wp:docPr id="1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137F" w:rsidRPr="00710DB0">
        <w:rPr>
          <w:b/>
        </w:rPr>
        <w:t xml:space="preserve">Změny v přístupech ke školnímu učení </w:t>
      </w:r>
      <w:r w:rsidR="00A807A7" w:rsidRPr="00710DB0">
        <w:rPr>
          <w:b/>
        </w:rPr>
        <w:t>v uplynulých desetiletích</w:t>
      </w:r>
      <w:r w:rsidR="00A807A7">
        <w:t xml:space="preserve"> </w:t>
      </w:r>
      <w:r w:rsidR="00A9137F">
        <w:t>(Mayer, 1992</w:t>
      </w:r>
      <w:r w:rsidR="00A807A7">
        <w:t xml:space="preserve"> cit. dle </w:t>
      </w:r>
      <w:proofErr w:type="gramStart"/>
      <w:r w:rsidR="00A807A7">
        <w:t>Čáp</w:t>
      </w:r>
      <w:proofErr w:type="gramEnd"/>
      <w:r w:rsidR="00A807A7">
        <w:t>, Mareš, 2001</w:t>
      </w:r>
      <w:r w:rsidR="00A9137F">
        <w:t>)</w:t>
      </w:r>
    </w:p>
    <w:tbl>
      <w:tblPr>
        <w:tblW w:w="921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1"/>
        <w:gridCol w:w="1535"/>
        <w:gridCol w:w="1535"/>
        <w:gridCol w:w="1535"/>
        <w:gridCol w:w="3428"/>
      </w:tblGrid>
      <w:tr w:rsidR="0065379C" w:rsidRPr="00833428" w:rsidTr="006537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1" w:type="dxa"/>
          </w:tcPr>
          <w:p w:rsidR="0065379C" w:rsidRPr="00833428" w:rsidRDefault="0065379C" w:rsidP="00AA6C8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33428">
              <w:rPr>
                <w:b/>
                <w:sz w:val="20"/>
                <w:szCs w:val="20"/>
              </w:rPr>
              <w:t>Časové období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33428">
              <w:rPr>
                <w:b/>
                <w:sz w:val="20"/>
                <w:szCs w:val="20"/>
              </w:rPr>
              <w:t>Pojetí učení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33428">
              <w:rPr>
                <w:b/>
                <w:sz w:val="20"/>
                <w:szCs w:val="20"/>
              </w:rPr>
              <w:t>Pojetí žáka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33428">
              <w:rPr>
                <w:b/>
                <w:sz w:val="20"/>
                <w:szCs w:val="20"/>
              </w:rPr>
              <w:t>Pojetí učitele</w:t>
            </w:r>
          </w:p>
        </w:tc>
        <w:tc>
          <w:tcPr>
            <w:tcW w:w="3428" w:type="dxa"/>
          </w:tcPr>
          <w:p w:rsidR="0065379C" w:rsidRPr="00833428" w:rsidRDefault="0065379C" w:rsidP="00AA6C8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33428">
              <w:rPr>
                <w:b/>
                <w:sz w:val="20"/>
                <w:szCs w:val="20"/>
              </w:rPr>
              <w:t>Typické vyučovací metody</w:t>
            </w:r>
          </w:p>
        </w:tc>
      </w:tr>
      <w:tr w:rsidR="0065379C" w:rsidRPr="00833428" w:rsidTr="006537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1" w:type="dxa"/>
          </w:tcPr>
          <w:p w:rsidR="0065379C" w:rsidRPr="0002387C" w:rsidRDefault="0002387C" w:rsidP="00AA6C8D">
            <w:pPr>
              <w:spacing w:line="360" w:lineRule="auto"/>
              <w:rPr>
                <w:sz w:val="20"/>
                <w:szCs w:val="20"/>
              </w:rPr>
            </w:pPr>
            <w:r w:rsidRPr="0002387C">
              <w:rPr>
                <w:sz w:val="20"/>
                <w:szCs w:val="20"/>
              </w:rPr>
              <w:lastRenderedPageBreak/>
              <w:t>Konec 19, stol.</w:t>
            </w:r>
          </w:p>
        </w:tc>
        <w:tc>
          <w:tcPr>
            <w:tcW w:w="1535" w:type="dxa"/>
          </w:tcPr>
          <w:p w:rsidR="0065379C" w:rsidRPr="0002387C" w:rsidRDefault="0002387C" w:rsidP="00AA6C8D">
            <w:pPr>
              <w:spacing w:line="360" w:lineRule="auto"/>
              <w:rPr>
                <w:sz w:val="20"/>
                <w:szCs w:val="20"/>
              </w:rPr>
            </w:pPr>
            <w:r w:rsidRPr="0002387C">
              <w:rPr>
                <w:sz w:val="20"/>
                <w:szCs w:val="20"/>
              </w:rPr>
              <w:t>Učení je vytvářením asociací</w:t>
            </w:r>
          </w:p>
        </w:tc>
        <w:tc>
          <w:tcPr>
            <w:tcW w:w="1535" w:type="dxa"/>
          </w:tcPr>
          <w:p w:rsidR="0065379C" w:rsidRPr="0002387C" w:rsidRDefault="0002387C" w:rsidP="00AA6C8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objekt vytvářející si odpovídající paměťové stopy</w:t>
            </w:r>
          </w:p>
        </w:tc>
        <w:tc>
          <w:tcPr>
            <w:tcW w:w="1535" w:type="dxa"/>
          </w:tcPr>
          <w:p w:rsidR="0065379C" w:rsidRPr="0002387C" w:rsidRDefault="0002387C" w:rsidP="00AA6C8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předkladatel znalostí</w:t>
            </w:r>
          </w:p>
        </w:tc>
        <w:tc>
          <w:tcPr>
            <w:tcW w:w="3428" w:type="dxa"/>
          </w:tcPr>
          <w:p w:rsidR="0065379C" w:rsidRPr="0002387C" w:rsidRDefault="0002387C" w:rsidP="00AA6C8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názorné vyučovací metody, opakování, memorování</w:t>
            </w:r>
          </w:p>
        </w:tc>
      </w:tr>
      <w:tr w:rsidR="0065379C" w:rsidRPr="00833428" w:rsidTr="006537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1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1900 - 1950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učení je zpevňo</w:t>
            </w:r>
            <w:r w:rsidRPr="00833428">
              <w:rPr>
                <w:sz w:val="20"/>
                <w:szCs w:val="20"/>
              </w:rPr>
              <w:softHyphen/>
              <w:t>vání reakcí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žák je příjemcem odměn a trestů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učitel je distri</w:t>
            </w:r>
            <w:r w:rsidRPr="00833428">
              <w:rPr>
                <w:sz w:val="20"/>
                <w:szCs w:val="20"/>
              </w:rPr>
              <w:softHyphen/>
              <w:t>butor odměn a trestů</w:t>
            </w:r>
          </w:p>
        </w:tc>
        <w:tc>
          <w:tcPr>
            <w:tcW w:w="3428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série otázek a odpovědí zaměřených na výklad a opakování učiva, dopl</w:t>
            </w:r>
            <w:r w:rsidRPr="00833428">
              <w:rPr>
                <w:sz w:val="20"/>
                <w:szCs w:val="20"/>
              </w:rPr>
              <w:softHyphen/>
              <w:t>ňování pracovních listů, nácvik dovedností a praktické procvičování</w:t>
            </w:r>
          </w:p>
        </w:tc>
      </w:tr>
      <w:tr w:rsidR="0065379C" w:rsidRPr="00833428" w:rsidTr="006537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1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1960 - 1970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učení je získá</w:t>
            </w:r>
            <w:r w:rsidRPr="00833428">
              <w:rPr>
                <w:sz w:val="20"/>
                <w:szCs w:val="20"/>
              </w:rPr>
              <w:softHyphen/>
              <w:t>vání znalostí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žák je procesor zpracovávající informace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učitel je zpro</w:t>
            </w:r>
            <w:r w:rsidRPr="00833428">
              <w:rPr>
                <w:sz w:val="20"/>
                <w:szCs w:val="20"/>
              </w:rPr>
              <w:softHyphen/>
              <w:t>středkovatel znalostí</w:t>
            </w:r>
          </w:p>
        </w:tc>
        <w:tc>
          <w:tcPr>
            <w:tcW w:w="3428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výklad, vysvětlování, studium učebnic a příruček, audiovizuální výuka</w:t>
            </w:r>
          </w:p>
        </w:tc>
      </w:tr>
      <w:tr w:rsidR="0065379C" w:rsidRPr="00833428" w:rsidTr="006537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1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1980 - 1990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učení je konstru</w:t>
            </w:r>
            <w:r w:rsidRPr="00833428">
              <w:rPr>
                <w:sz w:val="20"/>
                <w:szCs w:val="20"/>
              </w:rPr>
              <w:softHyphen/>
              <w:t>ování znalostí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žák je aktér hledající význam a smysl toho, čemu se učí</w:t>
            </w:r>
          </w:p>
        </w:tc>
        <w:tc>
          <w:tcPr>
            <w:tcW w:w="1535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učitel je žáko</w:t>
            </w:r>
            <w:r w:rsidRPr="00833428">
              <w:rPr>
                <w:sz w:val="20"/>
                <w:szCs w:val="20"/>
              </w:rPr>
              <w:softHyphen/>
              <w:t>vým průvodcem na cestě pozná</w:t>
            </w:r>
            <w:r w:rsidRPr="00833428">
              <w:rPr>
                <w:sz w:val="20"/>
                <w:szCs w:val="20"/>
              </w:rPr>
              <w:softHyphen/>
              <w:t>vání</w:t>
            </w:r>
          </w:p>
        </w:tc>
        <w:tc>
          <w:tcPr>
            <w:tcW w:w="3428" w:type="dxa"/>
          </w:tcPr>
          <w:p w:rsidR="0065379C" w:rsidRPr="00833428" w:rsidRDefault="0065379C" w:rsidP="00AA6C8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428">
              <w:rPr>
                <w:sz w:val="20"/>
                <w:szCs w:val="20"/>
              </w:rPr>
              <w:t>diskuse o problémech, řízené obje</w:t>
            </w:r>
            <w:r w:rsidRPr="00833428">
              <w:rPr>
                <w:sz w:val="20"/>
                <w:szCs w:val="20"/>
              </w:rPr>
              <w:softHyphen/>
              <w:t>vování, spoluúčast na stanování cílů, aktivní participace na řešení učebních úloh</w:t>
            </w:r>
          </w:p>
        </w:tc>
      </w:tr>
    </w:tbl>
    <w:p w:rsidR="001818FD" w:rsidRDefault="001818FD" w:rsidP="00AA6C8D">
      <w:pPr>
        <w:spacing w:line="360" w:lineRule="auto"/>
        <w:ind w:left="360"/>
      </w:pPr>
    </w:p>
    <w:p w:rsidR="00023C6A" w:rsidRDefault="00023C6A" w:rsidP="00AA6C8D">
      <w:pPr>
        <w:spacing w:line="360" w:lineRule="auto"/>
        <w:ind w:left="360"/>
        <w:jc w:val="both"/>
      </w:pPr>
      <w:r>
        <w:t>Z tabulky jsou jasné tři hlavní časové etapy, tak dominovaly v uplynulých desetiletích. Při pohledu na metody je jasné, že nemůžeme kupříkladu behavioristický přístup k učení (1900-1950) považovat za překonaný. V případě, že se nám jedná o praktickou dovednost (např. schopnost řídit automobil a orientovat se v dopravním provozu), není tento přístup rozhodně špatný. Není ale špatný i tam, kde z různých důvodů nemůžeme počítat s libovolnou reakcí žáka, ale pro zjednodušení předem definujeme „správné“ a „špatné“ odpovědi – což může být vlastnost např. výukových programů, které jsou v současnosti omezeny mj. schopností vyhodnocovat vstupní informace (prostřednictvím formuláře či dialogového okna; hlas je ještě technicky příliš složitou záležitostí).</w:t>
      </w:r>
    </w:p>
    <w:p w:rsidR="00023C6A" w:rsidRDefault="00023C6A" w:rsidP="00AA6C8D">
      <w:pPr>
        <w:spacing w:line="360" w:lineRule="auto"/>
        <w:ind w:left="360"/>
        <w:jc w:val="both"/>
      </w:pPr>
      <w:r>
        <w:t xml:space="preserve">Posun od kybernetických teorií, které mohly být i zahlcující k současným konstruktivistickým přístupům je tabulky rovně patrný, stejně jako současná preference aktivizujících výukových metod. </w:t>
      </w:r>
      <w:proofErr w:type="spellStart"/>
      <w:r>
        <w:t>Meyerovo</w:t>
      </w:r>
      <w:proofErr w:type="spellEnd"/>
      <w:r>
        <w:t xml:space="preserve"> vymezení je ale jen jedním z možných, za dominantní je v něm považováno chronologické hledisko. </w:t>
      </w:r>
    </w:p>
    <w:p w:rsidR="00A9137F" w:rsidRDefault="00C55CB3" w:rsidP="00AA6C8D">
      <w:pPr>
        <w:spacing w:line="360" w:lineRule="auto"/>
        <w:ind w:left="360"/>
        <w:jc w:val="both"/>
      </w:pPr>
      <w:r>
        <w:rPr>
          <w:b/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51062ACE" wp14:editId="74A4F1E8">
            <wp:simplePos x="0" y="0"/>
            <wp:positionH relativeFrom="column">
              <wp:posOffset>-815508</wp:posOffset>
            </wp:positionH>
            <wp:positionV relativeFrom="paragraph">
              <wp:posOffset>52454</wp:posOffset>
            </wp:positionV>
            <wp:extent cx="809625" cy="809625"/>
            <wp:effectExtent l="0" t="0" r="0" b="0"/>
            <wp:wrapNone/>
            <wp:docPr id="1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3C6A" w:rsidRPr="00710DB0">
        <w:rPr>
          <w:b/>
        </w:rPr>
        <w:t xml:space="preserve">Jiný pohled na teorie lidského učení nabízí </w:t>
      </w:r>
      <w:proofErr w:type="spellStart"/>
      <w:r w:rsidR="00023C6A" w:rsidRPr="00710DB0">
        <w:rPr>
          <w:b/>
        </w:rPr>
        <w:t>Gagné</w:t>
      </w:r>
      <w:proofErr w:type="spellEnd"/>
      <w:r w:rsidR="00023C6A">
        <w:t>. V jeho pojetí nejsou teorie řazeny chronologicky (podle času vzniku), ale z hlediska komplexnosti výsledků procesů učení.</w:t>
      </w:r>
      <w:r w:rsidR="00710DB0">
        <w:t xml:space="preserve"> Tedy podle toho, jak je chápán výsledek učení (co je onou změnou).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9262"/>
      </w:tblGrid>
      <w:tr w:rsidR="00710DB0" w:rsidTr="00710DB0">
        <w:tc>
          <w:tcPr>
            <w:tcW w:w="9546" w:type="dxa"/>
          </w:tcPr>
          <w:p w:rsidR="00710DB0" w:rsidRDefault="00710DB0" w:rsidP="00AA6C8D">
            <w:pPr>
              <w:pStyle w:val="Odstavecseseznamem"/>
              <w:numPr>
                <w:ilvl w:val="0"/>
                <w:numId w:val="6"/>
              </w:numPr>
              <w:spacing w:line="360" w:lineRule="auto"/>
            </w:pPr>
            <w:r>
              <w:t>Učení signálům</w:t>
            </w:r>
          </w:p>
          <w:p w:rsidR="00710DB0" w:rsidRDefault="00710DB0" w:rsidP="00AA6C8D">
            <w:pPr>
              <w:pStyle w:val="Odstavecseseznamem"/>
              <w:numPr>
                <w:ilvl w:val="1"/>
                <w:numId w:val="6"/>
              </w:numPr>
              <w:spacing w:line="360" w:lineRule="auto"/>
            </w:pPr>
            <w:r>
              <w:t>(např. zelená na semaforu, zvonění ve škole)</w:t>
            </w:r>
          </w:p>
          <w:p w:rsidR="00710DB0" w:rsidRDefault="00710DB0" w:rsidP="00AA6C8D">
            <w:pPr>
              <w:pStyle w:val="Odstavecseseznamem"/>
              <w:numPr>
                <w:ilvl w:val="0"/>
                <w:numId w:val="6"/>
              </w:numPr>
              <w:spacing w:line="360" w:lineRule="auto"/>
            </w:pPr>
            <w:r>
              <w:t>Po určitém podnětu následuje něco příjemného nebo nepříjemného (Pavlov)</w:t>
            </w:r>
          </w:p>
          <w:p w:rsidR="00710DB0" w:rsidRDefault="00710DB0" w:rsidP="00AA6C8D">
            <w:pPr>
              <w:pStyle w:val="Odstavecseseznamem"/>
              <w:numPr>
                <w:ilvl w:val="1"/>
                <w:numId w:val="6"/>
              </w:numPr>
              <w:spacing w:line="360" w:lineRule="auto"/>
            </w:pPr>
            <w:r>
              <w:t>Tvoření spojů S-R (podnět-reakce)</w:t>
            </w:r>
          </w:p>
          <w:p w:rsidR="00710DB0" w:rsidRDefault="00710DB0" w:rsidP="00AA6C8D">
            <w:pPr>
              <w:pStyle w:val="Odstavecseseznamem"/>
              <w:numPr>
                <w:ilvl w:val="0"/>
                <w:numId w:val="6"/>
              </w:numPr>
              <w:spacing w:line="360" w:lineRule="auto"/>
            </w:pPr>
            <w:r>
              <w:t>Naučíme se reagovat na určitý podnět zcela určitým způsobem (</w:t>
            </w:r>
            <w:proofErr w:type="spellStart"/>
            <w:r>
              <w:t>Thorndike</w:t>
            </w:r>
            <w:proofErr w:type="spellEnd"/>
            <w:r>
              <w:t xml:space="preserve">, </w:t>
            </w:r>
            <w:proofErr w:type="spellStart"/>
            <w:r>
              <w:t>Skinner</w:t>
            </w:r>
            <w:proofErr w:type="spellEnd"/>
            <w:r>
              <w:t>)</w:t>
            </w:r>
          </w:p>
          <w:p w:rsidR="00710DB0" w:rsidRDefault="00710DB0" w:rsidP="00AA6C8D">
            <w:pPr>
              <w:pStyle w:val="Odstavecseseznamem"/>
              <w:numPr>
                <w:ilvl w:val="1"/>
                <w:numId w:val="6"/>
              </w:numPr>
              <w:spacing w:line="360" w:lineRule="auto"/>
            </w:pPr>
            <w:r>
              <w:t>Řetězení</w:t>
            </w:r>
          </w:p>
          <w:p w:rsidR="00710DB0" w:rsidRDefault="00710DB0" w:rsidP="00AA6C8D">
            <w:pPr>
              <w:pStyle w:val="Odstavecseseznamem"/>
              <w:numPr>
                <w:ilvl w:val="0"/>
                <w:numId w:val="6"/>
              </w:numPr>
              <w:spacing w:line="360" w:lineRule="auto"/>
            </w:pPr>
            <w:r>
              <w:t>Spojení několika S-R do řetězu</w:t>
            </w:r>
          </w:p>
          <w:p w:rsidR="00710DB0" w:rsidRDefault="00710DB0" w:rsidP="00AA6C8D">
            <w:pPr>
              <w:pStyle w:val="Odstavecseseznamem"/>
              <w:numPr>
                <w:ilvl w:val="1"/>
                <w:numId w:val="6"/>
              </w:numPr>
              <w:spacing w:line="360" w:lineRule="auto"/>
            </w:pPr>
            <w:r>
              <w:t>Slovní asociace</w:t>
            </w:r>
          </w:p>
          <w:p w:rsidR="00710DB0" w:rsidRDefault="00710DB0" w:rsidP="00AA6C8D">
            <w:pPr>
              <w:pStyle w:val="Odstavecseseznamem"/>
              <w:numPr>
                <w:ilvl w:val="0"/>
                <w:numId w:val="6"/>
              </w:numPr>
              <w:spacing w:line="360" w:lineRule="auto"/>
            </w:pPr>
            <w:r>
              <w:t>Spojení řady hlásek či slov (viz asociace)</w:t>
            </w:r>
          </w:p>
          <w:p w:rsidR="00710DB0" w:rsidRDefault="00710DB0" w:rsidP="00AA6C8D">
            <w:pPr>
              <w:pStyle w:val="Odstavecseseznamem"/>
              <w:numPr>
                <w:ilvl w:val="1"/>
                <w:numId w:val="6"/>
              </w:numPr>
              <w:spacing w:line="360" w:lineRule="auto"/>
            </w:pPr>
            <w:r>
              <w:t>Mnohonásobná diskriminace</w:t>
            </w:r>
          </w:p>
          <w:p w:rsidR="00710DB0" w:rsidRDefault="00710DB0" w:rsidP="00AA6C8D">
            <w:pPr>
              <w:pStyle w:val="Odstavecseseznamem"/>
              <w:numPr>
                <w:ilvl w:val="0"/>
                <w:numId w:val="6"/>
              </w:numPr>
              <w:spacing w:line="360" w:lineRule="auto"/>
            </w:pPr>
            <w:r>
              <w:t>Rozlišování v souboru spojů a řetězců pohybových nebo slovních (např. rozeznávání rostlin, zvířat a jejich pojmenování)</w:t>
            </w:r>
          </w:p>
          <w:p w:rsidR="00710DB0" w:rsidRDefault="00710DB0" w:rsidP="00AA6C8D">
            <w:pPr>
              <w:pStyle w:val="Odstavecseseznamem"/>
              <w:numPr>
                <w:ilvl w:val="0"/>
                <w:numId w:val="6"/>
              </w:numPr>
              <w:spacing w:line="360" w:lineRule="auto"/>
            </w:pPr>
            <w:r>
              <w:t>Učení pojmům</w:t>
            </w:r>
          </w:p>
          <w:p w:rsidR="00710DB0" w:rsidRDefault="00710DB0" w:rsidP="00AA6C8D">
            <w:pPr>
              <w:pStyle w:val="Odstavecseseznamem"/>
              <w:numPr>
                <w:ilvl w:val="0"/>
                <w:numId w:val="6"/>
              </w:numPr>
              <w:spacing w:line="360" w:lineRule="auto"/>
            </w:pPr>
            <w:r>
              <w:t xml:space="preserve">Učení principům a obecným vztahům </w:t>
            </w:r>
          </w:p>
          <w:p w:rsidR="00710DB0" w:rsidRDefault="00710DB0" w:rsidP="00AA6C8D">
            <w:pPr>
              <w:pStyle w:val="Odstavecseseznamem"/>
              <w:numPr>
                <w:ilvl w:val="1"/>
                <w:numId w:val="6"/>
              </w:numPr>
              <w:spacing w:line="360" w:lineRule="auto"/>
            </w:pPr>
            <w:r>
              <w:t>Řešení problémů</w:t>
            </w:r>
          </w:p>
        </w:tc>
      </w:tr>
    </w:tbl>
    <w:p w:rsidR="00710DB0" w:rsidRDefault="00710DB0" w:rsidP="00AA6C8D">
      <w:pPr>
        <w:spacing w:line="360" w:lineRule="auto"/>
        <w:ind w:left="360"/>
        <w:jc w:val="both"/>
      </w:pPr>
    </w:p>
    <w:p w:rsidR="00A9137F" w:rsidRDefault="00710DB0" w:rsidP="00AA6C8D">
      <w:pPr>
        <w:spacing w:line="360" w:lineRule="auto"/>
        <w:jc w:val="both"/>
      </w:pPr>
      <w:r>
        <w:t>Podle Jiřího Mareše (2001) s</w:t>
      </w:r>
      <w:r w:rsidR="00A9137F">
        <w:t>oučasná škola preferuje učení slovním asociacím a mnohonásobným diskriminacím (4 a 5)</w:t>
      </w:r>
      <w:r w:rsidR="00141686">
        <w:t xml:space="preserve">. Což je pochopitelné – tyto obsahy se snadno zkouší a odpovědi se snadno kvantifikují. V praxi by však </w:t>
      </w:r>
      <w:r>
        <w:t>mělo být pochopitelně ž</w:t>
      </w:r>
      <w:r w:rsidR="00A9137F">
        <w:t>ádoucí usilovat o učení principům (7) a řešení problémů (8)</w:t>
      </w:r>
      <w:r>
        <w:t>.</w:t>
      </w:r>
    </w:p>
    <w:p w:rsidR="00A9137F" w:rsidRDefault="00710DB0" w:rsidP="00AA6C8D">
      <w:pPr>
        <w:spacing w:line="360" w:lineRule="auto"/>
        <w:jc w:val="both"/>
      </w:pPr>
      <w:r>
        <w:t xml:space="preserve">Bez ohledu na teoretické aspekty učení jsou všem teoriím společnou zásadní charakteristikou </w:t>
      </w:r>
      <w:r w:rsidR="00A9137F">
        <w:t xml:space="preserve">pro výsledky učení zpětnovazební informace - procesy kontroly, sebekontroly a </w:t>
      </w:r>
      <w:proofErr w:type="spellStart"/>
      <w:r w:rsidR="00A9137F">
        <w:t>autoregulece</w:t>
      </w:r>
      <w:proofErr w:type="spellEnd"/>
      <w:r w:rsidR="00A9137F">
        <w:t xml:space="preserve"> v průběhu učení</w:t>
      </w:r>
      <w:r>
        <w:t>. Bez nich není možné výsledků dosahovat.</w:t>
      </w:r>
    </w:p>
    <w:p w:rsidR="00AA6C8D" w:rsidRDefault="00AA6C8D">
      <w:pPr>
        <w:spacing w:after="0" w:line="240" w:lineRule="auto"/>
      </w:pPr>
      <w:r>
        <w:br w:type="page"/>
      </w:r>
    </w:p>
    <w:p w:rsidR="00A9137F" w:rsidRDefault="006919E2" w:rsidP="00AA6C8D">
      <w:pPr>
        <w:pStyle w:val="Nadpis2"/>
        <w:spacing w:line="360" w:lineRule="auto"/>
      </w:pPr>
      <w:r>
        <w:lastRenderedPageBreak/>
        <w:t>Chronologický přehled teorií učení</w:t>
      </w:r>
    </w:p>
    <w:p w:rsidR="00141686" w:rsidRPr="00141686" w:rsidRDefault="00141686" w:rsidP="00AA6C8D">
      <w:pPr>
        <w:spacing w:line="360" w:lineRule="auto"/>
      </w:pPr>
      <w:r>
        <w:t>Je důležité si uvědomit, že jednotlivé teorie postihují dílčí aspekty procesu učení jako komplexního fenoménu a nemá smysl v této souvislosti klasické teorie učení chápat jako překonané.</w:t>
      </w:r>
    </w:p>
    <w:p w:rsidR="00A9137F" w:rsidRDefault="006D30FC" w:rsidP="00AA6C8D">
      <w:pPr>
        <w:spacing w:line="360" w:lineRule="auto"/>
        <w:jc w:val="both"/>
      </w:pPr>
      <w:r w:rsidRPr="001818FD">
        <w:rPr>
          <w:noProof/>
        </w:rPr>
        <w:drawing>
          <wp:anchor distT="0" distB="0" distL="114300" distR="114300" simplePos="0" relativeHeight="251665408" behindDoc="0" locked="0" layoutInCell="1" allowOverlap="1" wp14:anchorId="76E13FA6" wp14:editId="3A53B293">
            <wp:simplePos x="0" y="0"/>
            <wp:positionH relativeFrom="column">
              <wp:posOffset>4090670</wp:posOffset>
            </wp:positionH>
            <wp:positionV relativeFrom="paragraph">
              <wp:posOffset>41910</wp:posOffset>
            </wp:positionV>
            <wp:extent cx="1982470" cy="1419225"/>
            <wp:effectExtent l="0" t="0" r="0" b="0"/>
            <wp:wrapSquare wrapText="bothSides"/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1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37F" w:rsidRPr="006D30FC">
        <w:rPr>
          <w:b/>
        </w:rPr>
        <w:t>Asocianistické teorie učení</w:t>
      </w:r>
      <w:r>
        <w:t xml:space="preserve"> chápou učení jako </w:t>
      </w:r>
      <w:r w:rsidR="00A9137F">
        <w:t>zpevňování asociací a jejich podržení v</w:t>
      </w:r>
      <w:r>
        <w:t> </w:t>
      </w:r>
      <w:r w:rsidR="00A9137F">
        <w:t>paměti</w:t>
      </w:r>
      <w:r>
        <w:t>. Asociace je chápána jako s</w:t>
      </w:r>
      <w:r w:rsidR="00A9137F">
        <w:t>pojení mezi jednoduchými zážitky, vjemy, představami a jednoduchými city</w:t>
      </w:r>
      <w:r>
        <w:t xml:space="preserve">. </w:t>
      </w:r>
      <w:r w:rsidR="00A9137F">
        <w:t xml:space="preserve">Spojuje se to, co jsme opakovaně prožívali současně nebo </w:t>
      </w:r>
      <w:r>
        <w:t xml:space="preserve">těsně </w:t>
      </w:r>
      <w:r w:rsidR="00A9137F">
        <w:t>po sobě (asociace podle dotyku). Při vybavování se při zážitku prv</w:t>
      </w:r>
      <w:r>
        <w:t xml:space="preserve">ním vybavuje i asociovaný druhý zážitek. </w:t>
      </w:r>
      <w:r w:rsidR="00A9137F">
        <w:t>Asociace se vybavují i při prožívání podobných zážitků (asociace podle podobnosti)</w:t>
      </w:r>
      <w:r>
        <w:t xml:space="preserve">. </w:t>
      </w:r>
    </w:p>
    <w:p w:rsidR="00A9137F" w:rsidRDefault="00C17045" w:rsidP="00AA6C8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7F68134" wp14:editId="06C76C87">
            <wp:simplePos x="0" y="0"/>
            <wp:positionH relativeFrom="column">
              <wp:posOffset>-917575</wp:posOffset>
            </wp:positionH>
            <wp:positionV relativeFrom="paragraph">
              <wp:posOffset>603885</wp:posOffset>
            </wp:positionV>
            <wp:extent cx="810895" cy="810895"/>
            <wp:effectExtent l="0" t="0" r="0" b="0"/>
            <wp:wrapNone/>
            <wp:docPr id="11" name="Obrázek 11" descr="D:\22918\Dropbox\OPVK\ikony pro texty\priklad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2918\Dropbox\OPVK\ikony pro texty\priklad6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0FC">
        <w:t xml:space="preserve">Doporučení pro školní praxi je názornost, </w:t>
      </w:r>
      <w:r w:rsidR="00A9137F">
        <w:t>důraz na recep</w:t>
      </w:r>
      <w:r w:rsidR="006D30FC">
        <w:t xml:space="preserve">tivní stránku učení a </w:t>
      </w:r>
      <w:proofErr w:type="gramStart"/>
      <w:r w:rsidR="006D30FC">
        <w:t xml:space="preserve">opakování </w:t>
      </w:r>
      <w:r w:rsidRPr="00C17045">
        <w:t xml:space="preserve"> </w:t>
      </w:r>
      <w:r w:rsidR="00A9137F">
        <w:t>(memorování</w:t>
      </w:r>
      <w:proofErr w:type="gramEnd"/>
      <w:r w:rsidR="00A9137F">
        <w:t>)</w:t>
      </w:r>
      <w:r w:rsidR="006D30FC">
        <w:t>.</w:t>
      </w:r>
    </w:p>
    <w:p w:rsidR="006D30FC" w:rsidRPr="006D30FC" w:rsidRDefault="006D30FC" w:rsidP="00AA6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i/>
        </w:rPr>
      </w:pPr>
      <w:r w:rsidRPr="006D30FC">
        <w:rPr>
          <w:i/>
        </w:rPr>
        <w:t xml:space="preserve">Konkrétní příklad – názorná výuková pomůcka v podobě vycpaných zvířat, na které lze demonstrovat oba typy asociací. Vycpaná veverka je umístěna na kusu větve (asociace dotykem) a skleněná očka upírá na šišku (asociace dotykem). </w:t>
      </w:r>
    </w:p>
    <w:p w:rsidR="001818FD" w:rsidRPr="006D30FC" w:rsidRDefault="001818FD" w:rsidP="00AA6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i/>
        </w:rPr>
      </w:pPr>
      <w:r w:rsidRPr="006D30FC">
        <w:rPr>
          <w:i/>
          <w:noProof/>
        </w:rPr>
        <w:drawing>
          <wp:inline distT="0" distB="0" distL="0" distR="0" wp14:anchorId="2B9B3935" wp14:editId="7CEE68A3">
            <wp:extent cx="2781300" cy="1571625"/>
            <wp:effectExtent l="19050" t="0" r="0" b="0"/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0FC" w:rsidRPr="006D30FC" w:rsidRDefault="006D30FC" w:rsidP="00AA6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/>
        </w:rPr>
      </w:pPr>
      <w:r w:rsidRPr="006D30FC">
        <w:rPr>
          <w:i/>
        </w:rPr>
        <w:t xml:space="preserve">Jaké atributy by v podobě podložky a stravy měla mít např. </w:t>
      </w:r>
      <w:r w:rsidR="00FB4CF5">
        <w:rPr>
          <w:i/>
        </w:rPr>
        <w:t xml:space="preserve">vycpaná </w:t>
      </w:r>
      <w:r w:rsidRPr="006D30FC">
        <w:rPr>
          <w:i/>
        </w:rPr>
        <w:t>liška nebo bobr (asociace podle podobnosti</w:t>
      </w:r>
      <w:r w:rsidR="00C17045">
        <w:rPr>
          <w:i/>
        </w:rPr>
        <w:t>)</w:t>
      </w:r>
      <w:r w:rsidRPr="006D30FC">
        <w:rPr>
          <w:i/>
        </w:rPr>
        <w:t>?</w:t>
      </w:r>
    </w:p>
    <w:p w:rsidR="00FB4CF5" w:rsidRDefault="00FB4CF5" w:rsidP="00AA6C8D">
      <w:pPr>
        <w:spacing w:line="360" w:lineRule="auto"/>
      </w:pPr>
    </w:p>
    <w:p w:rsidR="00A9137F" w:rsidRDefault="00A9137F" w:rsidP="00AA6C8D">
      <w:pPr>
        <w:spacing w:line="360" w:lineRule="auto"/>
        <w:jc w:val="both"/>
      </w:pPr>
      <w:r w:rsidRPr="00FB4CF5">
        <w:rPr>
          <w:b/>
        </w:rPr>
        <w:t>Klasické podmiňování</w:t>
      </w:r>
      <w:r>
        <w:t xml:space="preserve"> </w:t>
      </w:r>
      <w:r w:rsidR="00FB4CF5">
        <w:t xml:space="preserve">jako teorie učení je spojena se </w:t>
      </w:r>
      <w:proofErr w:type="gramStart"/>
      <w:r w:rsidR="00FB4CF5">
        <w:t>jménem I.P.</w:t>
      </w:r>
      <w:proofErr w:type="gramEnd"/>
      <w:r w:rsidR="00FB4CF5">
        <w:t xml:space="preserve"> Pavlova a jeho experimenty se psy. </w:t>
      </w:r>
      <w:r w:rsidR="00141686">
        <w:t xml:space="preserve">V jeho experimentech zkoumaný se subjekt (pes) </w:t>
      </w:r>
      <w:r>
        <w:t xml:space="preserve">učí, že dvě události jdou za sebou nezávisle na </w:t>
      </w:r>
      <w:r>
        <w:lastRenderedPageBreak/>
        <w:t>aktivitě jedince</w:t>
      </w:r>
      <w:r w:rsidR="00141686">
        <w:t>. V nejjednodušším případě se jedná o předkládání misky s krmením a zvukový signál (zvonek) či světelný signál (světlo žárovky). Pes</w:t>
      </w:r>
      <w:r w:rsidR="00C17045">
        <w:t>,</w:t>
      </w:r>
      <w:r w:rsidR="00141686">
        <w:t xml:space="preserve"> po úspěšném podmiňování</w:t>
      </w:r>
      <w:r w:rsidR="00C17045">
        <w:t>,</w:t>
      </w:r>
      <w:r w:rsidR="00141686">
        <w:t xml:space="preserve"> sliní pokaždé</w:t>
      </w:r>
      <w:r w:rsidR="00281565">
        <w:t>,</w:t>
      </w:r>
      <w:r w:rsidR="00141686">
        <w:t xml:space="preserve"> když slyší zvonek (rozsvítí se žárovka) bez ohledu na to, zda </w:t>
      </w:r>
      <w:r w:rsidR="00C17045">
        <w:t>se miska se žrádlem objevuje či nikoli</w:t>
      </w:r>
      <w:r w:rsidR="00281565">
        <w:t xml:space="preserve"> (zákon </w:t>
      </w:r>
      <w:proofErr w:type="spellStart"/>
      <w:r w:rsidR="00281565">
        <w:t>podmňování</w:t>
      </w:r>
      <w:proofErr w:type="spellEnd"/>
      <w:r w:rsidR="00281565">
        <w:t>)</w:t>
      </w:r>
      <w:r w:rsidR="00C17045">
        <w:t>. Pokus je znázorněn na následujícím obrázku.</w:t>
      </w:r>
    </w:p>
    <w:p w:rsidR="001818FD" w:rsidRDefault="00C17045" w:rsidP="00AA6C8D">
      <w:pPr>
        <w:spacing w:line="360" w:lineRule="auto"/>
        <w:ind w:left="360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13132DE" wp14:editId="37796004">
            <wp:simplePos x="0" y="0"/>
            <wp:positionH relativeFrom="column">
              <wp:posOffset>-943322</wp:posOffset>
            </wp:positionH>
            <wp:positionV relativeFrom="paragraph">
              <wp:posOffset>2318373</wp:posOffset>
            </wp:positionV>
            <wp:extent cx="810895" cy="810895"/>
            <wp:effectExtent l="0" t="0" r="0" b="0"/>
            <wp:wrapNone/>
            <wp:docPr id="12" name="Obrázek 12" descr="D:\22918\Dropbox\OPVK\ikony pro texty\priklad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2918\Dropbox\OPVK\ikony pro texty\priklad6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18FD" w:rsidRPr="001818FD">
        <w:rPr>
          <w:noProof/>
        </w:rPr>
        <w:drawing>
          <wp:inline distT="0" distB="0" distL="0" distR="0" wp14:anchorId="46654C79" wp14:editId="3733A1B0">
            <wp:extent cx="4537075" cy="2314575"/>
            <wp:effectExtent l="19050" t="0" r="0" b="0"/>
            <wp:docPr id="4" name="obráze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9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0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8FD" w:rsidRPr="00C17045" w:rsidRDefault="00C17045" w:rsidP="00AA6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/>
        </w:rPr>
      </w:pPr>
      <w:r w:rsidRPr="00C17045">
        <w:rPr>
          <w:i/>
        </w:rPr>
        <w:t xml:space="preserve">Pavlov ve svých pokusech varioval i různé typy podnětů. </w:t>
      </w:r>
      <w:r w:rsidR="001818FD" w:rsidRPr="00C17045">
        <w:rPr>
          <w:i/>
        </w:rPr>
        <w:t xml:space="preserve">Jak </w:t>
      </w:r>
      <w:r w:rsidRPr="00C17045">
        <w:rPr>
          <w:i/>
        </w:rPr>
        <w:t xml:space="preserve">klasické podmiňování </w:t>
      </w:r>
      <w:r w:rsidR="001818FD" w:rsidRPr="00C17045">
        <w:rPr>
          <w:i/>
        </w:rPr>
        <w:t>funguje</w:t>
      </w:r>
      <w:r>
        <w:rPr>
          <w:i/>
        </w:rPr>
        <w:t>, si</w:t>
      </w:r>
      <w:r w:rsidR="001818FD" w:rsidRPr="00C17045">
        <w:rPr>
          <w:i/>
        </w:rPr>
        <w:t xml:space="preserve"> můžete </w:t>
      </w:r>
      <w:r>
        <w:rPr>
          <w:i/>
        </w:rPr>
        <w:t xml:space="preserve">sami </w:t>
      </w:r>
      <w:r w:rsidR="001818FD" w:rsidRPr="00C17045">
        <w:rPr>
          <w:i/>
        </w:rPr>
        <w:t xml:space="preserve">vyzkoušet na </w:t>
      </w:r>
      <w:hyperlink r:id="rId16" w:history="1">
        <w:r w:rsidR="001818FD" w:rsidRPr="00C17045">
          <w:rPr>
            <w:rStyle w:val="Hypertextovodkaz"/>
            <w:i/>
          </w:rPr>
          <w:t>virtuálním psovi</w:t>
        </w:r>
        <w:r w:rsidRPr="00C17045">
          <w:rPr>
            <w:rStyle w:val="Hypertextovodkaz"/>
            <w:i/>
          </w:rPr>
          <w:t xml:space="preserve"> Ivanovi ve </w:t>
        </w:r>
        <w:proofErr w:type="spellStart"/>
        <w:r w:rsidRPr="00C17045">
          <w:rPr>
            <w:rStyle w:val="Hypertextovodkaz"/>
            <w:i/>
          </w:rPr>
          <w:t>flashové</w:t>
        </w:r>
        <w:proofErr w:type="spellEnd"/>
        <w:r w:rsidRPr="00C17045">
          <w:rPr>
            <w:rStyle w:val="Hypertextovodkaz"/>
            <w:i/>
          </w:rPr>
          <w:t xml:space="preserve"> animaci</w:t>
        </w:r>
      </w:hyperlink>
      <w:r w:rsidRPr="00C17045">
        <w:rPr>
          <w:i/>
        </w:rPr>
        <w:t>.</w:t>
      </w:r>
    </w:p>
    <w:p w:rsidR="001818FD" w:rsidRDefault="001818FD" w:rsidP="00AA6C8D">
      <w:pPr>
        <w:spacing w:line="360" w:lineRule="auto"/>
        <w:ind w:left="360"/>
      </w:pPr>
    </w:p>
    <w:p w:rsidR="00A9137F" w:rsidRDefault="00A9137F" w:rsidP="00AA6C8D">
      <w:pPr>
        <w:spacing w:line="360" w:lineRule="auto"/>
        <w:jc w:val="both"/>
      </w:pPr>
      <w:r w:rsidRPr="00DD5479">
        <w:rPr>
          <w:b/>
        </w:rPr>
        <w:t>Operantní podmiňování</w:t>
      </w:r>
      <w:r w:rsidR="00C17045">
        <w:t xml:space="preserve"> je </w:t>
      </w:r>
      <w:r w:rsidR="00DD5479">
        <w:t xml:space="preserve">úzce spojeno s behavioristickým přístupem k psychologii a výrazně a celosvětově ovlivnilo výukovou praxi v první polovině minulého století. </w:t>
      </w:r>
      <w:r w:rsidR="005D4571">
        <w:t xml:space="preserve">Z filozofického hlediska je navazují na tradici americké pragmatické filozofie - reprezentant např. J. </w:t>
      </w:r>
      <w:proofErr w:type="spellStart"/>
      <w:r w:rsidR="005D4571">
        <w:t>Dewey</w:t>
      </w:r>
      <w:proofErr w:type="spellEnd"/>
      <w:r w:rsidR="005D4571">
        <w:t xml:space="preserve">. </w:t>
      </w:r>
      <w:r w:rsidR="00CC3DAA">
        <w:t xml:space="preserve">Z hlediska přístupu k učení a jeho možného vlivu na jedince jej můžeme řadit ke konceptům, které </w:t>
      </w:r>
      <w:r w:rsidR="00C010F6">
        <w:t xml:space="preserve">považují </w:t>
      </w:r>
      <w:r w:rsidR="00C010F6" w:rsidRPr="00281565">
        <w:rPr>
          <w:b/>
        </w:rPr>
        <w:t>v edukaci</w:t>
      </w:r>
      <w:r w:rsidR="00C010F6">
        <w:t xml:space="preserve"> a ve vývoji </w:t>
      </w:r>
      <w:r w:rsidR="00C010F6" w:rsidRPr="00281565">
        <w:rPr>
          <w:b/>
        </w:rPr>
        <w:t>za</w:t>
      </w:r>
      <w:r w:rsidR="00C010F6">
        <w:t xml:space="preserve"> </w:t>
      </w:r>
      <w:r w:rsidR="00C010F6" w:rsidRPr="00281565">
        <w:rPr>
          <w:b/>
        </w:rPr>
        <w:t>dominující vlivy prostředí</w:t>
      </w:r>
      <w:r w:rsidR="00C010F6">
        <w:t>. Tento pohled patrně nejlépe ilustruje slavný výrok jednoho z hlavních předsta</w:t>
      </w:r>
      <w:r w:rsidR="00294B9B">
        <w:t xml:space="preserve">vitelů </w:t>
      </w:r>
      <w:proofErr w:type="spellStart"/>
      <w:r w:rsidR="00294B9B">
        <w:t>behavirosmu</w:t>
      </w:r>
      <w:proofErr w:type="spellEnd"/>
      <w:r w:rsidR="00294B9B">
        <w:t xml:space="preserve"> J. B. Watsona</w:t>
      </w:r>
      <w:r w:rsidR="00294B9B" w:rsidRPr="00281565">
        <w:rPr>
          <w:i/>
        </w:rPr>
        <w:t>:</w:t>
      </w:r>
      <w:r w:rsidR="00E031DC" w:rsidRPr="00281565">
        <w:rPr>
          <w:i/>
        </w:rPr>
        <w:t xml:space="preserve"> „Dejte mi tucet zdravých, dobře stavěných dětí a můj vlastní svět, ve kterém bych je mohl vychovávat, a já vám ručím za to, z kteréhokoli z nich, náhodně vybraného, mohu vychovat jakéhokoli odborníka – lékaře, právníka, umělce, obchodníka, velitele a samozřejmě i žebráka nebo zloděje, nezávisle na jejich talentu, sklonech, schopnostech, povolání a rase jejich předků.“ </w:t>
      </w:r>
      <w:r w:rsidR="00E031DC">
        <w:t>(J.</w:t>
      </w:r>
      <w:r w:rsidR="00281565">
        <w:t xml:space="preserve"> </w:t>
      </w:r>
      <w:r w:rsidR="00E031DC">
        <w:t>B.</w:t>
      </w:r>
      <w:r w:rsidR="00281565">
        <w:t xml:space="preserve"> </w:t>
      </w:r>
      <w:r w:rsidR="00E031DC">
        <w:t>Watson, 1930)</w:t>
      </w:r>
    </w:p>
    <w:p w:rsidR="00281565" w:rsidRPr="00281565" w:rsidRDefault="00281565" w:rsidP="00AA6C8D">
      <w:pPr>
        <w:spacing w:line="360" w:lineRule="auto"/>
        <w:jc w:val="both"/>
      </w:pPr>
      <w:r>
        <w:t xml:space="preserve">Druhým významným pojmem, který by neměl uniknout vaší pozornosti je </w:t>
      </w:r>
      <w:r>
        <w:rPr>
          <w:b/>
        </w:rPr>
        <w:t>učení pokusem a omylem</w:t>
      </w:r>
      <w:r>
        <w:t xml:space="preserve">. První experimenty v tomto směru jsou spojeny se jménem E. L. </w:t>
      </w:r>
      <w:proofErr w:type="spellStart"/>
      <w:r>
        <w:t>Thorndika</w:t>
      </w:r>
      <w:proofErr w:type="spellEnd"/>
      <w:r>
        <w:t xml:space="preserve">. Jednou </w:t>
      </w:r>
      <w:r>
        <w:lastRenderedPageBreak/>
        <w:t xml:space="preserve">z typických variant experimentu je </w:t>
      </w:r>
      <w:r w:rsidR="002F556E">
        <w:t>umístění kočky v tzv. problémové krabici, kterou může zevnitř prostřednictví mechanismu otevřít. S rostoucím počtem pokusů je kočka schopna se rychleji z krabice dostat, ačkoli princip řešení úkolu nezná.</w:t>
      </w:r>
    </w:p>
    <w:p w:rsidR="003F1211" w:rsidRDefault="003F1211" w:rsidP="00AA6C8D">
      <w:pPr>
        <w:spacing w:line="360" w:lineRule="auto"/>
        <w:ind w:left="360"/>
      </w:pPr>
      <w:r w:rsidRPr="003F1211">
        <w:rPr>
          <w:noProof/>
        </w:rPr>
        <w:drawing>
          <wp:inline distT="0" distB="0" distL="0" distR="0" wp14:anchorId="52CEADB6" wp14:editId="5DEAF19D">
            <wp:extent cx="2266950" cy="1668462"/>
            <wp:effectExtent l="19050" t="0" r="0" b="0"/>
            <wp:docPr id="6" name="obráze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6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668462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56E" w:rsidRDefault="00C80A31" w:rsidP="00AA6C8D">
      <w:pPr>
        <w:spacing w:line="360" w:lineRule="auto"/>
        <w:jc w:val="both"/>
      </w:pPr>
      <w:r w:rsidRPr="003F1211">
        <w:rPr>
          <w:noProof/>
        </w:rPr>
        <w:drawing>
          <wp:anchor distT="0" distB="0" distL="114300" distR="114300" simplePos="0" relativeHeight="251672576" behindDoc="0" locked="0" layoutInCell="1" allowOverlap="1" wp14:anchorId="1943ED5A" wp14:editId="5DF55CF3">
            <wp:simplePos x="0" y="0"/>
            <wp:positionH relativeFrom="column">
              <wp:posOffset>3732530</wp:posOffset>
            </wp:positionH>
            <wp:positionV relativeFrom="paragraph">
              <wp:posOffset>851535</wp:posOffset>
            </wp:positionV>
            <wp:extent cx="2266950" cy="1912620"/>
            <wp:effectExtent l="0" t="0" r="0" b="0"/>
            <wp:wrapSquare wrapText="bothSides"/>
            <wp:docPr id="8" name="obrázek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8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56E">
        <w:t xml:space="preserve">Třetím významným pojmem, spojeným s behavioristy je </w:t>
      </w:r>
      <w:r w:rsidR="002F556E" w:rsidRPr="00C80A31">
        <w:rPr>
          <w:b/>
        </w:rPr>
        <w:t>problematika odměn a trestů</w:t>
      </w:r>
      <w:r w:rsidR="002F556E">
        <w:t xml:space="preserve">. Typickým představitelem behavioristické školy v tomto směru je B. F. </w:t>
      </w:r>
      <w:proofErr w:type="spellStart"/>
      <w:r w:rsidR="002F556E">
        <w:t>Skinner</w:t>
      </w:r>
      <w:proofErr w:type="spellEnd"/>
      <w:r w:rsidR="002F556E">
        <w:t xml:space="preserve"> a jeho experimenty s potkany v bludišti, holuby atd. Jako pozitivní motivace sloužila oblíbená strava zkoumaných subjektů, jako negativní mírné elektrošoky. Z experimentů vyplývá zajímavý fakt, že negativní motivace je z hlediska ovlivnění chování subjektů rychlá (snaží se místům či objektům </w:t>
      </w:r>
      <w:proofErr w:type="spellStart"/>
      <w:proofErr w:type="gramStart"/>
      <w:r w:rsidR="002F556E">
        <w:t>uštědřujícím</w:t>
      </w:r>
      <w:proofErr w:type="spellEnd"/>
      <w:r w:rsidR="002F556E">
        <w:t xml:space="preserve">  elektrošoky</w:t>
      </w:r>
      <w:proofErr w:type="gramEnd"/>
      <w:r w:rsidR="002F556E">
        <w:t xml:space="preserve"> vyhýbat), avšak při zrušení tlaku v podobě negativní motivace (vypnutí proudu) tato reakce relativně rychle mizí. Naopak odměny </w:t>
      </w:r>
      <w:r>
        <w:t>jsou mnohem účinnější z hlediska středně a dlouhodobých výsledků. Zkoumané subjekty byly ochotny se ke zdroji odměn vracet opakovaně a bez ohledu na to, zda jejich snaha o získání byla s rostoucím počtem pokusů vždy úspěšná či nikoli.</w:t>
      </w:r>
    </w:p>
    <w:p w:rsidR="003F1211" w:rsidRDefault="003F1211" w:rsidP="00AA6C8D">
      <w:pPr>
        <w:spacing w:line="360" w:lineRule="auto"/>
        <w:ind w:left="360"/>
      </w:pPr>
      <w:r w:rsidRPr="003F1211">
        <w:rPr>
          <w:noProof/>
        </w:rPr>
        <w:drawing>
          <wp:inline distT="0" distB="0" distL="0" distR="0" wp14:anchorId="28FBCC84" wp14:editId="5EE1AF8E">
            <wp:extent cx="5512279" cy="1647645"/>
            <wp:effectExtent l="0" t="0" r="0" b="0"/>
            <wp:docPr id="7" name="obráze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9" name="Picture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877" cy="165171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37F" w:rsidRDefault="00A9137F" w:rsidP="00AA6C8D">
      <w:pPr>
        <w:pStyle w:val="Nadpis2"/>
        <w:spacing w:line="360" w:lineRule="auto"/>
      </w:pPr>
      <w:r>
        <w:lastRenderedPageBreak/>
        <w:t>Celostní (</w:t>
      </w:r>
      <w:proofErr w:type="spellStart"/>
      <w:r>
        <w:t>gestalt</w:t>
      </w:r>
      <w:proofErr w:type="spellEnd"/>
      <w:r>
        <w:t>) psychologie</w:t>
      </w:r>
    </w:p>
    <w:p w:rsidR="00A9137F" w:rsidRDefault="005D4571" w:rsidP="00AA6C8D">
      <w:pPr>
        <w:spacing w:line="360" w:lineRule="auto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12891E39" wp14:editId="315934D1">
            <wp:simplePos x="0" y="0"/>
            <wp:positionH relativeFrom="column">
              <wp:posOffset>5155565</wp:posOffset>
            </wp:positionH>
            <wp:positionV relativeFrom="paragraph">
              <wp:posOffset>311785</wp:posOffset>
            </wp:positionV>
            <wp:extent cx="1155700" cy="1155700"/>
            <wp:effectExtent l="0" t="0" r="0" b="0"/>
            <wp:wrapSquare wrapText="bothSides"/>
            <wp:docPr id="17" name="Obrázek 17" descr="D:\22918\Desktop\220px-TriangleJayBe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2918\Desktop\220px-TriangleJayBee.svg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448" w:rsidRPr="00AC3448">
        <w:drawing>
          <wp:anchor distT="0" distB="0" distL="114300" distR="114300" simplePos="0" relativeHeight="251674624" behindDoc="0" locked="0" layoutInCell="1" allowOverlap="1" wp14:anchorId="6FA97C80" wp14:editId="541A3588">
            <wp:simplePos x="0" y="0"/>
            <wp:positionH relativeFrom="column">
              <wp:posOffset>4845050</wp:posOffset>
            </wp:positionH>
            <wp:positionV relativeFrom="paragraph">
              <wp:posOffset>2578735</wp:posOffset>
            </wp:positionV>
            <wp:extent cx="1111885" cy="1903095"/>
            <wp:effectExtent l="19050" t="19050" r="0" b="1905"/>
            <wp:wrapSquare wrapText="bothSides"/>
            <wp:docPr id="2560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5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903095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DBD">
        <w:t xml:space="preserve">Z pohledu teorií učení tvoří přirozený přechod mezi klasickými teoriemi učení a současnými přístupy. </w:t>
      </w:r>
      <w:r>
        <w:t xml:space="preserve">Vznikla v Německu v roce 1912 a filozoficky byli ovlivněni fenomenologií. </w:t>
      </w:r>
      <w:r w:rsidR="00E65DBD">
        <w:t>Výzkumy se v případě celostní psychologie primárně zaměřoval</w:t>
      </w:r>
      <w:r>
        <w:t>i</w:t>
      </w:r>
      <w:r w:rsidR="00E65DBD">
        <w:t xml:space="preserve"> na problematiku vnímání</w:t>
      </w:r>
      <w:r>
        <w:t xml:space="preserve"> ((„Celek je víc, než souhrn částí.“)</w:t>
      </w:r>
      <w:r w:rsidR="00E65DBD">
        <w:t>, nicméně se záhy ukázalo, že v lidském vnímání značnou roli hrají procesy učení a že je tedy nutné je brát do úvahy. Na rozdíl od a</w:t>
      </w:r>
      <w:r>
        <w:t>socianistů už nepracují se dvěma</w:t>
      </w:r>
      <w:r w:rsidR="00E65DBD">
        <w:t xml:space="preserve"> základními </w:t>
      </w:r>
      <w:r>
        <w:t xml:space="preserve">zákony učení, ale doplnili je na celkový počet 102(!). Krom vnímání tvarů s důrazem na introspekci se intenzivně zabývali i vnímáním pohybu, velikosti, barev při různém osvětlení a jsou obecně považováni za předchůdce současného výzkumu v oblasti kognitivní psychologie. Představiteli tohoto směru jsou například Max </w:t>
      </w:r>
      <w:proofErr w:type="spellStart"/>
      <w:r>
        <w:t>Wertheimer</w:t>
      </w:r>
      <w:proofErr w:type="spellEnd"/>
      <w:r>
        <w:t xml:space="preserve">, Kurt </w:t>
      </w:r>
      <w:proofErr w:type="spellStart"/>
      <w:r>
        <w:t>Koffka</w:t>
      </w:r>
      <w:proofErr w:type="spellEnd"/>
      <w:r>
        <w:t xml:space="preserve"> či Wolfgang Köhler. </w:t>
      </w:r>
    </w:p>
    <w:p w:rsidR="00A75BEE" w:rsidRPr="00AC3448" w:rsidRDefault="00013E4A" w:rsidP="00AA6C8D">
      <w:pPr>
        <w:spacing w:line="360" w:lineRule="auto"/>
        <w:jc w:val="both"/>
        <w:rPr>
          <w:i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ACE15B7" wp14:editId="5F23E3B9">
            <wp:simplePos x="0" y="0"/>
            <wp:positionH relativeFrom="column">
              <wp:posOffset>-928597</wp:posOffset>
            </wp:positionH>
            <wp:positionV relativeFrom="paragraph">
              <wp:posOffset>52070</wp:posOffset>
            </wp:positionV>
            <wp:extent cx="810895" cy="810895"/>
            <wp:effectExtent l="0" t="0" r="0" b="0"/>
            <wp:wrapNone/>
            <wp:docPr id="18" name="Obrázek 18" descr="D:\22918\Dropbox\OPVK\ikony pro texty\priklad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2918\Dropbox\OPVK\ikony pro texty\priklad6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448" w:rsidRPr="00AC3448">
        <w:rPr>
          <w:i/>
        </w:rPr>
        <w:drawing>
          <wp:anchor distT="0" distB="0" distL="114300" distR="114300" simplePos="0" relativeHeight="251675648" behindDoc="0" locked="0" layoutInCell="1" allowOverlap="1" wp14:anchorId="7EE40CAA" wp14:editId="0DC6DB82">
            <wp:simplePos x="0" y="0"/>
            <wp:positionH relativeFrom="column">
              <wp:posOffset>-40640</wp:posOffset>
            </wp:positionH>
            <wp:positionV relativeFrom="paragraph">
              <wp:posOffset>1162050</wp:posOffset>
            </wp:positionV>
            <wp:extent cx="1029335" cy="965835"/>
            <wp:effectExtent l="0" t="0" r="0" b="0"/>
            <wp:wrapSquare wrapText="bothSides"/>
            <wp:docPr id="2560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6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5BEE" w:rsidRPr="00AC3448">
        <w:rPr>
          <w:i/>
        </w:rPr>
        <w:t xml:space="preserve">U Köhlerových experimentů se šimpanzi se chvíli zdržíme. Jeho pokusy jsou ilustrací </w:t>
      </w:r>
      <w:r w:rsidR="00A75BEE" w:rsidRPr="00AC3448">
        <w:rPr>
          <w:b/>
          <w:i/>
        </w:rPr>
        <w:t>učení vhledem</w:t>
      </w:r>
      <w:r w:rsidR="00A75BEE" w:rsidRPr="00AC3448">
        <w:rPr>
          <w:i/>
        </w:rPr>
        <w:t xml:space="preserve"> a </w:t>
      </w:r>
      <w:r w:rsidR="00A75BEE" w:rsidRPr="00AC3448">
        <w:rPr>
          <w:b/>
          <w:i/>
        </w:rPr>
        <w:t>„aha momentu“ v procesu učení</w:t>
      </w:r>
      <w:r w:rsidR="00A75BEE" w:rsidRPr="00AC3448">
        <w:rPr>
          <w:i/>
        </w:rPr>
        <w:t xml:space="preserve">. Šimpanz se snažil v kleci dostat k banánům umístěným na stropě. K dispozici měl jen bedničky od zeleniny. Pokoušel se bedničky na banány hodit, byly ale příliš vysoko. Poté s pokusy přestal a pozoroval bedničky. Najednou vstal a začal bedničky (aha moment) skládat na sebe a po této stavbě se dokázal vyšplhat k banánům. Jeho aktivitu dokázali napodobit i šimpanzi v okolních klecích, když byli nuceni řešit stejnou situaci (sociální učení a nápodoba). V případě, že byly bedničky nahrazeny rozebranou teleskopickou tyčí, dokázal tuto situaci vyřešit jen první šimpanz (rozdíl mezi vhledem a nápodobou; v současnosti využití tohoto principu najdeme např. jako </w:t>
      </w:r>
      <w:r w:rsidR="00957A00" w:rsidRPr="00AC3448">
        <w:rPr>
          <w:i/>
        </w:rPr>
        <w:t>řízené objevování ve výuce).</w:t>
      </w:r>
    </w:p>
    <w:p w:rsidR="00AC3448" w:rsidRDefault="00013E4A" w:rsidP="00AA6C8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20DFC68C" wp14:editId="43D0A4CD">
            <wp:simplePos x="0" y="0"/>
            <wp:positionH relativeFrom="column">
              <wp:posOffset>-875030</wp:posOffset>
            </wp:positionH>
            <wp:positionV relativeFrom="paragraph">
              <wp:posOffset>1722120</wp:posOffset>
            </wp:positionV>
            <wp:extent cx="810895" cy="810895"/>
            <wp:effectExtent l="0" t="0" r="0" b="0"/>
            <wp:wrapNone/>
            <wp:docPr id="19" name="Obrázek 19" descr="D:\22918\Dropbox\OPVK\ikony pro texty\video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2918\Dropbox\OPVK\ikony pro texty\video64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448" w:rsidRPr="00AC3448">
        <w:t>Köhlerov</w:t>
      </w:r>
      <w:r w:rsidR="00AC3448">
        <w:t>y</w:t>
      </w:r>
      <w:r w:rsidR="00AC3448" w:rsidRPr="00AC3448">
        <w:t xml:space="preserve"> </w:t>
      </w:r>
      <w:r w:rsidR="00AC3448">
        <w:t xml:space="preserve">výzkumy jsou počátkem </w:t>
      </w:r>
      <w:r w:rsidR="00A9137F">
        <w:t>nov</w:t>
      </w:r>
      <w:r w:rsidR="00AC3448">
        <w:t>é</w:t>
      </w:r>
      <w:r w:rsidR="00A9137F">
        <w:t xml:space="preserve"> etap</w:t>
      </w:r>
      <w:r w:rsidR="00AC3448">
        <w:t>y</w:t>
      </w:r>
      <w:r w:rsidR="00A9137F">
        <w:t xml:space="preserve"> ve výzkumu učení, myšlení a řešení problémů</w:t>
      </w:r>
      <w:r w:rsidR="00AC3448">
        <w:t xml:space="preserve">. Byly mj. inspiračním zdrojem pro výzkumy </w:t>
      </w:r>
      <w:r w:rsidR="00A9137F">
        <w:t>sociální</w:t>
      </w:r>
      <w:r w:rsidR="00AC3448">
        <w:t>ho</w:t>
      </w:r>
      <w:r w:rsidR="00A9137F">
        <w:t xml:space="preserve"> učení </w:t>
      </w:r>
      <w:r w:rsidR="00AC3448">
        <w:t>A.</w:t>
      </w:r>
      <w:r w:rsidR="00A9137F">
        <w:t xml:space="preserve"> Bandur</w:t>
      </w:r>
      <w:r w:rsidR="00AC3448">
        <w:t>y</w:t>
      </w:r>
      <w:r w:rsidR="00A9137F">
        <w:t xml:space="preserve"> </w:t>
      </w:r>
      <w:r w:rsidR="00AC3448">
        <w:t xml:space="preserve">– např. otázky, zda je agresivní chování vrozené nebo naučené v podobě experimentů s vytavení dětí situaci, kdy pozorovaly dospělou osobu a její útoky na fackovacího panáka </w:t>
      </w:r>
      <w:r w:rsidR="0042565B">
        <w:t xml:space="preserve">(přímo, na videu, na </w:t>
      </w:r>
      <w:proofErr w:type="spellStart"/>
      <w:r w:rsidR="0042565B">
        <w:t>forografii</w:t>
      </w:r>
      <w:proofErr w:type="spellEnd"/>
      <w:r w:rsidR="0042565B">
        <w:t xml:space="preserve"> a bez této zkušenosti)</w:t>
      </w:r>
      <w:r w:rsidR="0042565B">
        <w:t xml:space="preserve">, kdy potom byly ponechány o samotě s fackovacím panákem a byla sledována četnost útoků dětí na panáka </w:t>
      </w:r>
      <w:r w:rsidR="00AC3448">
        <w:t xml:space="preserve">(někdy v do češtiny nesmyslně překládáno jako „experiment s panenkou </w:t>
      </w:r>
      <w:proofErr w:type="spellStart"/>
      <w:r w:rsidR="00AC3448">
        <w:t>Bobo</w:t>
      </w:r>
      <w:proofErr w:type="spellEnd"/>
      <w:r w:rsidR="00AC3448">
        <w:t>“</w:t>
      </w:r>
      <w:r w:rsidR="0042565B">
        <w:t>)</w:t>
      </w:r>
      <w:r w:rsidR="00AC3448">
        <w:t>.</w:t>
      </w:r>
      <w:r w:rsidR="0042565B">
        <w:t xml:space="preserve"> Tyto experimenty vyvolaly řadu diskusí o </w:t>
      </w:r>
      <w:proofErr w:type="spellStart"/>
      <w:r w:rsidR="0042565B">
        <w:t>metotodologii</w:t>
      </w:r>
      <w:proofErr w:type="spellEnd"/>
      <w:r w:rsidR="0042565B">
        <w:t xml:space="preserve"> a dodnes jsou základem např. pro debatu o škodlivosti zobrazovaného </w:t>
      </w:r>
      <w:proofErr w:type="gramStart"/>
      <w:r w:rsidR="0042565B">
        <w:t xml:space="preserve">násilí </w:t>
      </w:r>
      <w:r w:rsidR="00AC3448">
        <w:t xml:space="preserve"> </w:t>
      </w:r>
      <w:r w:rsidR="0042565B">
        <w:t>v médiích</w:t>
      </w:r>
      <w:proofErr w:type="gramEnd"/>
      <w:r w:rsidR="0042565B">
        <w:t>.</w:t>
      </w:r>
    </w:p>
    <w:p w:rsidR="0042565B" w:rsidRDefault="0042565B" w:rsidP="00AA6C8D">
      <w:pPr>
        <w:spacing w:line="360" w:lineRule="auto"/>
        <w:jc w:val="both"/>
      </w:pPr>
      <w:hyperlink r:id="rId24" w:history="1">
        <w:r w:rsidRPr="0042565B">
          <w:rPr>
            <w:rStyle w:val="Hypertextovodkaz"/>
          </w:rPr>
          <w:t>Video z Bandurova experimentu</w:t>
        </w:r>
      </w:hyperlink>
      <w:r>
        <w:t xml:space="preserve">. </w:t>
      </w:r>
    </w:p>
    <w:p w:rsidR="00A9137F" w:rsidRDefault="00A9137F" w:rsidP="00AA6C8D">
      <w:pPr>
        <w:spacing w:line="360" w:lineRule="auto"/>
        <w:ind w:left="360"/>
      </w:pPr>
    </w:p>
    <w:p w:rsidR="00A9137F" w:rsidRDefault="00A9137F" w:rsidP="00AA6C8D">
      <w:pPr>
        <w:pStyle w:val="Nadpis2"/>
        <w:spacing w:line="360" w:lineRule="auto"/>
      </w:pPr>
      <w:r>
        <w:t>Současné trendy</w:t>
      </w:r>
    </w:p>
    <w:p w:rsidR="00013E4A" w:rsidRDefault="00013E4A" w:rsidP="00AA6C8D">
      <w:pPr>
        <w:spacing w:line="360" w:lineRule="auto"/>
        <w:jc w:val="both"/>
      </w:pPr>
      <w:r>
        <w:t xml:space="preserve">Současné přístupy k učení můžeme označit za </w:t>
      </w:r>
      <w:proofErr w:type="spellStart"/>
      <w:r w:rsidRPr="00BC2A4E">
        <w:rPr>
          <w:b/>
        </w:rPr>
        <w:t>kognitivistické</w:t>
      </w:r>
      <w:proofErr w:type="spellEnd"/>
      <w:r w:rsidRPr="00BC2A4E">
        <w:rPr>
          <w:b/>
        </w:rPr>
        <w:t xml:space="preserve"> </w:t>
      </w:r>
      <w:r w:rsidRPr="00BC2A4E">
        <w:t>a</w:t>
      </w:r>
      <w:r w:rsidRPr="00BC2A4E">
        <w:rPr>
          <w:b/>
        </w:rPr>
        <w:t xml:space="preserve"> konstruktivistické</w:t>
      </w:r>
      <w:r>
        <w:t xml:space="preserve">. Jejich koncept navazuje na </w:t>
      </w:r>
      <w:r w:rsidRPr="00BC2A4E">
        <w:rPr>
          <w:b/>
        </w:rPr>
        <w:t>teorii kognitivního vývoje</w:t>
      </w:r>
      <w:r>
        <w:t xml:space="preserve"> J. </w:t>
      </w:r>
      <w:proofErr w:type="spellStart"/>
      <w:r>
        <w:t>Piageta</w:t>
      </w:r>
      <w:proofErr w:type="spellEnd"/>
      <w:r>
        <w:t>, jejíž hlavní body můžeme shrnout v následují</w:t>
      </w:r>
      <w:r w:rsidR="00BC2A4E">
        <w:t>cí</w:t>
      </w:r>
      <w:r>
        <w:t>ch bodech:</w:t>
      </w:r>
    </w:p>
    <w:p w:rsidR="00013E4A" w:rsidRDefault="00013E4A" w:rsidP="00AA6C8D">
      <w:pPr>
        <w:pStyle w:val="Odstavecseseznamem"/>
        <w:numPr>
          <w:ilvl w:val="0"/>
          <w:numId w:val="7"/>
        </w:numPr>
        <w:spacing w:line="360" w:lineRule="auto"/>
      </w:pPr>
      <w:r>
        <w:t>Zájem soustředěn na vztah mezi poznávajícím jedincem a objektem poznávání v různých obdobích života</w:t>
      </w:r>
    </w:p>
    <w:p w:rsidR="00013E4A" w:rsidRDefault="00013E4A" w:rsidP="00AA6C8D">
      <w:pPr>
        <w:pStyle w:val="Odstavecseseznamem"/>
        <w:numPr>
          <w:ilvl w:val="0"/>
          <w:numId w:val="7"/>
        </w:numPr>
        <w:spacing w:line="360" w:lineRule="auto"/>
      </w:pPr>
      <w:r>
        <w:t>Každá úroveň poznání je výsledkem předchozího vývoje; vzniká reorganizací a transformací úrovně předchozí</w:t>
      </w:r>
    </w:p>
    <w:p w:rsidR="00013E4A" w:rsidRDefault="00013E4A" w:rsidP="00AA6C8D">
      <w:pPr>
        <w:pStyle w:val="Odstavecseseznamem"/>
        <w:numPr>
          <w:ilvl w:val="0"/>
          <w:numId w:val="7"/>
        </w:numPr>
        <w:spacing w:line="360" w:lineRule="auto"/>
      </w:pPr>
      <w:r>
        <w:t>Poznání není vrozenou záležitostí; znalosti jedinec konstruuje svým jednáním</w:t>
      </w:r>
    </w:p>
    <w:p w:rsidR="00013E4A" w:rsidRDefault="00013E4A" w:rsidP="00AA6C8D">
      <w:pPr>
        <w:pStyle w:val="Odstavecseseznamem"/>
        <w:numPr>
          <w:ilvl w:val="0"/>
          <w:numId w:val="7"/>
        </w:numPr>
        <w:spacing w:line="360" w:lineRule="auto"/>
      </w:pPr>
      <w:r>
        <w:t>Psychologie kognitivního vývoje – dítě jako badatel ověřující teorie (schéma) asimilace; akomodace</w:t>
      </w:r>
    </w:p>
    <w:p w:rsidR="00013E4A" w:rsidRDefault="00013E4A" w:rsidP="00AA6C8D">
      <w:pPr>
        <w:spacing w:line="360" w:lineRule="auto"/>
      </w:pPr>
      <w:proofErr w:type="spellStart"/>
      <w:r>
        <w:t>Piagetova</w:t>
      </w:r>
      <w:proofErr w:type="spellEnd"/>
      <w:r>
        <w:t xml:space="preserve"> teorie kognitivního vývoje</w:t>
      </w:r>
      <w:r w:rsidR="00BC2A4E">
        <w:t xml:space="preserve"> předpokládá návaznost jednotlivých vývojových stadií, přičemž přechod mezi jednotlivými stádii ovlivňují následující faktory</w:t>
      </w:r>
      <w:r w:rsidR="0065379C">
        <w:t>, které p</w:t>
      </w:r>
      <w:r w:rsidR="0065379C">
        <w:t>ůsobí v</w:t>
      </w:r>
      <w:r w:rsidR="0065379C">
        <w:t> </w:t>
      </w:r>
      <w:r w:rsidR="0065379C">
        <w:t>součinnosti</w:t>
      </w:r>
      <w:r w:rsidR="0065379C">
        <w:t>.</w:t>
      </w:r>
      <w:r w:rsidR="0065379C">
        <w:t xml:space="preserve"> </w:t>
      </w:r>
      <w:r w:rsidR="0065379C">
        <w:t>K</w:t>
      </w:r>
      <w:r w:rsidR="0065379C">
        <w:t xml:space="preserve">líčová je patrně </w:t>
      </w:r>
      <w:r w:rsidR="0065379C">
        <w:t xml:space="preserve">proces </w:t>
      </w:r>
      <w:proofErr w:type="spellStart"/>
      <w:r w:rsidR="0065379C">
        <w:t>ekvilibrace</w:t>
      </w:r>
      <w:proofErr w:type="spellEnd"/>
      <w:r w:rsidR="0065379C">
        <w:t xml:space="preserve"> (dynamická </w:t>
      </w:r>
      <w:r w:rsidR="0065379C">
        <w:t>rovnováha</w:t>
      </w:r>
      <w:r w:rsidR="0065379C">
        <w:t>)</w:t>
      </w:r>
      <w:r w:rsidR="00BC2A4E">
        <w:t>:</w:t>
      </w:r>
    </w:p>
    <w:p w:rsidR="00013E4A" w:rsidRDefault="00013E4A" w:rsidP="00AA6C8D">
      <w:pPr>
        <w:pStyle w:val="Odstavecseseznamem"/>
        <w:numPr>
          <w:ilvl w:val="0"/>
          <w:numId w:val="8"/>
        </w:numPr>
        <w:spacing w:line="360" w:lineRule="auto"/>
      </w:pPr>
      <w:r>
        <w:t>Biologicky podložené zrání</w:t>
      </w:r>
    </w:p>
    <w:p w:rsidR="00013E4A" w:rsidRDefault="00013E4A" w:rsidP="00AA6C8D">
      <w:pPr>
        <w:pStyle w:val="Odstavecseseznamem"/>
        <w:numPr>
          <w:ilvl w:val="0"/>
          <w:numId w:val="8"/>
        </w:numPr>
        <w:spacing w:line="360" w:lineRule="auto"/>
      </w:pPr>
      <w:r>
        <w:t>Učení</w:t>
      </w:r>
    </w:p>
    <w:p w:rsidR="00013E4A" w:rsidRDefault="00013E4A" w:rsidP="00AA6C8D">
      <w:pPr>
        <w:pStyle w:val="Odstavecseseznamem"/>
        <w:numPr>
          <w:ilvl w:val="0"/>
          <w:numId w:val="8"/>
        </w:numPr>
        <w:spacing w:line="360" w:lineRule="auto"/>
      </w:pPr>
      <w:r>
        <w:t>Předávání sociální zkušenosti</w:t>
      </w:r>
    </w:p>
    <w:p w:rsidR="00013E4A" w:rsidRDefault="00013E4A" w:rsidP="00AA6C8D">
      <w:pPr>
        <w:pStyle w:val="Odstavecseseznamem"/>
        <w:numPr>
          <w:ilvl w:val="0"/>
          <w:numId w:val="8"/>
        </w:numPr>
        <w:spacing w:line="360" w:lineRule="auto"/>
      </w:pPr>
      <w:proofErr w:type="spellStart"/>
      <w:r>
        <w:t>Ekvilibrace</w:t>
      </w:r>
      <w:proofErr w:type="spellEnd"/>
    </w:p>
    <w:p w:rsidR="00013E4A" w:rsidRDefault="00013E4A" w:rsidP="00AA6C8D">
      <w:pPr>
        <w:spacing w:line="360" w:lineRule="auto"/>
        <w:jc w:val="both"/>
      </w:pPr>
      <w:proofErr w:type="spellStart"/>
      <w:r>
        <w:t>Piagetov</w:t>
      </w:r>
      <w:r w:rsidR="0065379C">
        <w:t>a</w:t>
      </w:r>
      <w:proofErr w:type="spellEnd"/>
      <w:r w:rsidR="0065379C">
        <w:t xml:space="preserve"> teorie je zajímavá i tím, že explicitně formuluje i jeho </w:t>
      </w:r>
      <w:r>
        <w:t>pedagogické názory</w:t>
      </w:r>
      <w:r w:rsidR="0065379C">
        <w:t xml:space="preserve">. Podle J. </w:t>
      </w:r>
      <w:proofErr w:type="spellStart"/>
      <w:r w:rsidR="0065379C">
        <w:t>Piageta</w:t>
      </w:r>
      <w:proofErr w:type="spellEnd"/>
      <w:r w:rsidR="0065379C">
        <w:t xml:space="preserve"> by se v</w:t>
      </w:r>
      <w:r>
        <w:t xml:space="preserve">zdělávání </w:t>
      </w:r>
      <w:r w:rsidR="0065379C">
        <w:t>mělo</w:t>
      </w:r>
      <w:r>
        <w:t xml:space="preserve"> soustředit spíše na rozvíjení obecných schémat, než na rozvoj konkrétních dovedností</w:t>
      </w:r>
      <w:r w:rsidR="0065379C">
        <w:t>. Samotné v</w:t>
      </w:r>
      <w:r>
        <w:t>zdělávání dětí se má soustředit spíše na procesy než na obsahy</w:t>
      </w:r>
      <w:r w:rsidR="0065379C">
        <w:t>, přičemž v</w:t>
      </w:r>
      <w:r>
        <w:t>yučovací metody musí aktivizovat dítě</w:t>
      </w:r>
      <w:r w:rsidR="0065379C">
        <w:t>. Obecným požadavkem je požadavek na k</w:t>
      </w:r>
      <w:r>
        <w:t>urikulum</w:t>
      </w:r>
      <w:r w:rsidR="0065379C">
        <w:t>, které</w:t>
      </w:r>
      <w:r>
        <w:t xml:space="preserve"> by mělo respektovat kognitivní vývojová stadia</w:t>
      </w:r>
      <w:r w:rsidR="0065379C">
        <w:t xml:space="preserve"> (o kterých jste slyšeli ve vývojové psychologii).</w:t>
      </w:r>
    </w:p>
    <w:p w:rsidR="0065379C" w:rsidRDefault="0065379C" w:rsidP="00AA6C8D">
      <w:pPr>
        <w:spacing w:line="360" w:lineRule="auto"/>
        <w:jc w:val="both"/>
      </w:pPr>
      <w:r>
        <w:t xml:space="preserve">Druhým významným pilířem současných teorií učení je vztah jazyka a učení, historicky spojených s pracemi </w:t>
      </w:r>
      <w:proofErr w:type="gramStart"/>
      <w:r w:rsidR="008147AB">
        <w:t>L.S.</w:t>
      </w:r>
      <w:proofErr w:type="gramEnd"/>
      <w:r w:rsidR="008147AB">
        <w:t xml:space="preserve"> </w:t>
      </w:r>
      <w:proofErr w:type="spellStart"/>
      <w:r>
        <w:t>Vygotského</w:t>
      </w:r>
      <w:proofErr w:type="spellEnd"/>
      <w:r>
        <w:t>.</w:t>
      </w:r>
      <w:r w:rsidR="00556C5C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46"/>
      </w:tblGrid>
      <w:tr w:rsidR="00556C5C" w:rsidTr="00556C5C">
        <w:tc>
          <w:tcPr>
            <w:tcW w:w="9546" w:type="dxa"/>
          </w:tcPr>
          <w:p w:rsidR="00556C5C" w:rsidRPr="00556C5C" w:rsidRDefault="00556C5C" w:rsidP="00AA6C8D">
            <w:pPr>
              <w:spacing w:after="120" w:line="360" w:lineRule="auto"/>
              <w:jc w:val="both"/>
              <w:rPr>
                <w:i/>
              </w:rPr>
            </w:pPr>
            <w:r w:rsidRPr="00556C5C">
              <w:rPr>
                <w:b/>
                <w:bCs/>
                <w:i/>
              </w:rPr>
              <w:lastRenderedPageBreak/>
              <w:t xml:space="preserve">Kognitivně vývojový pohled. </w:t>
            </w:r>
            <w:r w:rsidRPr="00556C5C">
              <w:rPr>
                <w:i/>
              </w:rPr>
              <w:t xml:space="preserve">Kooperativní učení nezávisí jen motivaci žáků, ani na sociálních procesech ve skupině, ale především na kvalitě poznávacích procesů. Žáci ve skupině mohou těžit z toho, že mohou sledovat, jak uvažují jejich schopnější spolužáci, jak postupují při řešení a proč postupují právě tímto způsobem. Schopnější spolužáci, zkušenější vrstevníci fungují jako model, jako vzor, od něhož se méně zkušení učí. Se spolužáky si mohou otevřeněji podebatovat o učivu, o řešených problémech, než s učitelem. Před vrstevníky se nestydí projevit své dílčí </w:t>
            </w:r>
            <w:proofErr w:type="gramStart"/>
            <w:r w:rsidRPr="00556C5C">
              <w:rPr>
                <w:i/>
              </w:rPr>
              <w:t>neznalosti,  neostýchají</w:t>
            </w:r>
            <w:proofErr w:type="gramEnd"/>
            <w:r w:rsidRPr="00556C5C">
              <w:rPr>
                <w:i/>
              </w:rPr>
              <w:t xml:space="preserve"> se zeptat na to, co je zajímá.</w:t>
            </w:r>
          </w:p>
          <w:p w:rsidR="00556C5C" w:rsidRPr="00556C5C" w:rsidRDefault="00556C5C" w:rsidP="00AA6C8D">
            <w:pPr>
              <w:spacing w:after="120" w:line="360" w:lineRule="auto"/>
              <w:jc w:val="both"/>
              <w:rPr>
                <w:i/>
              </w:rPr>
            </w:pPr>
            <w:r w:rsidRPr="00556C5C">
              <w:rPr>
                <w:i/>
              </w:rPr>
              <w:t xml:space="preserve">Právě v těchto případech se uplatňuje poznávání, založené na </w:t>
            </w:r>
            <w:proofErr w:type="spellStart"/>
            <w:r w:rsidRPr="00556C5C">
              <w:rPr>
                <w:i/>
              </w:rPr>
              <w:t>Vygotského</w:t>
            </w:r>
            <w:proofErr w:type="spellEnd"/>
            <w:r w:rsidRPr="00556C5C">
              <w:rPr>
                <w:i/>
              </w:rPr>
              <w:t xml:space="preserve"> pojmu „zóna nejbližšího vývoje“ žáka. Žák ponechaný sám sobě, byť už se blížil vyšší úrovni poznávání, nedokáže zadanou úlohu vyřešit, ale s pomocí zkušenějšího jedince (v našem případě zkušenějšího vrstevníka) ji zvládne. Naučí se novým znalostem a dovednostem - a potom už tak výraznou vnější pomoc nebude potřebovat. Žáci se tedy učí jeden od druhého tím, že diskutují o učivu, vyjevují se rozdílně pohledy, vypukají kognitivní konflikty, které je třeba řešit (viz debaty typu: </w:t>
            </w:r>
            <w:r w:rsidRPr="00556C5C">
              <w:rPr>
                <w:i/>
                <w:iCs/>
              </w:rPr>
              <w:t>kdo má vlastně pravdu a proč</w:t>
            </w:r>
            <w:r w:rsidRPr="00556C5C">
              <w:rPr>
                <w:i/>
              </w:rPr>
              <w:t xml:space="preserve">), objeví se různá řešení a je třeba vyloučit ta nevhodná. Postupně se vynořuje vyšší kvalita řešení, nastupuje hlubší porozumění učivu. </w:t>
            </w:r>
            <w:proofErr w:type="spellStart"/>
            <w:r w:rsidRPr="00556C5C">
              <w:rPr>
                <w:i/>
              </w:rPr>
              <w:t>Damon</w:t>
            </w:r>
            <w:proofErr w:type="spellEnd"/>
            <w:r w:rsidRPr="00556C5C">
              <w:rPr>
                <w:i/>
              </w:rPr>
              <w:t xml:space="preserve"> (1984) přínos vrstevnického kooperativního učení shrnuje do čtyř bodů:</w:t>
            </w:r>
          </w:p>
          <w:p w:rsidR="00556C5C" w:rsidRPr="00556C5C" w:rsidRDefault="00556C5C" w:rsidP="00AA6C8D">
            <w:pPr>
              <w:numPr>
                <w:ilvl w:val="0"/>
                <w:numId w:val="9"/>
              </w:numPr>
              <w:spacing w:after="120" w:line="360" w:lineRule="auto"/>
              <w:jc w:val="both"/>
              <w:rPr>
                <w:i/>
              </w:rPr>
            </w:pPr>
            <w:r w:rsidRPr="00556C5C">
              <w:rPr>
                <w:i/>
              </w:rPr>
              <w:t xml:space="preserve">Žáci motivují jeden druhého tím, že si vzájemně poskytují zpětnou vazbu a debatují o učivu. Tím se zbavují </w:t>
            </w:r>
            <w:proofErr w:type="spellStart"/>
            <w:r w:rsidRPr="00556C5C">
              <w:rPr>
                <w:i/>
              </w:rPr>
              <w:t>miskoncepcí</w:t>
            </w:r>
            <w:proofErr w:type="spellEnd"/>
            <w:r w:rsidRPr="00556C5C">
              <w:rPr>
                <w:i/>
              </w:rPr>
              <w:t xml:space="preserve"> učiva a dospívají k lepšímu pochopení a lepšímu řešení problémů.</w:t>
            </w:r>
          </w:p>
          <w:p w:rsidR="00556C5C" w:rsidRPr="00556C5C" w:rsidRDefault="00556C5C" w:rsidP="00AA6C8D">
            <w:pPr>
              <w:numPr>
                <w:ilvl w:val="0"/>
                <w:numId w:val="9"/>
              </w:numPr>
              <w:spacing w:after="120" w:line="360" w:lineRule="auto"/>
              <w:jc w:val="both"/>
              <w:rPr>
                <w:i/>
              </w:rPr>
            </w:pPr>
            <w:r w:rsidRPr="00556C5C">
              <w:rPr>
                <w:i/>
              </w:rPr>
              <w:t>Zkušenost, jak komunikovat s vrstevníky, může žákovi pomoci, aby se zdokonalil v takových sociálních procesech, jako je zapojování se do diskuse a argumentování; aby se zdokonalil v takových kognitivních procesech jako je ověřování správnosti názorů a v kritizování názorů.</w:t>
            </w:r>
          </w:p>
          <w:p w:rsidR="00556C5C" w:rsidRPr="00556C5C" w:rsidRDefault="00556C5C" w:rsidP="00AA6C8D">
            <w:pPr>
              <w:numPr>
                <w:ilvl w:val="0"/>
                <w:numId w:val="9"/>
              </w:numPr>
              <w:spacing w:after="120" w:line="360" w:lineRule="auto"/>
              <w:jc w:val="both"/>
              <w:rPr>
                <w:i/>
              </w:rPr>
            </w:pPr>
            <w:r w:rsidRPr="00556C5C">
              <w:rPr>
                <w:i/>
              </w:rPr>
              <w:t>Spolupráce mezi vrstevníky může otevřít prostor pro specifický typ učení - učení objevováním; může posilovat tvořivé myšlení žáků.</w:t>
            </w:r>
          </w:p>
          <w:p w:rsidR="00556C5C" w:rsidRPr="00556C5C" w:rsidRDefault="00556C5C" w:rsidP="00AA6C8D">
            <w:pPr>
              <w:numPr>
                <w:ilvl w:val="0"/>
                <w:numId w:val="9"/>
              </w:numPr>
              <w:spacing w:after="120" w:line="360" w:lineRule="auto"/>
              <w:jc w:val="both"/>
              <w:rPr>
                <w:i/>
              </w:rPr>
            </w:pPr>
            <w:r w:rsidRPr="00556C5C">
              <w:rPr>
                <w:i/>
              </w:rPr>
              <w:t>Interakce s vrstevníky může žáka uvést na důležitou cestu vedoucí ke generování nápadů, generování hypotéz.</w:t>
            </w:r>
          </w:p>
          <w:p w:rsidR="00556C5C" w:rsidRDefault="00556C5C" w:rsidP="00AA6C8D">
            <w:pPr>
              <w:spacing w:line="360" w:lineRule="auto"/>
              <w:jc w:val="right"/>
            </w:pPr>
            <w:r w:rsidRPr="00556C5C">
              <w:rPr>
                <w:i/>
              </w:rPr>
              <w:t>(Mareš, Jiří, 2013)</w:t>
            </w:r>
          </w:p>
        </w:tc>
      </w:tr>
    </w:tbl>
    <w:p w:rsidR="00AA6C8D" w:rsidRDefault="00AA6C8D" w:rsidP="00AA6C8D">
      <w:pPr>
        <w:spacing w:line="360" w:lineRule="auto"/>
        <w:jc w:val="both"/>
      </w:pPr>
    </w:p>
    <w:p w:rsidR="00AA6C8D" w:rsidRDefault="00AA6C8D" w:rsidP="00AA6C8D">
      <w:r>
        <w:br w:type="page"/>
      </w:r>
    </w:p>
    <w:p w:rsidR="00556C5C" w:rsidRDefault="00556C5C" w:rsidP="00AA6C8D">
      <w:pPr>
        <w:spacing w:line="360" w:lineRule="auto"/>
        <w:jc w:val="both"/>
      </w:pPr>
    </w:p>
    <w:p w:rsidR="00C71759" w:rsidRDefault="00C71759" w:rsidP="00AA6C8D">
      <w:pPr>
        <w:pStyle w:val="Nadpis2"/>
        <w:spacing w:line="360" w:lineRule="auto"/>
      </w:pPr>
      <w:r>
        <w:t>Jak víme to</w:t>
      </w:r>
      <w:r w:rsidR="008147AB">
        <w:t>,</w:t>
      </w:r>
      <w:r>
        <w:t xml:space="preserve"> co víme?</w:t>
      </w:r>
    </w:p>
    <w:p w:rsidR="00C71759" w:rsidRDefault="008147AB" w:rsidP="00AA6C8D">
      <w:pPr>
        <w:spacing w:line="360" w:lineRule="auto"/>
        <w:jc w:val="both"/>
      </w:pPr>
      <w:r>
        <w:t xml:space="preserve">Jedná se o klíčovou otázku současných teorií učení, které navazují na myšlenky </w:t>
      </w:r>
      <w:proofErr w:type="gramStart"/>
      <w:r>
        <w:t>L.S.</w:t>
      </w:r>
      <w:proofErr w:type="gramEnd"/>
      <w:r>
        <w:t xml:space="preserve"> </w:t>
      </w:r>
      <w:proofErr w:type="spellStart"/>
      <w:r>
        <w:t>Vygotského</w:t>
      </w:r>
      <w:proofErr w:type="spellEnd"/>
      <w:r>
        <w:t xml:space="preserve"> a J. </w:t>
      </w:r>
      <w:proofErr w:type="spellStart"/>
      <w:r>
        <w:t>Piageta</w:t>
      </w:r>
      <w:proofErr w:type="spellEnd"/>
      <w:r>
        <w:t>. Ú</w:t>
      </w:r>
      <w:r w:rsidR="00C71759">
        <w:t xml:space="preserve">roveň </w:t>
      </w:r>
      <w:r>
        <w:t xml:space="preserve">dětského </w:t>
      </w:r>
      <w:r w:rsidR="00C71759">
        <w:t xml:space="preserve">myšlení je </w:t>
      </w:r>
      <w:r>
        <w:t xml:space="preserve">totiž </w:t>
      </w:r>
      <w:r w:rsidR="00C71759">
        <w:t>dána mj. nedostatečnou kapacitou paměti, nedostatkem odborných poznatků i kontextem dětského uvažování</w:t>
      </w:r>
      <w:r>
        <w:t xml:space="preserve">. Je nutné si uvědomit, že dětské vidění světa není hloupé, ale logické – byť podle jiných pravidel. </w:t>
      </w:r>
      <w:r w:rsidR="00C71759">
        <w:t>Jak vlastně tedy děti uvažují o učivu?</w:t>
      </w:r>
      <w:r>
        <w:t xml:space="preserve"> </w:t>
      </w:r>
      <w:r w:rsidR="00C71759">
        <w:t>Dětské interpretace světa</w:t>
      </w:r>
      <w:r>
        <w:t xml:space="preserve"> (a tedy i učiva) mají v odborné literatuře řadu různých označení. Nejčastěji bývají popisovány jako n</w:t>
      </w:r>
      <w:r w:rsidR="00C71759">
        <w:t xml:space="preserve">aivní teorie dítěte, </w:t>
      </w:r>
      <w:r>
        <w:t xml:space="preserve">či implicitní teorie nebo dětská věda. V procesu učení je můžeme najít jednak jako vstupní úroveň informací (prekoncepce učiva), nežádoucí vedlejší produkty učení (alternativní teorie učiva, mylné koncepce či </w:t>
      </w:r>
      <w:proofErr w:type="spellStart"/>
      <w:r>
        <w:t>miskoncepce</w:t>
      </w:r>
      <w:proofErr w:type="spellEnd"/>
      <w:r>
        <w:t xml:space="preserve">). Věcně se tedy jedná o </w:t>
      </w:r>
      <w:r w:rsidR="00C71759">
        <w:t>nepřesné či zavádějící znalosti a dovednosti, které máme „</w:t>
      </w:r>
      <w:proofErr w:type="gramStart"/>
      <w:r w:rsidR="00C71759">
        <w:t>před</w:t>
      </w:r>
      <w:proofErr w:type="gramEnd"/>
      <w:r w:rsidR="00C71759">
        <w:t>“; „v průběhu“ či jako „nezamýšlené výsledky“ učení</w:t>
      </w:r>
      <w:r>
        <w:t xml:space="preserve">. </w:t>
      </w:r>
      <w:r w:rsidR="00C71759">
        <w:t>Dětské interpretace jevů</w:t>
      </w:r>
      <w:r>
        <w:t xml:space="preserve"> mají svou k</w:t>
      </w:r>
      <w:r w:rsidR="00C71759">
        <w:t>ognitivní složk</w:t>
      </w:r>
      <w:r>
        <w:t>u (jak dítě o problému přemýšlí</w:t>
      </w:r>
      <w:r w:rsidR="00C71759">
        <w:t xml:space="preserve"> </w:t>
      </w:r>
      <w:r w:rsidR="00D11243">
        <w:t>a jak jej vymezuje), a</w:t>
      </w:r>
      <w:r w:rsidR="00C71759">
        <w:t>fektivní složk</w:t>
      </w:r>
      <w:r w:rsidR="00D11243">
        <w:t xml:space="preserve">u (konkrétní představ přináší </w:t>
      </w:r>
      <w:proofErr w:type="spellStart"/>
      <w:r w:rsidR="00D11243">
        <w:t>prořitek</w:t>
      </w:r>
      <w:proofErr w:type="spellEnd"/>
      <w:r w:rsidR="00D11243">
        <w:t xml:space="preserve"> – ať už kladný nebo záporný) a složku </w:t>
      </w:r>
      <w:r w:rsidR="00C71759">
        <w:t>konativní</w:t>
      </w:r>
      <w:r w:rsidR="00D11243">
        <w:t xml:space="preserve"> (mylná představa může ovlivnit např. další zájem o výuku v konkrétním předmětu).</w:t>
      </w:r>
    </w:p>
    <w:p w:rsidR="00C71759" w:rsidRPr="00C900DF" w:rsidRDefault="00D11243" w:rsidP="00AA6C8D">
      <w:pPr>
        <w:spacing w:line="360" w:lineRule="auto"/>
        <w:jc w:val="both"/>
        <w:rPr>
          <w:i/>
        </w:rPr>
      </w:pPr>
      <w:r>
        <w:t>Tyto představy byly zkoumány jak v zahraničí (</w:t>
      </w:r>
      <w:proofErr w:type="spellStart"/>
      <w:r>
        <w:t>Dochy</w:t>
      </w:r>
      <w:proofErr w:type="spellEnd"/>
      <w:r>
        <w:t xml:space="preserve"> aj.), tak i u nás. Mezi dnes již klasické výzkumy v tomto směru patří studie </w:t>
      </w:r>
      <w:r>
        <w:t xml:space="preserve">P. </w:t>
      </w:r>
      <w:proofErr w:type="spellStart"/>
      <w:r>
        <w:t>Gavor</w:t>
      </w:r>
      <w:r>
        <w:t>y</w:t>
      </w:r>
      <w:proofErr w:type="spellEnd"/>
      <w:r>
        <w:t xml:space="preserve"> (</w:t>
      </w:r>
      <w:r>
        <w:t>1992</w:t>
      </w:r>
      <w:r>
        <w:t xml:space="preserve">), které </w:t>
      </w:r>
      <w:r w:rsidR="00C900DF">
        <w:t>se zaměřily na to, jakým způsobem děti chápou základní pojmy používané běžně v učebnicích dějepisu pro třetí a čtvrtou třídu. Pojmy jsou obvykle vymezovány v kontextu dětské zkušenosti (prázdniny u babičky, televizní pohádky atd.) a může dojít k výraznému posunu významu – „</w:t>
      </w:r>
      <w:r w:rsidR="00C71759">
        <w:t xml:space="preserve">královský dvůr je </w:t>
      </w:r>
      <w:proofErr w:type="spellStart"/>
      <w:r w:rsidR="00C71759">
        <w:t>takovej</w:t>
      </w:r>
      <w:proofErr w:type="spellEnd"/>
      <w:r w:rsidR="00C71759">
        <w:t xml:space="preserve"> ten dvorek na </w:t>
      </w:r>
      <w:proofErr w:type="gramStart"/>
      <w:r w:rsidR="00C71759">
        <w:t>zámku...</w:t>
      </w:r>
      <w:r w:rsidR="00C900DF">
        <w:t>“</w:t>
      </w:r>
      <w:proofErr w:type="gramEnd"/>
      <w:r w:rsidR="00C900DF">
        <w:t xml:space="preserve"> </w:t>
      </w:r>
      <w:r w:rsidR="00C900DF" w:rsidRPr="00C900DF">
        <w:rPr>
          <w:i/>
        </w:rPr>
        <w:t>Čeho se pak týkají konflikty na královském dvoře? Parkovacích stání pro koně?</w:t>
      </w:r>
    </w:p>
    <w:p w:rsidR="00C71759" w:rsidRDefault="00C900DF" w:rsidP="00AA6C8D">
      <w:pPr>
        <w:spacing w:line="360" w:lineRule="auto"/>
      </w:pPr>
      <w:r>
        <w:t xml:space="preserve">Podobně se na pojmy ve fyzice zaměřil i M. </w:t>
      </w:r>
      <w:proofErr w:type="spellStart"/>
      <w:r>
        <w:t>Ouhrabka</w:t>
      </w:r>
      <w:proofErr w:type="spellEnd"/>
      <w:r>
        <w:t xml:space="preserve"> (1996) u stejně starých školáků. „A</w:t>
      </w:r>
      <w:r w:rsidR="00C71759">
        <w:t xml:space="preserve">tomy jsou takoví úplně malí </w:t>
      </w:r>
      <w:proofErr w:type="gramStart"/>
      <w:r w:rsidR="00C71759">
        <w:t>trpaslíci...</w:t>
      </w:r>
      <w:r>
        <w:t>“</w:t>
      </w:r>
      <w:proofErr w:type="gramEnd"/>
      <w:r>
        <w:t xml:space="preserve"> </w:t>
      </w:r>
      <w:r w:rsidRPr="00C900DF">
        <w:rPr>
          <w:i/>
        </w:rPr>
        <w:t>Jak pak může fungovat vedené proudu vodičem? Nebo elektrické pole?</w:t>
      </w:r>
    </w:p>
    <w:p w:rsidR="00C71759" w:rsidRDefault="008861D4" w:rsidP="00AA6C8D">
      <w:pPr>
        <w:spacing w:line="360" w:lineRule="auto"/>
        <w:jc w:val="both"/>
      </w:pPr>
      <w:r>
        <w:t xml:space="preserve">Podobně ale žákovské představy mohou ovlivňovat i vnímání kontextu informací zprostředkovávaných v rámci edukace. </w:t>
      </w:r>
      <w:r w:rsidR="00C71759">
        <w:t>Schéma žákových dosavadních znalostí (</w:t>
      </w:r>
      <w:proofErr w:type="spellStart"/>
      <w:r w:rsidR="00C71759">
        <w:t>Dochy</w:t>
      </w:r>
      <w:proofErr w:type="spellEnd"/>
      <w:r w:rsidR="00C71759">
        <w:t>, 1996)</w:t>
      </w:r>
      <w:r>
        <w:t>:</w:t>
      </w:r>
    </w:p>
    <w:p w:rsidR="008861D4" w:rsidRDefault="008861D4" w:rsidP="00AA6C8D">
      <w:pPr>
        <w:spacing w:line="360" w:lineRule="auto"/>
        <w:ind w:left="360"/>
      </w:pPr>
      <w:r w:rsidRPr="008861D4">
        <w:lastRenderedPageBreak/>
        <w:drawing>
          <wp:inline distT="0" distB="0" distL="0" distR="0" wp14:anchorId="364F324D" wp14:editId="1749880C">
            <wp:extent cx="5972810" cy="3949065"/>
            <wp:effectExtent l="0" t="0" r="0" b="0"/>
            <wp:docPr id="4096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63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94906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1D4" w:rsidRDefault="008861D4" w:rsidP="00AA6C8D">
      <w:pPr>
        <w:spacing w:line="360" w:lineRule="auto"/>
        <w:ind w:left="360"/>
      </w:pPr>
      <w:r>
        <w:t>Znalosti z jednotlivých disciplín pak mohou vytvářet izolované ostrůvky bez kontextu, či mohou opět posouvat jejich význam.</w:t>
      </w:r>
      <w:r w:rsidR="00DB1B37">
        <w:t xml:space="preserve"> V subjektivní rovině to můžeme chápat jako žákovo pojetí učiva.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9262"/>
      </w:tblGrid>
      <w:tr w:rsidR="00DB1B37" w:rsidTr="00DB1B37">
        <w:tc>
          <w:tcPr>
            <w:tcW w:w="9546" w:type="dxa"/>
          </w:tcPr>
          <w:p w:rsidR="00DB1B37" w:rsidRDefault="00DB1B37" w:rsidP="00AA6C8D">
            <w:pPr>
              <w:pStyle w:val="Odstavecseseznamem"/>
              <w:numPr>
                <w:ilvl w:val="0"/>
                <w:numId w:val="10"/>
              </w:numPr>
              <w:spacing w:line="360" w:lineRule="auto"/>
            </w:pPr>
            <w:r>
              <w:t>Žákovo pojetí učiva obecně</w:t>
            </w:r>
          </w:p>
          <w:p w:rsidR="00DB1B37" w:rsidRDefault="00DB1B37" w:rsidP="00AA6C8D">
            <w:pPr>
              <w:pStyle w:val="Odstavecseseznamem"/>
              <w:numPr>
                <w:ilvl w:val="1"/>
                <w:numId w:val="10"/>
              </w:numPr>
              <w:spacing w:line="360" w:lineRule="auto"/>
            </w:pPr>
            <w:r>
              <w:t>(„K čemu je to blbý učení?“)</w:t>
            </w:r>
          </w:p>
          <w:p w:rsidR="00DB1B37" w:rsidRDefault="00DB1B37" w:rsidP="00AA6C8D">
            <w:pPr>
              <w:pStyle w:val="Odstavecseseznamem"/>
              <w:numPr>
                <w:ilvl w:val="0"/>
                <w:numId w:val="10"/>
              </w:numPr>
              <w:spacing w:line="360" w:lineRule="auto"/>
            </w:pPr>
            <w:r>
              <w:t>Žákovo pojetí učiva v určité skupině předmětů</w:t>
            </w:r>
          </w:p>
          <w:p w:rsidR="00DB1B37" w:rsidRDefault="00DB1B37" w:rsidP="00AA6C8D">
            <w:pPr>
              <w:pStyle w:val="Odstavecseseznamem"/>
              <w:numPr>
                <w:ilvl w:val="1"/>
                <w:numId w:val="10"/>
              </w:numPr>
              <w:spacing w:line="360" w:lineRule="auto"/>
            </w:pPr>
            <w:r>
              <w:t>(„Nerad cokoli počítám!“)</w:t>
            </w:r>
          </w:p>
          <w:p w:rsidR="00DB1B37" w:rsidRDefault="00DB1B37" w:rsidP="00AA6C8D">
            <w:pPr>
              <w:pStyle w:val="Odstavecseseznamem"/>
              <w:numPr>
                <w:ilvl w:val="0"/>
                <w:numId w:val="10"/>
              </w:numPr>
              <w:spacing w:line="360" w:lineRule="auto"/>
            </w:pPr>
            <w:r>
              <w:t>Žákovo pojetí učiva v určitém předmětu</w:t>
            </w:r>
          </w:p>
          <w:p w:rsidR="00DB1B37" w:rsidRDefault="00DB1B37" w:rsidP="00AA6C8D">
            <w:pPr>
              <w:pStyle w:val="Odstavecseseznamem"/>
              <w:numPr>
                <w:ilvl w:val="1"/>
                <w:numId w:val="10"/>
              </w:numPr>
              <w:spacing w:line="360" w:lineRule="auto"/>
            </w:pPr>
            <w:r>
              <w:t>(„Matematika mi nejde.“)</w:t>
            </w:r>
          </w:p>
          <w:p w:rsidR="00DB1B37" w:rsidRDefault="00DB1B37" w:rsidP="00AA6C8D">
            <w:pPr>
              <w:pStyle w:val="Odstavecseseznamem"/>
              <w:numPr>
                <w:ilvl w:val="0"/>
                <w:numId w:val="10"/>
              </w:numPr>
              <w:spacing w:line="360" w:lineRule="auto"/>
            </w:pPr>
            <w:r>
              <w:t>Žákovo pojetí učiva v konkrétním tématu</w:t>
            </w:r>
          </w:p>
          <w:p w:rsidR="00DB1B37" w:rsidRDefault="00DB1B37" w:rsidP="00AA6C8D">
            <w:pPr>
              <w:pStyle w:val="Odstavecseseznamem"/>
              <w:numPr>
                <w:ilvl w:val="1"/>
                <w:numId w:val="10"/>
              </w:numPr>
              <w:spacing w:line="360" w:lineRule="auto"/>
            </w:pPr>
            <w:r>
              <w:t>(„K čemu mi jsou rovnice o dvou neznámých?“)</w:t>
            </w:r>
          </w:p>
          <w:p w:rsidR="00DB1B37" w:rsidRDefault="00DB1B37" w:rsidP="00AA6C8D">
            <w:pPr>
              <w:pStyle w:val="Odstavecseseznamem"/>
              <w:numPr>
                <w:ilvl w:val="0"/>
                <w:numId w:val="10"/>
              </w:numPr>
              <w:spacing w:line="360" w:lineRule="auto"/>
            </w:pPr>
            <w:r>
              <w:t>Žákovo pojetí učiva žákovo pojetí pojmu</w:t>
            </w:r>
          </w:p>
          <w:p w:rsidR="00DB1B37" w:rsidRDefault="00DB1B37" w:rsidP="00AA6C8D">
            <w:pPr>
              <w:pStyle w:val="Odstavecseseznamem"/>
              <w:numPr>
                <w:ilvl w:val="1"/>
                <w:numId w:val="10"/>
              </w:numPr>
              <w:spacing w:line="360" w:lineRule="auto"/>
            </w:pPr>
            <w:r>
              <w:t xml:space="preserve">(„Rovnice je </w:t>
            </w:r>
            <w:proofErr w:type="gramStart"/>
            <w:r>
              <w:t>když...“)</w:t>
            </w:r>
            <w:proofErr w:type="gramEnd"/>
          </w:p>
        </w:tc>
      </w:tr>
    </w:tbl>
    <w:p w:rsidR="00C71759" w:rsidRDefault="00C71759" w:rsidP="00AA6C8D">
      <w:pPr>
        <w:spacing w:line="360" w:lineRule="auto"/>
        <w:ind w:left="360"/>
      </w:pPr>
    </w:p>
    <w:p w:rsidR="00A9137F" w:rsidRDefault="00A9137F" w:rsidP="00AA6C8D">
      <w:pPr>
        <w:pStyle w:val="Nadpis2"/>
        <w:spacing w:line="360" w:lineRule="auto"/>
      </w:pPr>
      <w:r>
        <w:lastRenderedPageBreak/>
        <w:t xml:space="preserve">Současné </w:t>
      </w:r>
      <w:r w:rsidR="00DB1B37">
        <w:t>teorie vyučování (</w:t>
      </w:r>
      <w:proofErr w:type="spellStart"/>
      <w:r w:rsidR="00DB1B37">
        <w:t>teaching</w:t>
      </w:r>
      <w:proofErr w:type="spellEnd"/>
      <w:r w:rsidR="00DB1B37">
        <w:t xml:space="preserve">) </w:t>
      </w:r>
    </w:p>
    <w:p w:rsidR="00DB1B37" w:rsidRDefault="00DB1B37" w:rsidP="00AA6C8D">
      <w:pPr>
        <w:spacing w:line="360" w:lineRule="auto"/>
        <w:jc w:val="both"/>
      </w:pPr>
      <w:r>
        <w:t xml:space="preserve">Pohledy na učení a jeho vymezení mají pak logicky i svůj odraz v tom, jak je chápán proces učení v kontextu institucionálního vzdělávání. Podle </w:t>
      </w:r>
      <w:r>
        <w:t>Bertrand</w:t>
      </w:r>
      <w:r>
        <w:t>a můžeme rozlišit tři hlavní skupiny teorií.</w:t>
      </w:r>
    </w:p>
    <w:p w:rsidR="00A9137F" w:rsidRPr="001479DD" w:rsidRDefault="00A9137F" w:rsidP="00AA6C8D">
      <w:pPr>
        <w:spacing w:line="360" w:lineRule="auto"/>
        <w:rPr>
          <w:b/>
        </w:rPr>
      </w:pPr>
      <w:r w:rsidRPr="001479DD">
        <w:rPr>
          <w:b/>
        </w:rPr>
        <w:t>Akademické teorie</w:t>
      </w:r>
    </w:p>
    <w:p w:rsidR="00A9137F" w:rsidRDefault="00A9137F" w:rsidP="00AA6C8D">
      <w:pPr>
        <w:pStyle w:val="Odstavecseseznamem"/>
        <w:numPr>
          <w:ilvl w:val="0"/>
          <w:numId w:val="11"/>
        </w:numPr>
        <w:spacing w:line="360" w:lineRule="auto"/>
      </w:pPr>
      <w:r>
        <w:t xml:space="preserve">snaha definovat takové charakteristiky obecného vzdělávání, které mají žákovi umožnit stát se všestranně kultivovaným </w:t>
      </w:r>
      <w:proofErr w:type="gramStart"/>
      <w:r>
        <w:t>člověkem... snaha</w:t>
      </w:r>
      <w:proofErr w:type="gramEnd"/>
      <w:r>
        <w:t xml:space="preserve"> „osvítit barbary“ (od 80. let, reakce na masmediální realitu)</w:t>
      </w:r>
    </w:p>
    <w:p w:rsidR="00A9137F" w:rsidRDefault="00A9137F" w:rsidP="00AA6C8D">
      <w:pPr>
        <w:pStyle w:val="Odstavecseseznamem"/>
        <w:numPr>
          <w:ilvl w:val="0"/>
          <w:numId w:val="11"/>
        </w:numPr>
        <w:spacing w:line="360" w:lineRule="auto"/>
      </w:pPr>
      <w:r>
        <w:t xml:space="preserve">tradicionalistické </w:t>
      </w:r>
      <w:r w:rsidR="00DB1B37">
        <w:t xml:space="preserve">(návrat k osvědčeným hodnotám) </w:t>
      </w:r>
      <w:r>
        <w:t xml:space="preserve">a </w:t>
      </w:r>
      <w:proofErr w:type="spellStart"/>
      <w:r>
        <w:t>generalistické</w:t>
      </w:r>
      <w:proofErr w:type="spellEnd"/>
      <w:r>
        <w:t xml:space="preserve"> teorie</w:t>
      </w:r>
      <w:r w:rsidR="00DB1B37">
        <w:t xml:space="preserve"> (vymezení všeobecného kulturního základu</w:t>
      </w:r>
    </w:p>
    <w:p w:rsidR="00A9137F" w:rsidRDefault="001479DD" w:rsidP="00AA6C8D">
      <w:pPr>
        <w:pStyle w:val="Odstavecseseznamem"/>
        <w:numPr>
          <w:ilvl w:val="0"/>
          <w:numId w:val="11"/>
        </w:numPr>
        <w:spacing w:line="360" w:lineRule="auto"/>
      </w:pPr>
      <w:r>
        <w:t xml:space="preserve">Představiteli jsou např. </w:t>
      </w:r>
      <w:r w:rsidR="00DB1B37">
        <w:t xml:space="preserve">Henry, </w:t>
      </w:r>
      <w:proofErr w:type="spellStart"/>
      <w:r w:rsidR="00DB1B37">
        <w:t>Lévy</w:t>
      </w:r>
      <w:proofErr w:type="spellEnd"/>
      <w:r w:rsidR="00DB1B37">
        <w:t xml:space="preserve">, </w:t>
      </w:r>
      <w:proofErr w:type="spellStart"/>
      <w:r w:rsidR="00DB1B37">
        <w:t>Bloom</w:t>
      </w:r>
      <w:proofErr w:type="spellEnd"/>
    </w:p>
    <w:p w:rsidR="00A9137F" w:rsidRPr="001479DD" w:rsidRDefault="00A9137F" w:rsidP="00AA6C8D">
      <w:pPr>
        <w:spacing w:line="360" w:lineRule="auto"/>
        <w:rPr>
          <w:b/>
        </w:rPr>
      </w:pPr>
      <w:r w:rsidRPr="001479DD">
        <w:rPr>
          <w:b/>
        </w:rPr>
        <w:t>Personalistické a spiritualistické teorie</w:t>
      </w:r>
    </w:p>
    <w:p w:rsidR="00A9137F" w:rsidRDefault="00A9137F" w:rsidP="00AA6C8D">
      <w:pPr>
        <w:pStyle w:val="Odstavecseseznamem"/>
        <w:numPr>
          <w:ilvl w:val="0"/>
          <w:numId w:val="12"/>
        </w:numPr>
        <w:spacing w:line="360" w:lineRule="auto"/>
      </w:pPr>
      <w:r>
        <w:t>seberealizace, naplnění potenciálu jedince</w:t>
      </w:r>
    </w:p>
    <w:p w:rsidR="00A9137F" w:rsidRDefault="00A9137F" w:rsidP="00AA6C8D">
      <w:pPr>
        <w:pStyle w:val="Odstavecseseznamem"/>
        <w:numPr>
          <w:ilvl w:val="0"/>
          <w:numId w:val="12"/>
        </w:numPr>
        <w:spacing w:line="360" w:lineRule="auto"/>
      </w:pPr>
      <w:r>
        <w:t>individualistické, „alternativní“, „dítě je králem“; rozvoj individualismu na úkor sociálního vědomí (60. a 70. léta)</w:t>
      </w:r>
    </w:p>
    <w:p w:rsidR="00A9137F" w:rsidRDefault="001479DD" w:rsidP="00AA6C8D">
      <w:pPr>
        <w:pStyle w:val="Odstavecseseznamem"/>
        <w:numPr>
          <w:ilvl w:val="0"/>
          <w:numId w:val="12"/>
        </w:numPr>
        <w:spacing w:line="360" w:lineRule="auto"/>
      </w:pPr>
      <w:r>
        <w:t xml:space="preserve">Představiteli jsou např. </w:t>
      </w:r>
      <w:r w:rsidR="00A9137F">
        <w:t xml:space="preserve">Ch. </w:t>
      </w:r>
      <w:proofErr w:type="spellStart"/>
      <w:r w:rsidR="00A9137F">
        <w:t>Rogers</w:t>
      </w:r>
      <w:proofErr w:type="spellEnd"/>
    </w:p>
    <w:p w:rsidR="00A9137F" w:rsidRDefault="00A9137F" w:rsidP="00AA6C8D">
      <w:pPr>
        <w:pStyle w:val="Odstavecseseznamem"/>
        <w:numPr>
          <w:ilvl w:val="0"/>
          <w:numId w:val="12"/>
        </w:numPr>
        <w:spacing w:line="360" w:lineRule="auto"/>
      </w:pPr>
      <w:r>
        <w:t xml:space="preserve">konkrétní příklad – např. škola </w:t>
      </w:r>
      <w:proofErr w:type="spellStart"/>
      <w:r>
        <w:t>Summerhill</w:t>
      </w:r>
      <w:proofErr w:type="spellEnd"/>
      <w:r>
        <w:t>, Anglie</w:t>
      </w:r>
    </w:p>
    <w:p w:rsidR="00A9137F" w:rsidRDefault="001479DD" w:rsidP="00AA6C8D">
      <w:pPr>
        <w:pStyle w:val="Odstavecseseznamem"/>
        <w:numPr>
          <w:ilvl w:val="0"/>
          <w:numId w:val="12"/>
        </w:numPr>
        <w:spacing w:line="360" w:lineRule="auto"/>
      </w:pPr>
      <w:r>
        <w:t xml:space="preserve">Bývají kritizovány z různých pozic - </w:t>
      </w:r>
      <w:r w:rsidR="00A9137F">
        <w:t>„Je možné zvnějšku někoho učinit svobodným?“ (Bertrand)</w:t>
      </w:r>
    </w:p>
    <w:p w:rsidR="00A9137F" w:rsidRDefault="00DB1B37" w:rsidP="00AA6C8D">
      <w:pPr>
        <w:pStyle w:val="Odstavecseseznamem"/>
        <w:numPr>
          <w:ilvl w:val="0"/>
          <w:numId w:val="12"/>
        </w:numPr>
        <w:spacing w:line="360" w:lineRule="auto"/>
      </w:pPr>
      <w:r>
        <w:t>Návaznost na tradici</w:t>
      </w:r>
      <w:r w:rsidR="00A9137F">
        <w:t xml:space="preserve"> alternativní</w:t>
      </w:r>
      <w:r>
        <w:t>ho</w:t>
      </w:r>
      <w:r w:rsidR="00A9137F">
        <w:t xml:space="preserve"> školství (</w:t>
      </w:r>
      <w:proofErr w:type="spellStart"/>
      <w:r w:rsidR="00A9137F">
        <w:t>Waldorf</w:t>
      </w:r>
      <w:proofErr w:type="spellEnd"/>
      <w:r w:rsidR="00A9137F">
        <w:t xml:space="preserve">, </w:t>
      </w:r>
      <w:proofErr w:type="spellStart"/>
      <w:r w:rsidR="00A9137F">
        <w:t>Daltonský</w:t>
      </w:r>
      <w:proofErr w:type="spellEnd"/>
      <w:r w:rsidR="00A9137F">
        <w:t xml:space="preserve"> plán, </w:t>
      </w:r>
      <w:proofErr w:type="spellStart"/>
      <w:proofErr w:type="gramStart"/>
      <w:r w:rsidR="00A9137F">
        <w:t>Montessori</w:t>
      </w:r>
      <w:proofErr w:type="spellEnd"/>
      <w:r w:rsidR="00A9137F">
        <w:t>...)</w:t>
      </w:r>
      <w:proofErr w:type="gramEnd"/>
    </w:p>
    <w:p w:rsidR="00A9137F" w:rsidRPr="001479DD" w:rsidRDefault="00A9137F" w:rsidP="00AA6C8D">
      <w:pPr>
        <w:spacing w:line="360" w:lineRule="auto"/>
        <w:rPr>
          <w:b/>
        </w:rPr>
      </w:pPr>
      <w:r w:rsidRPr="001479DD">
        <w:rPr>
          <w:b/>
        </w:rPr>
        <w:t xml:space="preserve">Kognitivně psychologické, technologické a </w:t>
      </w:r>
      <w:proofErr w:type="spellStart"/>
      <w:r w:rsidRPr="001479DD">
        <w:rPr>
          <w:b/>
        </w:rPr>
        <w:t>sociokognitivní</w:t>
      </w:r>
      <w:proofErr w:type="spellEnd"/>
      <w:r w:rsidRPr="001479DD">
        <w:rPr>
          <w:b/>
        </w:rPr>
        <w:t xml:space="preserve"> teorie</w:t>
      </w:r>
    </w:p>
    <w:p w:rsidR="00A9137F" w:rsidRDefault="00A9137F" w:rsidP="00AA6C8D">
      <w:pPr>
        <w:pStyle w:val="Odstavecseseznamem"/>
        <w:numPr>
          <w:ilvl w:val="0"/>
          <w:numId w:val="13"/>
        </w:numPr>
        <w:spacing w:line="360" w:lineRule="auto"/>
      </w:pPr>
      <w:r>
        <w:t>Soustřeďují se hlavně na vhodné pedagogické strategie</w:t>
      </w:r>
    </w:p>
    <w:p w:rsidR="00A9137F" w:rsidRDefault="00A9137F" w:rsidP="00AA6C8D">
      <w:pPr>
        <w:pStyle w:val="Odstavecseseznamem"/>
        <w:numPr>
          <w:ilvl w:val="0"/>
          <w:numId w:val="13"/>
        </w:numPr>
        <w:spacing w:line="360" w:lineRule="auto"/>
      </w:pPr>
      <w:r>
        <w:t>Snaha řešit konkrétní a reálné problémy učení a vyučování</w:t>
      </w:r>
    </w:p>
    <w:p w:rsidR="00A9137F" w:rsidRDefault="00A9137F" w:rsidP="00AA6C8D">
      <w:pPr>
        <w:pStyle w:val="Odstavecseseznamem"/>
        <w:numPr>
          <w:ilvl w:val="0"/>
          <w:numId w:val="13"/>
        </w:numPr>
        <w:spacing w:line="360" w:lineRule="auto"/>
      </w:pPr>
      <w:r>
        <w:t>Zájem o konkrétní charakteristiky žáka, struktury učení, procesy poznávání, techniky komunikace, ICT, média a sociální charakteristiky učení</w:t>
      </w:r>
    </w:p>
    <w:p w:rsidR="00AA6C8D" w:rsidRDefault="00AA6C8D">
      <w:pPr>
        <w:spacing w:after="0" w:line="240" w:lineRule="auto"/>
      </w:pPr>
      <w:r>
        <w:br w:type="page"/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9262"/>
      </w:tblGrid>
      <w:tr w:rsidR="00DB1B37" w:rsidTr="00AA6C8D">
        <w:tc>
          <w:tcPr>
            <w:tcW w:w="9262" w:type="dxa"/>
          </w:tcPr>
          <w:p w:rsidR="00DB1B37" w:rsidRPr="001479DD" w:rsidRDefault="00DB1B37" w:rsidP="00AA6C8D">
            <w:pPr>
              <w:spacing w:line="360" w:lineRule="auto"/>
              <w:rPr>
                <w:i/>
              </w:rPr>
            </w:pPr>
            <w:bookmarkStart w:id="0" w:name="_GoBack"/>
            <w:bookmarkEnd w:id="0"/>
            <w:r w:rsidRPr="001479DD">
              <w:rPr>
                <w:i/>
              </w:rPr>
              <w:lastRenderedPageBreak/>
              <w:t xml:space="preserve">Kognitivně psychologické, technologické a </w:t>
            </w:r>
            <w:proofErr w:type="spellStart"/>
            <w:r w:rsidRPr="001479DD">
              <w:rPr>
                <w:i/>
              </w:rPr>
              <w:t>sociokognitivní</w:t>
            </w:r>
            <w:proofErr w:type="spellEnd"/>
            <w:r w:rsidRPr="001479DD">
              <w:rPr>
                <w:i/>
              </w:rPr>
              <w:t xml:space="preserve"> teorie (přehled) 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proofErr w:type="spellStart"/>
            <w:r w:rsidRPr="001479DD">
              <w:rPr>
                <w:i/>
              </w:rPr>
              <w:t>Bloomova</w:t>
            </w:r>
            <w:proofErr w:type="spellEnd"/>
            <w:r w:rsidRPr="001479DD">
              <w:rPr>
                <w:i/>
              </w:rPr>
              <w:t xml:space="preserve"> taxonomie (1956) – cíle kognitivní, afektivní, konativní; učení - metafora stromu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proofErr w:type="spellStart"/>
            <w:r w:rsidRPr="001479DD">
              <w:rPr>
                <w:i/>
              </w:rPr>
              <w:t>Feuersteinova</w:t>
            </w:r>
            <w:proofErr w:type="spellEnd"/>
            <w:r w:rsidRPr="001479DD">
              <w:rPr>
                <w:i/>
              </w:rPr>
              <w:t xml:space="preserve"> teorie – instrumentální obohacování (1957)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proofErr w:type="spellStart"/>
            <w:r w:rsidRPr="001479DD">
              <w:rPr>
                <w:i/>
              </w:rPr>
              <w:t>Gagné</w:t>
            </w:r>
            <w:proofErr w:type="spellEnd"/>
            <w:r w:rsidRPr="001479DD">
              <w:rPr>
                <w:i/>
              </w:rPr>
              <w:t xml:space="preserve"> – osm typů učení a pět typů naučených dovedností (1965)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proofErr w:type="spellStart"/>
            <w:r w:rsidRPr="001479DD">
              <w:rPr>
                <w:i/>
              </w:rPr>
              <w:t>Ausubel</w:t>
            </w:r>
            <w:proofErr w:type="spellEnd"/>
            <w:r w:rsidRPr="001479DD">
              <w:rPr>
                <w:i/>
              </w:rPr>
              <w:t xml:space="preserve"> a Robinson - šest </w:t>
            </w:r>
            <w:proofErr w:type="spellStart"/>
            <w:r w:rsidRPr="001479DD">
              <w:rPr>
                <w:i/>
              </w:rPr>
              <w:t>hierachicky</w:t>
            </w:r>
            <w:proofErr w:type="spellEnd"/>
            <w:r w:rsidRPr="001479DD">
              <w:rPr>
                <w:i/>
              </w:rPr>
              <w:t xml:space="preserve"> seřazených kategorií (1969)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proofErr w:type="spellStart"/>
            <w:r w:rsidRPr="001479DD">
              <w:rPr>
                <w:i/>
              </w:rPr>
              <w:t>Williamsův</w:t>
            </w:r>
            <w:proofErr w:type="spellEnd"/>
            <w:r w:rsidRPr="001479DD">
              <w:rPr>
                <w:i/>
              </w:rPr>
              <w:t xml:space="preserve"> model rozvíjející procesy myšlení a prožívání (1970)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proofErr w:type="spellStart"/>
            <w:r w:rsidRPr="001479DD">
              <w:rPr>
                <w:i/>
              </w:rPr>
              <w:t>Hannah</w:t>
            </w:r>
            <w:proofErr w:type="spellEnd"/>
            <w:r w:rsidRPr="001479DD">
              <w:rPr>
                <w:i/>
              </w:rPr>
              <w:t xml:space="preserve"> a </w:t>
            </w:r>
            <w:proofErr w:type="spellStart"/>
            <w:r w:rsidRPr="001479DD">
              <w:rPr>
                <w:i/>
              </w:rPr>
              <w:t>Michaelis</w:t>
            </w:r>
            <w:proofErr w:type="spellEnd"/>
            <w:r w:rsidRPr="001479DD">
              <w:rPr>
                <w:i/>
              </w:rPr>
              <w:t xml:space="preserve"> – souhrnný rámec výukových cílů (1977)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r w:rsidRPr="001479DD">
              <w:rPr>
                <w:i/>
              </w:rPr>
              <w:t>Stahl a Murphy – taxonomie kognitivního pole (1981)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proofErr w:type="spellStart"/>
            <w:r w:rsidRPr="001479DD">
              <w:rPr>
                <w:i/>
              </w:rPr>
              <w:t>Biggs</w:t>
            </w:r>
            <w:proofErr w:type="spellEnd"/>
            <w:r w:rsidRPr="001479DD">
              <w:rPr>
                <w:i/>
              </w:rPr>
              <w:t xml:space="preserve"> a </w:t>
            </w:r>
            <w:proofErr w:type="spellStart"/>
            <w:r w:rsidRPr="001479DD">
              <w:rPr>
                <w:i/>
              </w:rPr>
              <w:t>Collis</w:t>
            </w:r>
            <w:proofErr w:type="spellEnd"/>
            <w:r w:rsidRPr="001479DD">
              <w:rPr>
                <w:i/>
              </w:rPr>
              <w:t xml:space="preserve"> – „SOLO“ taxonomie (1982)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proofErr w:type="spellStart"/>
            <w:r w:rsidRPr="001479DD">
              <w:rPr>
                <w:i/>
              </w:rPr>
              <w:t>Quellmalz</w:t>
            </w:r>
            <w:proofErr w:type="spellEnd"/>
            <w:r w:rsidRPr="001479DD">
              <w:rPr>
                <w:i/>
              </w:rPr>
              <w:t xml:space="preserve"> -  teoretické rámce myšlení (1987)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proofErr w:type="spellStart"/>
            <w:r w:rsidRPr="001479DD">
              <w:rPr>
                <w:i/>
              </w:rPr>
              <w:t>Presseisen</w:t>
            </w:r>
            <w:proofErr w:type="spellEnd"/>
            <w:r w:rsidRPr="001479DD">
              <w:rPr>
                <w:i/>
              </w:rPr>
              <w:t xml:space="preserve"> – model základních, komplexních a </w:t>
            </w:r>
            <w:proofErr w:type="spellStart"/>
            <w:r w:rsidRPr="001479DD">
              <w:rPr>
                <w:i/>
              </w:rPr>
              <w:t>metakognitivních</w:t>
            </w:r>
            <w:proofErr w:type="spellEnd"/>
            <w:r w:rsidRPr="001479DD">
              <w:rPr>
                <w:i/>
              </w:rPr>
              <w:t xml:space="preserve"> dovedností myšlení (1991)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proofErr w:type="spellStart"/>
            <w:r w:rsidRPr="001479DD">
              <w:rPr>
                <w:i/>
              </w:rPr>
              <w:t>Merrill</w:t>
            </w:r>
            <w:proofErr w:type="spellEnd"/>
            <w:r w:rsidRPr="001479DD">
              <w:rPr>
                <w:i/>
              </w:rPr>
              <w:t xml:space="preserve"> – transakční teorie výuky (1992)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r w:rsidRPr="001479DD">
              <w:rPr>
                <w:i/>
              </w:rPr>
              <w:t xml:space="preserve">Andersona a </w:t>
            </w:r>
            <w:proofErr w:type="spellStart"/>
            <w:r w:rsidRPr="001479DD">
              <w:rPr>
                <w:i/>
              </w:rPr>
              <w:t>Krathwohlova</w:t>
            </w:r>
            <w:proofErr w:type="spellEnd"/>
            <w:r w:rsidRPr="001479DD">
              <w:rPr>
                <w:i/>
              </w:rPr>
              <w:t xml:space="preserve"> revize </w:t>
            </w:r>
            <w:proofErr w:type="spellStart"/>
            <w:r w:rsidRPr="001479DD">
              <w:rPr>
                <w:i/>
              </w:rPr>
              <w:t>Bloomovy</w:t>
            </w:r>
            <w:proofErr w:type="spellEnd"/>
            <w:r w:rsidRPr="001479DD">
              <w:rPr>
                <w:i/>
              </w:rPr>
              <w:t xml:space="preserve"> taxonomie (2001)</w:t>
            </w:r>
          </w:p>
          <w:p w:rsidR="00DB1B37" w:rsidRPr="001479DD" w:rsidRDefault="00DB1B37" w:rsidP="00AA6C8D">
            <w:pPr>
              <w:pStyle w:val="Odstavecseseznamem"/>
              <w:numPr>
                <w:ilvl w:val="0"/>
                <w:numId w:val="13"/>
              </w:numPr>
              <w:spacing w:line="360" w:lineRule="auto"/>
              <w:ind w:left="720"/>
              <w:rPr>
                <w:i/>
              </w:rPr>
            </w:pPr>
            <w:proofErr w:type="spellStart"/>
            <w:r w:rsidRPr="001479DD">
              <w:rPr>
                <w:i/>
              </w:rPr>
              <w:t>Gouge</w:t>
            </w:r>
            <w:proofErr w:type="spellEnd"/>
            <w:r w:rsidRPr="001479DD">
              <w:rPr>
                <w:i/>
              </w:rPr>
              <w:t xml:space="preserve"> a </w:t>
            </w:r>
            <w:proofErr w:type="spellStart"/>
            <w:r w:rsidRPr="001479DD">
              <w:rPr>
                <w:i/>
              </w:rPr>
              <w:t>Yates</w:t>
            </w:r>
            <w:proofErr w:type="spellEnd"/>
            <w:r w:rsidRPr="001479DD">
              <w:rPr>
                <w:i/>
              </w:rPr>
              <w:t xml:space="preserve"> – Taxonomie pro rozvoj myšlení a uvažování o umění (2002)</w:t>
            </w:r>
          </w:p>
          <w:p w:rsidR="00DB1B37" w:rsidRDefault="00DB1B37" w:rsidP="00AA6C8D">
            <w:pPr>
              <w:spacing w:line="360" w:lineRule="auto"/>
            </w:pPr>
            <w:r w:rsidRPr="001479DD">
              <w:rPr>
                <w:i/>
              </w:rPr>
              <w:t xml:space="preserve">viz. MOSELEY, D. et al. </w:t>
            </w:r>
            <w:proofErr w:type="spellStart"/>
            <w:r w:rsidRPr="001479DD">
              <w:rPr>
                <w:i/>
              </w:rPr>
              <w:t>Frameworks</w:t>
            </w:r>
            <w:proofErr w:type="spellEnd"/>
            <w:r w:rsidRPr="001479DD">
              <w:rPr>
                <w:i/>
              </w:rPr>
              <w:t xml:space="preserve"> </w:t>
            </w:r>
            <w:proofErr w:type="spellStart"/>
            <w:r w:rsidRPr="001479DD">
              <w:rPr>
                <w:i/>
              </w:rPr>
              <w:t>for</w:t>
            </w:r>
            <w:proofErr w:type="spellEnd"/>
            <w:r w:rsidRPr="001479DD">
              <w:rPr>
                <w:i/>
              </w:rPr>
              <w:t xml:space="preserve"> </w:t>
            </w:r>
            <w:proofErr w:type="spellStart"/>
            <w:r w:rsidRPr="001479DD">
              <w:rPr>
                <w:i/>
              </w:rPr>
              <w:t>thinking</w:t>
            </w:r>
            <w:proofErr w:type="spellEnd"/>
            <w:r w:rsidRPr="001479DD">
              <w:rPr>
                <w:i/>
              </w:rPr>
              <w:t xml:space="preserve">: a handbook </w:t>
            </w:r>
            <w:proofErr w:type="spellStart"/>
            <w:r w:rsidRPr="001479DD">
              <w:rPr>
                <w:i/>
              </w:rPr>
              <w:t>for</w:t>
            </w:r>
            <w:proofErr w:type="spellEnd"/>
            <w:r w:rsidRPr="001479DD">
              <w:rPr>
                <w:i/>
              </w:rPr>
              <w:t xml:space="preserve"> </w:t>
            </w:r>
            <w:proofErr w:type="spellStart"/>
            <w:r w:rsidRPr="001479DD">
              <w:rPr>
                <w:i/>
              </w:rPr>
              <w:t>teachers</w:t>
            </w:r>
            <w:proofErr w:type="spellEnd"/>
            <w:r w:rsidRPr="001479DD">
              <w:rPr>
                <w:i/>
              </w:rPr>
              <w:t xml:space="preserve"> and </w:t>
            </w:r>
            <w:proofErr w:type="spellStart"/>
            <w:r w:rsidRPr="001479DD">
              <w:rPr>
                <w:i/>
              </w:rPr>
              <w:t>learning</w:t>
            </w:r>
            <w:proofErr w:type="spellEnd"/>
            <w:r w:rsidRPr="001479DD">
              <w:rPr>
                <w:i/>
              </w:rPr>
              <w:t xml:space="preserve">. Cambridge: Cambridge </w:t>
            </w:r>
            <w:proofErr w:type="spellStart"/>
            <w:r w:rsidRPr="001479DD">
              <w:rPr>
                <w:i/>
              </w:rPr>
              <w:t>Un</w:t>
            </w:r>
            <w:proofErr w:type="spellEnd"/>
            <w:r w:rsidRPr="001479DD">
              <w:rPr>
                <w:i/>
              </w:rPr>
              <w:t xml:space="preserve">. </w:t>
            </w:r>
            <w:proofErr w:type="spellStart"/>
            <w:r w:rsidRPr="001479DD">
              <w:rPr>
                <w:i/>
              </w:rPr>
              <w:t>Press</w:t>
            </w:r>
            <w:proofErr w:type="spellEnd"/>
            <w:r w:rsidRPr="001479DD">
              <w:rPr>
                <w:i/>
              </w:rPr>
              <w:t xml:space="preserve">, 2005. </w:t>
            </w:r>
            <w:proofErr w:type="gramStart"/>
            <w:r w:rsidRPr="001479DD">
              <w:rPr>
                <w:i/>
              </w:rPr>
              <w:t>s.44</w:t>
            </w:r>
            <w:proofErr w:type="gramEnd"/>
            <w:r w:rsidRPr="001479DD">
              <w:rPr>
                <w:i/>
              </w:rPr>
              <w:t>-117</w:t>
            </w:r>
            <w:r>
              <w:t xml:space="preserve"> </w:t>
            </w:r>
          </w:p>
        </w:tc>
      </w:tr>
    </w:tbl>
    <w:p w:rsidR="00DB1B37" w:rsidRDefault="00DB1B37" w:rsidP="00AA6C8D">
      <w:pPr>
        <w:spacing w:line="360" w:lineRule="auto"/>
        <w:ind w:left="360"/>
      </w:pPr>
    </w:p>
    <w:p w:rsidR="00834F51" w:rsidRDefault="00FB0C2B" w:rsidP="00AA6C8D">
      <w:pPr>
        <w:pStyle w:val="Nadpis2"/>
        <w:spacing w:line="360" w:lineRule="auto"/>
      </w:pPr>
      <w:r>
        <w:br w:type="page"/>
      </w:r>
      <w:r w:rsidR="00834F51">
        <w:lastRenderedPageBreak/>
        <w:t>Rozšiřující literatura</w:t>
      </w:r>
    </w:p>
    <w:p w:rsidR="00A9137F" w:rsidRDefault="00A9137F" w:rsidP="00AA6C8D">
      <w:pPr>
        <w:spacing w:line="360" w:lineRule="auto"/>
      </w:pPr>
    </w:p>
    <w:p w:rsidR="00135857" w:rsidRDefault="00135857" w:rsidP="00AA6C8D">
      <w:pPr>
        <w:spacing w:line="360" w:lineRule="auto"/>
      </w:pPr>
      <w:r>
        <w:t>Č</w:t>
      </w:r>
      <w:r w:rsidRPr="00A9137F">
        <w:rPr>
          <w:caps/>
        </w:rPr>
        <w:t>áp</w:t>
      </w:r>
      <w:r>
        <w:t xml:space="preserve">, J., </w:t>
      </w:r>
      <w:r w:rsidRPr="00A9137F">
        <w:rPr>
          <w:caps/>
        </w:rPr>
        <w:t>Mareš</w:t>
      </w:r>
      <w:r>
        <w:t>, J</w:t>
      </w:r>
      <w:r w:rsidR="00A9137F">
        <w:t>iří</w:t>
      </w:r>
      <w:r>
        <w:t xml:space="preserve">. </w:t>
      </w:r>
      <w:r w:rsidRPr="00FB0C2B">
        <w:rPr>
          <w:i/>
        </w:rPr>
        <w:t>Psychologie pro učitele</w:t>
      </w:r>
      <w:r>
        <w:t>. Praha, Portál, 2001.</w:t>
      </w:r>
    </w:p>
    <w:p w:rsidR="00A9137F" w:rsidRDefault="00A9137F" w:rsidP="00AA6C8D">
      <w:pPr>
        <w:spacing w:line="360" w:lineRule="auto"/>
      </w:pPr>
      <w:r>
        <w:t xml:space="preserve">BERTRAND, Y. </w:t>
      </w:r>
      <w:r w:rsidRPr="00A9137F">
        <w:rPr>
          <w:i/>
        </w:rPr>
        <w:t>Soudobé teorie vzdělávání</w:t>
      </w:r>
      <w:r>
        <w:t>. Praha: Portál, 1998.</w:t>
      </w:r>
    </w:p>
    <w:p w:rsidR="00A9137F" w:rsidRDefault="00A9137F" w:rsidP="00AA6C8D">
      <w:pPr>
        <w:spacing w:line="360" w:lineRule="auto"/>
      </w:pPr>
      <w:r>
        <w:t xml:space="preserve">MOSELEY, D. et al. </w:t>
      </w:r>
      <w:proofErr w:type="spellStart"/>
      <w:r w:rsidRPr="00A9137F">
        <w:rPr>
          <w:i/>
        </w:rPr>
        <w:t>Frameworks</w:t>
      </w:r>
      <w:proofErr w:type="spellEnd"/>
      <w:r w:rsidRPr="00A9137F">
        <w:rPr>
          <w:i/>
        </w:rPr>
        <w:t xml:space="preserve"> </w:t>
      </w:r>
      <w:proofErr w:type="spellStart"/>
      <w:r w:rsidRPr="00A9137F">
        <w:rPr>
          <w:i/>
        </w:rPr>
        <w:t>for</w:t>
      </w:r>
      <w:proofErr w:type="spellEnd"/>
      <w:r w:rsidRPr="00A9137F">
        <w:rPr>
          <w:i/>
        </w:rPr>
        <w:t xml:space="preserve"> </w:t>
      </w:r>
      <w:proofErr w:type="spellStart"/>
      <w:r w:rsidRPr="00A9137F">
        <w:rPr>
          <w:i/>
        </w:rPr>
        <w:t>thinking</w:t>
      </w:r>
      <w:proofErr w:type="spellEnd"/>
      <w:r w:rsidRPr="00A9137F">
        <w:rPr>
          <w:i/>
        </w:rPr>
        <w:t xml:space="preserve">: a handbook </w:t>
      </w:r>
      <w:proofErr w:type="spellStart"/>
      <w:r w:rsidRPr="00A9137F">
        <w:rPr>
          <w:i/>
        </w:rPr>
        <w:t>for</w:t>
      </w:r>
      <w:proofErr w:type="spellEnd"/>
      <w:r w:rsidRPr="00A9137F">
        <w:rPr>
          <w:i/>
        </w:rPr>
        <w:t xml:space="preserve"> </w:t>
      </w:r>
      <w:proofErr w:type="spellStart"/>
      <w:r w:rsidRPr="00A9137F">
        <w:rPr>
          <w:i/>
        </w:rPr>
        <w:t>teachers</w:t>
      </w:r>
      <w:proofErr w:type="spellEnd"/>
      <w:r w:rsidRPr="00A9137F">
        <w:rPr>
          <w:i/>
        </w:rPr>
        <w:t xml:space="preserve"> and </w:t>
      </w:r>
      <w:proofErr w:type="spellStart"/>
      <w:r w:rsidRPr="00A9137F">
        <w:rPr>
          <w:i/>
        </w:rPr>
        <w:t>learning</w:t>
      </w:r>
      <w:proofErr w:type="spellEnd"/>
      <w:r>
        <w:t xml:space="preserve">. Cambridge: Cambridge </w:t>
      </w:r>
      <w:proofErr w:type="spellStart"/>
      <w:r>
        <w:t>Un</w:t>
      </w:r>
      <w:proofErr w:type="spellEnd"/>
      <w:r>
        <w:t xml:space="preserve">. </w:t>
      </w:r>
      <w:proofErr w:type="spellStart"/>
      <w:r>
        <w:t>Press</w:t>
      </w:r>
      <w:proofErr w:type="spellEnd"/>
      <w:r>
        <w:t xml:space="preserve">, 2005. Dostupný z </w:t>
      </w:r>
      <w:hyperlink r:id="rId26" w:history="1">
        <w:r w:rsidRPr="00307B9E">
          <w:rPr>
            <w:rStyle w:val="Hypertextovodkaz"/>
          </w:rPr>
          <w:t>http://site.ebrary.com/lib/alltitles/docDetail.action?docID=10285957&amp;p00=frameworks%20thinking%3A%20handbook%20teachers%20learning</w:t>
        </w:r>
      </w:hyperlink>
      <w:r>
        <w:t xml:space="preserve"> </w:t>
      </w:r>
    </w:p>
    <w:p w:rsidR="00A9137F" w:rsidRDefault="00A9137F" w:rsidP="00AA6C8D">
      <w:pPr>
        <w:spacing w:line="360" w:lineRule="auto"/>
      </w:pPr>
      <w:r>
        <w:t xml:space="preserve">Psychology </w:t>
      </w:r>
      <w:proofErr w:type="spellStart"/>
      <w:r>
        <w:t>Clasics</w:t>
      </w:r>
      <w:proofErr w:type="spellEnd"/>
      <w:r>
        <w:t xml:space="preserve">. Dostupné z  </w:t>
      </w:r>
      <w:hyperlink r:id="rId27" w:history="1">
        <w:r w:rsidRPr="00307B9E">
          <w:rPr>
            <w:rStyle w:val="Hypertextovodkaz"/>
          </w:rPr>
          <w:t>http://psychclassics.yorku.ca/</w:t>
        </w:r>
      </w:hyperlink>
      <w:r>
        <w:t xml:space="preserve">  </w:t>
      </w:r>
    </w:p>
    <w:p w:rsidR="00A9137F" w:rsidRDefault="00A9137F" w:rsidP="00AA6C8D">
      <w:pPr>
        <w:spacing w:line="360" w:lineRule="auto"/>
      </w:pPr>
      <w:proofErr w:type="spellStart"/>
      <w:r>
        <w:t>Moore</w:t>
      </w:r>
      <w:proofErr w:type="spellEnd"/>
      <w:r>
        <w:t xml:space="preserve">, Alex. </w:t>
      </w:r>
      <w:proofErr w:type="spellStart"/>
      <w:r>
        <w:t>Teaching</w:t>
      </w:r>
      <w:proofErr w:type="spellEnd"/>
      <w:r>
        <w:t xml:space="preserve"> and </w:t>
      </w:r>
      <w:proofErr w:type="spellStart"/>
      <w:r>
        <w:t>Learning</w:t>
      </w:r>
      <w:proofErr w:type="spellEnd"/>
      <w:r>
        <w:t xml:space="preserve">: Pedagogy, Curriculum and </w:t>
      </w:r>
      <w:proofErr w:type="spellStart"/>
      <w:r>
        <w:t>Culture</w:t>
      </w:r>
      <w:proofErr w:type="spellEnd"/>
      <w:r>
        <w:t xml:space="preserve">. </w:t>
      </w:r>
      <w:proofErr w:type="spellStart"/>
      <w:r>
        <w:t>Routledge</w:t>
      </w:r>
      <w:proofErr w:type="spellEnd"/>
      <w:r>
        <w:t xml:space="preserve"> </w:t>
      </w:r>
      <w:proofErr w:type="spellStart"/>
      <w:r>
        <w:t>Falmer</w:t>
      </w:r>
      <w:proofErr w:type="spellEnd"/>
      <w:r>
        <w:t xml:space="preserve">, 2000. Dostupné z </w:t>
      </w:r>
      <w:hyperlink r:id="rId28" w:history="1">
        <w:r w:rsidRPr="00307B9E">
          <w:rPr>
            <w:rStyle w:val="Hypertextovodkaz"/>
          </w:rPr>
          <w:t>http://site.ebrary.com/lib/masaryk/Top?channelName=masaryk&amp;cpage=2&amp;docID=10054087&amp;f00=text&amp;frm=smp.x&amp;hitsPerPage=10&amp;layout=document&amp;p00=learning+theories&amp;sortBy=score&amp;sortOrder=desc</w:t>
        </w:r>
      </w:hyperlink>
      <w:r>
        <w:t xml:space="preserve">  </w:t>
      </w:r>
    </w:p>
    <w:p w:rsidR="00A9137F" w:rsidRDefault="00A9137F" w:rsidP="00AA6C8D">
      <w:pPr>
        <w:spacing w:line="360" w:lineRule="auto"/>
      </w:pPr>
      <w:r>
        <w:t xml:space="preserve">GAVORA, P. </w:t>
      </w:r>
      <w:proofErr w:type="spellStart"/>
      <w:r w:rsidRPr="00A9137F">
        <w:rPr>
          <w:i/>
        </w:rPr>
        <w:t>Žiak</w:t>
      </w:r>
      <w:proofErr w:type="spellEnd"/>
      <w:r w:rsidRPr="00A9137F">
        <w:rPr>
          <w:i/>
        </w:rPr>
        <w:t xml:space="preserve"> a text. Bratislava</w:t>
      </w:r>
      <w:r>
        <w:t>: SPN, 1992</w:t>
      </w:r>
    </w:p>
    <w:p w:rsidR="00A9137F" w:rsidRDefault="00A9137F" w:rsidP="00AA6C8D">
      <w:pPr>
        <w:spacing w:line="360" w:lineRule="auto"/>
      </w:pPr>
      <w:r>
        <w:t xml:space="preserve">HEJNÝ, M.; KUŘINA, F. </w:t>
      </w:r>
      <w:r w:rsidRPr="00A9137F">
        <w:rPr>
          <w:i/>
        </w:rPr>
        <w:t>Dítě, škola, matematika. Konstruktivistické přístupy k vyučování</w:t>
      </w:r>
      <w:r>
        <w:t xml:space="preserve">. Praha: Portál, 2001. </w:t>
      </w:r>
    </w:p>
    <w:p w:rsidR="00A9137F" w:rsidRDefault="00A9137F" w:rsidP="00AA6C8D">
      <w:pPr>
        <w:spacing w:line="360" w:lineRule="auto"/>
      </w:pPr>
      <w:r>
        <w:t xml:space="preserve">PAŘÍZEK, V. </w:t>
      </w:r>
      <w:r w:rsidRPr="00A9137F">
        <w:rPr>
          <w:i/>
        </w:rPr>
        <w:t>Jak naučit žáky myslet</w:t>
      </w:r>
      <w:r>
        <w:t>. Praha: Karolinum, 2000.</w:t>
      </w:r>
    </w:p>
    <w:p w:rsidR="00A9137F" w:rsidRDefault="00A9137F" w:rsidP="00AA6C8D">
      <w:pPr>
        <w:spacing w:line="360" w:lineRule="auto"/>
      </w:pPr>
      <w:r>
        <w:t xml:space="preserve">PASCH, M. a kol. </w:t>
      </w:r>
      <w:r w:rsidRPr="00A9137F">
        <w:rPr>
          <w:i/>
        </w:rPr>
        <w:t>Od vzdělávacího programu k vyučovací hodině</w:t>
      </w:r>
      <w:r>
        <w:t xml:space="preserve">. Praha: Portál, 1998. </w:t>
      </w:r>
    </w:p>
    <w:p w:rsidR="00A9137F" w:rsidRDefault="00A9137F" w:rsidP="00AA6C8D">
      <w:pPr>
        <w:spacing w:line="360" w:lineRule="auto"/>
      </w:pPr>
      <w:r>
        <w:t xml:space="preserve">PIAGET, J. </w:t>
      </w:r>
      <w:r w:rsidRPr="00A9137F">
        <w:rPr>
          <w:i/>
        </w:rPr>
        <w:t>Psychologie inteligence</w:t>
      </w:r>
      <w:r>
        <w:t xml:space="preserve">. Praha: SPN, 1970. </w:t>
      </w:r>
    </w:p>
    <w:p w:rsidR="00A9137F" w:rsidRDefault="00A9137F" w:rsidP="00AA6C8D">
      <w:pPr>
        <w:spacing w:line="360" w:lineRule="auto"/>
      </w:pPr>
      <w:r>
        <w:t xml:space="preserve">ŠEBKOVÁ, A., </w:t>
      </w:r>
      <w:proofErr w:type="gramStart"/>
      <w:r>
        <w:t xml:space="preserve">VYSKOČILOVÁ, E.  </w:t>
      </w:r>
      <w:r w:rsidRPr="00A9137F">
        <w:rPr>
          <w:i/>
        </w:rPr>
        <w:t>Chápání</w:t>
      </w:r>
      <w:proofErr w:type="gramEnd"/>
      <w:r w:rsidRPr="00A9137F">
        <w:rPr>
          <w:i/>
        </w:rPr>
        <w:t xml:space="preserve"> prostorových vztahů u dětí mladšího školního věku</w:t>
      </w:r>
      <w:r>
        <w:t xml:space="preserve">. Pedagogika, </w:t>
      </w:r>
      <w:proofErr w:type="spellStart"/>
      <w:proofErr w:type="gramStart"/>
      <w:r>
        <w:t>roč.XLVII</w:t>
      </w:r>
      <w:proofErr w:type="spellEnd"/>
      <w:proofErr w:type="gramEnd"/>
      <w:r>
        <w:t>, 1997, s. 10-17.</w:t>
      </w:r>
    </w:p>
    <w:p w:rsidR="00A9137F" w:rsidRDefault="00A9137F" w:rsidP="00AA6C8D">
      <w:pPr>
        <w:spacing w:line="360" w:lineRule="auto"/>
      </w:pPr>
      <w:r>
        <w:t xml:space="preserve">THAGARD, P. </w:t>
      </w:r>
      <w:r w:rsidRPr="00A9137F">
        <w:rPr>
          <w:i/>
        </w:rPr>
        <w:t>Úvod do kognitivní vědy. Mysl a myšlení</w:t>
      </w:r>
      <w:r>
        <w:t xml:space="preserve">. Praha: Portál, 2001. </w:t>
      </w:r>
    </w:p>
    <w:p w:rsidR="00A9137F" w:rsidRDefault="00A9137F" w:rsidP="00AA6C8D">
      <w:pPr>
        <w:spacing w:line="360" w:lineRule="auto"/>
      </w:pPr>
      <w:r>
        <w:t xml:space="preserve">VYGOTSKIJ, L. S. </w:t>
      </w:r>
      <w:r w:rsidRPr="00A9137F">
        <w:rPr>
          <w:i/>
        </w:rPr>
        <w:t>Myšlení a řeč</w:t>
      </w:r>
      <w:r>
        <w:t>. Praha: SPN, 1970.</w:t>
      </w:r>
    </w:p>
    <w:sectPr w:rsidR="00A9137F" w:rsidSect="009F45F2">
      <w:headerReference w:type="default" r:id="rId29"/>
      <w:footerReference w:type="default" r:id="rId3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E8" w:rsidRDefault="007241E8" w:rsidP="0083237D">
      <w:pPr>
        <w:spacing w:after="0" w:line="240" w:lineRule="auto"/>
      </w:pPr>
      <w:r>
        <w:separator/>
      </w:r>
    </w:p>
  </w:endnote>
  <w:endnote w:type="continuationSeparator" w:id="0">
    <w:p w:rsidR="007241E8" w:rsidRDefault="007241E8" w:rsidP="00832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BEE" w:rsidRPr="0083237D" w:rsidRDefault="00A75BEE" w:rsidP="0083237D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</w:pPr>
    <w:r>
      <w:tab/>
    </w:r>
    <w:r w:rsidRPr="0083237D">
      <w:t xml:space="preserve">Stránka </w:t>
    </w:r>
    <w:r>
      <w:fldChar w:fldCharType="begin"/>
    </w:r>
    <w:r>
      <w:instrText>PAGE   \* MERGEFORMAT</w:instrText>
    </w:r>
    <w:r>
      <w:fldChar w:fldCharType="separate"/>
    </w:r>
    <w:r w:rsidR="00AA6C8D">
      <w:rPr>
        <w:noProof/>
      </w:rPr>
      <w:t>17</w:t>
    </w:r>
    <w:r>
      <w:fldChar w:fldCharType="end"/>
    </w:r>
  </w:p>
  <w:p w:rsidR="00A75BEE" w:rsidRDefault="00A75BE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E8" w:rsidRDefault="007241E8" w:rsidP="0083237D">
      <w:pPr>
        <w:spacing w:after="0" w:line="240" w:lineRule="auto"/>
      </w:pPr>
      <w:r>
        <w:separator/>
      </w:r>
    </w:p>
  </w:footnote>
  <w:footnote w:type="continuationSeparator" w:id="0">
    <w:p w:rsidR="007241E8" w:rsidRDefault="007241E8" w:rsidP="00832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BEE" w:rsidRPr="0083237D" w:rsidRDefault="00A75BEE" w:rsidP="0083237D">
    <w:pPr>
      <w:pStyle w:val="Zhlav"/>
      <w:pBdr>
        <w:bottom w:val="thickThinSmallGap" w:sz="24" w:space="1" w:color="622423"/>
      </w:pBdr>
      <w:jc w:val="center"/>
      <w:rPr>
        <w:sz w:val="32"/>
        <w:szCs w:val="32"/>
      </w:rPr>
    </w:pPr>
    <w:r w:rsidRPr="0083237D">
      <w:t xml:space="preserve">Pedagogická psychologie </w:t>
    </w:r>
    <w:r>
      <w:t>–</w:t>
    </w:r>
    <w:r w:rsidRPr="0083237D">
      <w:t xml:space="preserve"> </w:t>
    </w:r>
    <w:r>
      <w:t>Teorie učení</w:t>
    </w:r>
  </w:p>
  <w:p w:rsidR="00A75BEE" w:rsidRDefault="00A75BE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1C3B"/>
    <w:multiLevelType w:val="hybridMultilevel"/>
    <w:tmpl w:val="7124D2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923CB"/>
    <w:multiLevelType w:val="hybridMultilevel"/>
    <w:tmpl w:val="0D06E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EA6A47"/>
    <w:multiLevelType w:val="hybridMultilevel"/>
    <w:tmpl w:val="E7F098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90D33"/>
    <w:multiLevelType w:val="hybridMultilevel"/>
    <w:tmpl w:val="226C11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40798D"/>
    <w:multiLevelType w:val="hybridMultilevel"/>
    <w:tmpl w:val="B596BE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E260E6"/>
    <w:multiLevelType w:val="hybridMultilevel"/>
    <w:tmpl w:val="52923C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F8C53C6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420A6A"/>
    <w:multiLevelType w:val="hybridMultilevel"/>
    <w:tmpl w:val="75CEE1E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DF0F00"/>
    <w:multiLevelType w:val="hybridMultilevel"/>
    <w:tmpl w:val="6AB640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5B66CD7C">
      <w:numFmt w:val="bullet"/>
      <w:lvlText w:val="•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D97F31"/>
    <w:multiLevelType w:val="hybridMultilevel"/>
    <w:tmpl w:val="8E1428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073D18"/>
    <w:multiLevelType w:val="hybridMultilevel"/>
    <w:tmpl w:val="FFDEB2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F6258E9"/>
    <w:multiLevelType w:val="hybridMultilevel"/>
    <w:tmpl w:val="3E9666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946CAD"/>
    <w:multiLevelType w:val="hybridMultilevel"/>
    <w:tmpl w:val="12A24F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FE41400"/>
    <w:multiLevelType w:val="hybridMultilevel"/>
    <w:tmpl w:val="0E702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5"/>
  </w:num>
  <w:num w:numId="5">
    <w:abstractNumId w:val="4"/>
  </w:num>
  <w:num w:numId="6">
    <w:abstractNumId w:val="7"/>
  </w:num>
  <w:num w:numId="7">
    <w:abstractNumId w:val="12"/>
  </w:num>
  <w:num w:numId="8">
    <w:abstractNumId w:val="2"/>
  </w:num>
  <w:num w:numId="9">
    <w:abstractNumId w:val="0"/>
  </w:num>
  <w:num w:numId="10">
    <w:abstractNumId w:val="10"/>
  </w:num>
  <w:num w:numId="11">
    <w:abstractNumId w:val="11"/>
  </w:num>
  <w:num w:numId="12">
    <w:abstractNumId w:val="3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97E87"/>
    <w:rsid w:val="00013E4A"/>
    <w:rsid w:val="0002387C"/>
    <w:rsid w:val="00023C6A"/>
    <w:rsid w:val="000A1DD7"/>
    <w:rsid w:val="000E0809"/>
    <w:rsid w:val="000E406A"/>
    <w:rsid w:val="00117EEF"/>
    <w:rsid w:val="00135857"/>
    <w:rsid w:val="00141686"/>
    <w:rsid w:val="001479DD"/>
    <w:rsid w:val="001818FD"/>
    <w:rsid w:val="00201D49"/>
    <w:rsid w:val="002232AA"/>
    <w:rsid w:val="00250754"/>
    <w:rsid w:val="00281565"/>
    <w:rsid w:val="00294B9B"/>
    <w:rsid w:val="002B2886"/>
    <w:rsid w:val="002F1760"/>
    <w:rsid w:val="002F5086"/>
    <w:rsid w:val="002F556E"/>
    <w:rsid w:val="002F660E"/>
    <w:rsid w:val="003420C5"/>
    <w:rsid w:val="00363576"/>
    <w:rsid w:val="003651B4"/>
    <w:rsid w:val="00371DF0"/>
    <w:rsid w:val="0038564F"/>
    <w:rsid w:val="0039290B"/>
    <w:rsid w:val="003A15DB"/>
    <w:rsid w:val="003F0F20"/>
    <w:rsid w:val="003F1211"/>
    <w:rsid w:val="0042184C"/>
    <w:rsid w:val="004224E0"/>
    <w:rsid w:val="0042565B"/>
    <w:rsid w:val="00430C3B"/>
    <w:rsid w:val="0046511B"/>
    <w:rsid w:val="00465FAA"/>
    <w:rsid w:val="00485A65"/>
    <w:rsid w:val="004F0F43"/>
    <w:rsid w:val="00556C5C"/>
    <w:rsid w:val="00560F9D"/>
    <w:rsid w:val="00587FBD"/>
    <w:rsid w:val="005D4571"/>
    <w:rsid w:val="005F440C"/>
    <w:rsid w:val="005F57C9"/>
    <w:rsid w:val="0061265A"/>
    <w:rsid w:val="00623230"/>
    <w:rsid w:val="00645241"/>
    <w:rsid w:val="00650860"/>
    <w:rsid w:val="00651548"/>
    <w:rsid w:val="0065379C"/>
    <w:rsid w:val="00655D67"/>
    <w:rsid w:val="006762D0"/>
    <w:rsid w:val="006919E2"/>
    <w:rsid w:val="006D30FC"/>
    <w:rsid w:val="006F0AF4"/>
    <w:rsid w:val="006F28C6"/>
    <w:rsid w:val="00703C2F"/>
    <w:rsid w:val="00710DB0"/>
    <w:rsid w:val="007241E8"/>
    <w:rsid w:val="00754A89"/>
    <w:rsid w:val="0079069F"/>
    <w:rsid w:val="007B3338"/>
    <w:rsid w:val="007B3DB9"/>
    <w:rsid w:val="007F7CF1"/>
    <w:rsid w:val="00802B16"/>
    <w:rsid w:val="00810F0E"/>
    <w:rsid w:val="008147AB"/>
    <w:rsid w:val="00816E6A"/>
    <w:rsid w:val="0082566C"/>
    <w:rsid w:val="008308DA"/>
    <w:rsid w:val="0083237D"/>
    <w:rsid w:val="00834F51"/>
    <w:rsid w:val="00881599"/>
    <w:rsid w:val="008844B8"/>
    <w:rsid w:val="008861D4"/>
    <w:rsid w:val="008B3871"/>
    <w:rsid w:val="009159CC"/>
    <w:rsid w:val="00930F56"/>
    <w:rsid w:val="00957A00"/>
    <w:rsid w:val="009616B1"/>
    <w:rsid w:val="00975B1D"/>
    <w:rsid w:val="0097710A"/>
    <w:rsid w:val="009C1F30"/>
    <w:rsid w:val="009D23AC"/>
    <w:rsid w:val="009F45F2"/>
    <w:rsid w:val="00A028B1"/>
    <w:rsid w:val="00A072B3"/>
    <w:rsid w:val="00A37EF6"/>
    <w:rsid w:val="00A75BEE"/>
    <w:rsid w:val="00A807A7"/>
    <w:rsid w:val="00A9137F"/>
    <w:rsid w:val="00AA093F"/>
    <w:rsid w:val="00AA6C8D"/>
    <w:rsid w:val="00AC1C34"/>
    <w:rsid w:val="00AC3448"/>
    <w:rsid w:val="00B05E7B"/>
    <w:rsid w:val="00B509EF"/>
    <w:rsid w:val="00B90B47"/>
    <w:rsid w:val="00B97E87"/>
    <w:rsid w:val="00BC2A4E"/>
    <w:rsid w:val="00C010F6"/>
    <w:rsid w:val="00C17045"/>
    <w:rsid w:val="00C3259D"/>
    <w:rsid w:val="00C32C18"/>
    <w:rsid w:val="00C45758"/>
    <w:rsid w:val="00C50D0A"/>
    <w:rsid w:val="00C55CB3"/>
    <w:rsid w:val="00C71759"/>
    <w:rsid w:val="00C80A31"/>
    <w:rsid w:val="00C80B64"/>
    <w:rsid w:val="00C836B9"/>
    <w:rsid w:val="00C900DF"/>
    <w:rsid w:val="00CB6D97"/>
    <w:rsid w:val="00CC3DAA"/>
    <w:rsid w:val="00CD5C14"/>
    <w:rsid w:val="00CE0123"/>
    <w:rsid w:val="00CF1EDA"/>
    <w:rsid w:val="00D11243"/>
    <w:rsid w:val="00D43774"/>
    <w:rsid w:val="00D80C6C"/>
    <w:rsid w:val="00D96CE4"/>
    <w:rsid w:val="00DB1B37"/>
    <w:rsid w:val="00DD5479"/>
    <w:rsid w:val="00DE4AEB"/>
    <w:rsid w:val="00DF0A9A"/>
    <w:rsid w:val="00DF18BD"/>
    <w:rsid w:val="00E031DC"/>
    <w:rsid w:val="00E14273"/>
    <w:rsid w:val="00E65DBD"/>
    <w:rsid w:val="00E96D82"/>
    <w:rsid w:val="00E970D3"/>
    <w:rsid w:val="00EA2791"/>
    <w:rsid w:val="00EA7993"/>
    <w:rsid w:val="00F023B0"/>
    <w:rsid w:val="00F06026"/>
    <w:rsid w:val="00F9117D"/>
    <w:rsid w:val="00FB0C2B"/>
    <w:rsid w:val="00FB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Cambri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511B"/>
    <w:pPr>
      <w:spacing w:after="200" w:line="276" w:lineRule="auto"/>
    </w:pPr>
    <w:rPr>
      <w:rFonts w:cs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6511B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6511B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6511B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511B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6511B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6511B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6511B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6511B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6511B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46511B"/>
    <w:rPr>
      <w:rFonts w:cs="Times New Roman"/>
      <w:smallCaps/>
      <w:spacing w:val="5"/>
      <w:sz w:val="36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6511B"/>
    <w:rPr>
      <w:rFonts w:cs="Times New Roman"/>
      <w:smallCaps/>
      <w:sz w:val="28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46511B"/>
    <w:rPr>
      <w:rFonts w:cs="Times New Roman"/>
      <w:i/>
      <w:smallCaps/>
      <w:spacing w:val="5"/>
      <w:sz w:val="26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46511B"/>
    <w:rPr>
      <w:rFonts w:cs="Times New Roman"/>
      <w:b/>
      <w:spacing w:val="5"/>
      <w:sz w:val="24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46511B"/>
    <w:rPr>
      <w:rFonts w:cs="Times New Roman"/>
      <w:i/>
      <w:sz w:val="24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46511B"/>
    <w:rPr>
      <w:rFonts w:cs="Times New Roman"/>
      <w:b/>
      <w:color w:val="595959"/>
      <w:spacing w:val="5"/>
      <w:shd w:val="clear" w:color="auto" w:fill="FFFFFF"/>
    </w:rPr>
  </w:style>
  <w:style w:type="character" w:customStyle="1" w:styleId="Nadpis7Char">
    <w:name w:val="Nadpis 7 Char"/>
    <w:basedOn w:val="Standardnpsmoodstavce"/>
    <w:link w:val="Nadpis7"/>
    <w:uiPriority w:val="9"/>
    <w:locked/>
    <w:rsid w:val="0046511B"/>
    <w:rPr>
      <w:rFonts w:cs="Times New Roman"/>
      <w:b/>
      <w:i/>
      <w:color w:val="5A5A5A"/>
      <w:sz w:val="20"/>
    </w:rPr>
  </w:style>
  <w:style w:type="character" w:customStyle="1" w:styleId="Nadpis8Char">
    <w:name w:val="Nadpis 8 Char"/>
    <w:basedOn w:val="Standardnpsmoodstavce"/>
    <w:link w:val="Nadpis8"/>
    <w:uiPriority w:val="9"/>
    <w:locked/>
    <w:rsid w:val="0046511B"/>
    <w:rPr>
      <w:rFonts w:cs="Times New Roman"/>
      <w:b/>
      <w:color w:val="7F7F7F"/>
      <w:sz w:val="20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46511B"/>
    <w:rPr>
      <w:rFonts w:cs="Times New Roman"/>
      <w:b/>
      <w:i/>
      <w:color w:val="7F7F7F"/>
      <w:sz w:val="18"/>
    </w:rPr>
  </w:style>
  <w:style w:type="paragraph" w:styleId="Nzev">
    <w:name w:val="Title"/>
    <w:basedOn w:val="Normln"/>
    <w:next w:val="Normln"/>
    <w:link w:val="NzevChar"/>
    <w:uiPriority w:val="10"/>
    <w:qFormat/>
    <w:rsid w:val="0046511B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locked/>
    <w:rsid w:val="0046511B"/>
    <w:rPr>
      <w:rFonts w:cs="Times New Roman"/>
      <w:smallCaps/>
      <w:sz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46511B"/>
    <w:rPr>
      <w:i/>
      <w:iCs/>
      <w:smallCaps/>
      <w:spacing w:val="10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locked/>
    <w:rsid w:val="0046511B"/>
    <w:rPr>
      <w:rFonts w:cs="Times New Roman"/>
      <w:i/>
      <w:smallCaps/>
      <w:spacing w:val="10"/>
      <w:sz w:val="28"/>
    </w:rPr>
  </w:style>
  <w:style w:type="character" w:styleId="Siln">
    <w:name w:val="Strong"/>
    <w:basedOn w:val="Standardnpsmoodstavce"/>
    <w:uiPriority w:val="22"/>
    <w:qFormat/>
    <w:rsid w:val="0046511B"/>
    <w:rPr>
      <w:rFonts w:cs="Times New Roman"/>
      <w:b/>
    </w:rPr>
  </w:style>
  <w:style w:type="character" w:styleId="Zvraznn">
    <w:name w:val="Emphasis"/>
    <w:basedOn w:val="Standardnpsmoodstavce"/>
    <w:uiPriority w:val="20"/>
    <w:qFormat/>
    <w:rsid w:val="0046511B"/>
    <w:rPr>
      <w:rFonts w:cs="Times New Roman"/>
      <w:b/>
      <w:i/>
      <w:spacing w:val="10"/>
    </w:rPr>
  </w:style>
  <w:style w:type="paragraph" w:styleId="Bezmezer">
    <w:name w:val="No Spacing"/>
    <w:basedOn w:val="Normln"/>
    <w:uiPriority w:val="1"/>
    <w:qFormat/>
    <w:rsid w:val="0046511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6511B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46511B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locked/>
    <w:rsid w:val="0046511B"/>
    <w:rPr>
      <w:rFonts w:cs="Times New Roman"/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11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locked/>
    <w:rsid w:val="0046511B"/>
    <w:rPr>
      <w:rFonts w:cs="Times New Roman"/>
      <w:i/>
    </w:rPr>
  </w:style>
  <w:style w:type="character" w:styleId="Zdraznnjemn">
    <w:name w:val="Subtle Emphasis"/>
    <w:basedOn w:val="Standardnpsmoodstavce"/>
    <w:uiPriority w:val="19"/>
    <w:qFormat/>
    <w:rsid w:val="0046511B"/>
    <w:rPr>
      <w:rFonts w:cs="Times New Roman"/>
      <w:i/>
    </w:rPr>
  </w:style>
  <w:style w:type="character" w:styleId="Zdraznnintenzivn">
    <w:name w:val="Intense Emphasis"/>
    <w:basedOn w:val="Standardnpsmoodstavce"/>
    <w:uiPriority w:val="21"/>
    <w:qFormat/>
    <w:rsid w:val="0046511B"/>
    <w:rPr>
      <w:rFonts w:cs="Times New Roman"/>
      <w:b/>
      <w:i/>
    </w:rPr>
  </w:style>
  <w:style w:type="character" w:styleId="Odkazjemn">
    <w:name w:val="Subtle Reference"/>
    <w:basedOn w:val="Standardnpsmoodstavce"/>
    <w:uiPriority w:val="31"/>
    <w:qFormat/>
    <w:rsid w:val="0046511B"/>
    <w:rPr>
      <w:rFonts w:cs="Times New Roman"/>
      <w:smallCaps/>
    </w:rPr>
  </w:style>
  <w:style w:type="character" w:styleId="Odkazintenzivn">
    <w:name w:val="Intense Reference"/>
    <w:basedOn w:val="Standardnpsmoodstavce"/>
    <w:uiPriority w:val="32"/>
    <w:qFormat/>
    <w:rsid w:val="0046511B"/>
    <w:rPr>
      <w:rFonts w:cs="Times New Roman"/>
      <w:b/>
      <w:smallCaps/>
    </w:rPr>
  </w:style>
  <w:style w:type="character" w:styleId="Nzevknihy">
    <w:name w:val="Book Title"/>
    <w:basedOn w:val="Standardnpsmoodstavce"/>
    <w:uiPriority w:val="33"/>
    <w:qFormat/>
    <w:rsid w:val="0046511B"/>
    <w:rPr>
      <w:rFonts w:cs="Times New Roman"/>
      <w:i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511B"/>
    <w:pPr>
      <w:outlineLvl w:val="9"/>
    </w:pPr>
  </w:style>
  <w:style w:type="table" w:styleId="Mkatabulky">
    <w:name w:val="Table Grid"/>
    <w:basedOn w:val="Normlntabulka"/>
    <w:uiPriority w:val="59"/>
    <w:rsid w:val="003420C5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323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3237D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8323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3237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3237D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unhideWhenUsed/>
    <w:rsid w:val="0042184C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Cambri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511B"/>
    <w:pPr>
      <w:spacing w:after="200" w:line="276" w:lineRule="auto"/>
    </w:pPr>
    <w:rPr>
      <w:rFonts w:cs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6511B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6511B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6511B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511B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6511B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6511B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6511B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6511B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6511B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46511B"/>
    <w:rPr>
      <w:rFonts w:cs="Times New Roman"/>
      <w:smallCaps/>
      <w:spacing w:val="5"/>
      <w:sz w:val="36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6511B"/>
    <w:rPr>
      <w:rFonts w:cs="Times New Roman"/>
      <w:smallCaps/>
      <w:sz w:val="28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46511B"/>
    <w:rPr>
      <w:rFonts w:cs="Times New Roman"/>
      <w:i/>
      <w:smallCaps/>
      <w:spacing w:val="5"/>
      <w:sz w:val="26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46511B"/>
    <w:rPr>
      <w:rFonts w:cs="Times New Roman"/>
      <w:b/>
      <w:spacing w:val="5"/>
      <w:sz w:val="24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46511B"/>
    <w:rPr>
      <w:rFonts w:cs="Times New Roman"/>
      <w:i/>
      <w:sz w:val="24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46511B"/>
    <w:rPr>
      <w:rFonts w:cs="Times New Roman"/>
      <w:b/>
      <w:color w:val="595959"/>
      <w:spacing w:val="5"/>
      <w:shd w:val="clear" w:color="auto" w:fill="FFFFFF"/>
    </w:rPr>
  </w:style>
  <w:style w:type="character" w:customStyle="1" w:styleId="Nadpis7Char">
    <w:name w:val="Nadpis 7 Char"/>
    <w:basedOn w:val="Standardnpsmoodstavce"/>
    <w:link w:val="Nadpis7"/>
    <w:uiPriority w:val="9"/>
    <w:locked/>
    <w:rsid w:val="0046511B"/>
    <w:rPr>
      <w:rFonts w:cs="Times New Roman"/>
      <w:b/>
      <w:i/>
      <w:color w:val="5A5A5A"/>
      <w:sz w:val="20"/>
    </w:rPr>
  </w:style>
  <w:style w:type="character" w:customStyle="1" w:styleId="Nadpis8Char">
    <w:name w:val="Nadpis 8 Char"/>
    <w:basedOn w:val="Standardnpsmoodstavce"/>
    <w:link w:val="Nadpis8"/>
    <w:uiPriority w:val="9"/>
    <w:locked/>
    <w:rsid w:val="0046511B"/>
    <w:rPr>
      <w:rFonts w:cs="Times New Roman"/>
      <w:b/>
      <w:color w:val="7F7F7F"/>
      <w:sz w:val="20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46511B"/>
    <w:rPr>
      <w:rFonts w:cs="Times New Roman"/>
      <w:b/>
      <w:i/>
      <w:color w:val="7F7F7F"/>
      <w:sz w:val="18"/>
    </w:rPr>
  </w:style>
  <w:style w:type="paragraph" w:styleId="Nzev">
    <w:name w:val="Title"/>
    <w:basedOn w:val="Normln"/>
    <w:next w:val="Normln"/>
    <w:link w:val="NzevChar"/>
    <w:uiPriority w:val="10"/>
    <w:qFormat/>
    <w:rsid w:val="0046511B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locked/>
    <w:rsid w:val="0046511B"/>
    <w:rPr>
      <w:rFonts w:cs="Times New Roman"/>
      <w:smallCaps/>
      <w:sz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46511B"/>
    <w:rPr>
      <w:i/>
      <w:iCs/>
      <w:smallCaps/>
      <w:spacing w:val="10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locked/>
    <w:rsid w:val="0046511B"/>
    <w:rPr>
      <w:rFonts w:cs="Times New Roman"/>
      <w:i/>
      <w:smallCaps/>
      <w:spacing w:val="10"/>
      <w:sz w:val="28"/>
    </w:rPr>
  </w:style>
  <w:style w:type="character" w:styleId="Siln">
    <w:name w:val="Strong"/>
    <w:basedOn w:val="Standardnpsmoodstavce"/>
    <w:uiPriority w:val="22"/>
    <w:qFormat/>
    <w:rsid w:val="0046511B"/>
    <w:rPr>
      <w:rFonts w:cs="Times New Roman"/>
      <w:b/>
    </w:rPr>
  </w:style>
  <w:style w:type="character" w:styleId="Zvraznn">
    <w:name w:val="Emphasis"/>
    <w:basedOn w:val="Standardnpsmoodstavce"/>
    <w:uiPriority w:val="20"/>
    <w:qFormat/>
    <w:rsid w:val="0046511B"/>
    <w:rPr>
      <w:rFonts w:cs="Times New Roman"/>
      <w:b/>
      <w:i/>
      <w:spacing w:val="10"/>
    </w:rPr>
  </w:style>
  <w:style w:type="paragraph" w:styleId="Bezmezer">
    <w:name w:val="No Spacing"/>
    <w:basedOn w:val="Normln"/>
    <w:uiPriority w:val="1"/>
    <w:qFormat/>
    <w:rsid w:val="0046511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6511B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46511B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locked/>
    <w:rsid w:val="0046511B"/>
    <w:rPr>
      <w:rFonts w:cs="Times New Roman"/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11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locked/>
    <w:rsid w:val="0046511B"/>
    <w:rPr>
      <w:rFonts w:cs="Times New Roman"/>
      <w:i/>
    </w:rPr>
  </w:style>
  <w:style w:type="character" w:styleId="Zdraznnjemn">
    <w:name w:val="Subtle Emphasis"/>
    <w:basedOn w:val="Standardnpsmoodstavce"/>
    <w:uiPriority w:val="19"/>
    <w:qFormat/>
    <w:rsid w:val="0046511B"/>
    <w:rPr>
      <w:rFonts w:cs="Times New Roman"/>
      <w:i/>
    </w:rPr>
  </w:style>
  <w:style w:type="character" w:styleId="Zdraznnintenzivn">
    <w:name w:val="Intense Emphasis"/>
    <w:basedOn w:val="Standardnpsmoodstavce"/>
    <w:uiPriority w:val="21"/>
    <w:qFormat/>
    <w:rsid w:val="0046511B"/>
    <w:rPr>
      <w:rFonts w:cs="Times New Roman"/>
      <w:b/>
      <w:i/>
    </w:rPr>
  </w:style>
  <w:style w:type="character" w:styleId="Odkazjemn">
    <w:name w:val="Subtle Reference"/>
    <w:basedOn w:val="Standardnpsmoodstavce"/>
    <w:uiPriority w:val="31"/>
    <w:qFormat/>
    <w:rsid w:val="0046511B"/>
    <w:rPr>
      <w:rFonts w:cs="Times New Roman"/>
      <w:smallCaps/>
    </w:rPr>
  </w:style>
  <w:style w:type="character" w:styleId="Odkazintenzivn">
    <w:name w:val="Intense Reference"/>
    <w:basedOn w:val="Standardnpsmoodstavce"/>
    <w:uiPriority w:val="32"/>
    <w:qFormat/>
    <w:rsid w:val="0046511B"/>
    <w:rPr>
      <w:rFonts w:cs="Times New Roman"/>
      <w:b/>
      <w:smallCaps/>
    </w:rPr>
  </w:style>
  <w:style w:type="character" w:styleId="Nzevknihy">
    <w:name w:val="Book Title"/>
    <w:basedOn w:val="Standardnpsmoodstavce"/>
    <w:uiPriority w:val="33"/>
    <w:qFormat/>
    <w:rsid w:val="0046511B"/>
    <w:rPr>
      <w:rFonts w:cs="Times New Roman"/>
      <w:i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511B"/>
    <w:pPr>
      <w:outlineLvl w:val="9"/>
    </w:pPr>
  </w:style>
  <w:style w:type="table" w:styleId="Mkatabulky">
    <w:name w:val="Table Grid"/>
    <w:basedOn w:val="Normlntabulka"/>
    <w:uiPriority w:val="59"/>
    <w:rsid w:val="003420C5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323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3237D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8323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3237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3237D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unhideWhenUsed/>
    <w:rsid w:val="0042184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84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hyperlink" Target="http://site.ebrary.com/lib/alltitles/docDetail.action?docID=10285957&amp;p00=frameworks%20thinking%3A%20handbook%20teachers%20learning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hyperlink" Target="http://nobelprize.org/educational_games/medicine/pavlov/index.html" TargetMode="External"/><Relationship Id="rId20" Type="http://schemas.openxmlformats.org/officeDocument/2006/relationships/image" Target="media/image11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www.youtube.com/watch?v=hHHdovKHDNU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hyperlink" Target="http://site.ebrary.com/lib/masaryk/Top?channelName=masaryk&amp;cpage=2&amp;docID=10054087&amp;f00=text&amp;frm=smp.x&amp;hitsPerPage=10&amp;layout=document&amp;p00=learning+theories&amp;sortBy=score&amp;sortOrder=desc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jpeg"/><Relationship Id="rId27" Type="http://schemas.openxmlformats.org/officeDocument/2006/relationships/hyperlink" Target="http://psychclassics.yorku.ca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6A1E7-46EE-4002-B4A5-F2CCFDB5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17</Pages>
  <Words>3860</Words>
  <Characters>22776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Pedagogická psychologie - SOCIÁLNÍ PROSTŘEDÍ ŠKOLNÍ TŘÍDY A ŠKOLY</vt:lpstr>
    </vt:vector>
  </TitlesOfParts>
  <Company>CIKT FSS MU</Company>
  <LinksUpToDate>false</LinksUpToDate>
  <CharactersWithSpaces>26583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Pedagogická psychologie - SOCIÁLNÍ PROSTŘEDÍ ŠKOLNÍ TŘÍDY A ŠKOLY</dc:title>
  <dc:creator>Jan Mareš</dc:creator>
  <cp:lastModifiedBy>Jan Mareš</cp:lastModifiedBy>
  <cp:revision>24</cp:revision>
  <dcterms:created xsi:type="dcterms:W3CDTF">2013-02-18T07:53:00Z</dcterms:created>
  <dcterms:modified xsi:type="dcterms:W3CDTF">2013-02-19T15:01:00Z</dcterms:modified>
</cp:coreProperties>
</file>