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DC2797" w:rsidRDefault="00121AB2" w:rsidP="002854F1">
      <w:pPr>
        <w:spacing w:line="240" w:lineRule="auto"/>
        <w:jc w:val="center"/>
        <w:rPr>
          <w:b/>
          <w:bCs/>
          <w:sz w:val="28"/>
          <w:szCs w:val="28"/>
        </w:rPr>
      </w:pPr>
      <w:r w:rsidRPr="00DC2797">
        <w:rPr>
          <w:b/>
          <w:bCs/>
          <w:sz w:val="28"/>
          <w:szCs w:val="28"/>
        </w:rPr>
        <w:t>Podklady k okruhu č. 6</w:t>
      </w:r>
    </w:p>
    <w:p w:rsidR="0049339F" w:rsidRPr="0049339F" w:rsidRDefault="0049339F" w:rsidP="002854F1">
      <w:pPr>
        <w:spacing w:line="240" w:lineRule="auto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musí být dokonale přizpůsobeno vadě sluchu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2854F1">
      <w:pPr>
        <w:numPr>
          <w:ilvl w:val="0"/>
          <w:numId w:val="6"/>
        </w:numPr>
        <w:spacing w:line="240" w:lineRule="auto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DC2797" w:rsidRDefault="008E1F92" w:rsidP="002854F1">
      <w:pPr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individuální </w:t>
      </w:r>
      <w:r w:rsidR="00DC2797">
        <w:rPr>
          <w:b/>
          <w:bCs/>
        </w:rPr>
        <w:t xml:space="preserve">– </w:t>
      </w:r>
      <w:r w:rsidR="00DC2797">
        <w:rPr>
          <w:b/>
          <w:bCs/>
        </w:rPr>
        <w:t>boltcová,</w:t>
      </w:r>
      <w:r w:rsidR="00DC279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C2797">
        <w:rPr>
          <w:b/>
          <w:bCs/>
        </w:rPr>
        <w:t>zvukovodová, nitroušní</w:t>
      </w: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DC2797" w:rsidRPr="0049339F" w:rsidRDefault="00DC2797" w:rsidP="00DC2797">
      <w:pPr>
        <w:spacing w:line="240" w:lineRule="auto"/>
        <w:ind w:left="360"/>
      </w:pP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2854F1">
      <w:pPr>
        <w:spacing w:line="240" w:lineRule="auto"/>
        <w:ind w:left="360"/>
      </w:pP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</w:pPr>
      <w:r w:rsidRPr="0049339F">
        <w:t>vybitá baterie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 xml:space="preserve"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 dokonale sedící ušní tvarovka. </w:t>
      </w:r>
    </w:p>
    <w:p w:rsidR="0049339F" w:rsidRPr="0009141C" w:rsidRDefault="0049339F" w:rsidP="002854F1">
      <w:pPr>
        <w:numPr>
          <w:ilvl w:val="0"/>
          <w:numId w:val="1"/>
        </w:numPr>
        <w:spacing w:line="240" w:lineRule="auto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2854F1">
      <w:pPr>
        <w:spacing w:line="240" w:lineRule="auto"/>
        <w:rPr>
          <w:b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lastRenderedPageBreak/>
        <w:t xml:space="preserve">Kochleární implantát </w:t>
      </w:r>
    </w:p>
    <w:p w:rsidR="0049339F" w:rsidRPr="0049339F" w:rsidRDefault="0049339F" w:rsidP="002854F1">
      <w:pPr>
        <w:numPr>
          <w:ilvl w:val="0"/>
          <w:numId w:val="4"/>
        </w:numPr>
        <w:spacing w:line="240" w:lineRule="auto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49339F" w:rsidRPr="00DC2797" w:rsidRDefault="0049339F" w:rsidP="002854F1">
      <w:pPr>
        <w:numPr>
          <w:ilvl w:val="0"/>
          <w:numId w:val="4"/>
        </w:numPr>
        <w:spacing w:line="240" w:lineRule="auto"/>
      </w:pPr>
      <w:r w:rsidRPr="0049339F">
        <w:t>toto elektronické zařízení umožní do určité mír</w:t>
      </w:r>
      <w:r w:rsidR="00DC2797">
        <w:t>y obejít nefunkční vnitřní ucho</w:t>
      </w:r>
    </w:p>
    <w:p w:rsidR="0049339F" w:rsidRPr="0049339F" w:rsidRDefault="0049339F" w:rsidP="002854F1">
      <w:pPr>
        <w:spacing w:line="240" w:lineRule="auto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2854F1">
      <w:pPr>
        <w:spacing w:line="240" w:lineRule="auto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2854F1">
      <w:pPr>
        <w:spacing w:line="240" w:lineRule="auto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2854F1">
      <w:pPr>
        <w:spacing w:line="240" w:lineRule="auto"/>
      </w:pPr>
      <w:r w:rsidRPr="0049339F">
        <w:t>Kritéria výběru kandidátů na KI: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DC2797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rehabilitační péče</w:t>
      </w:r>
    </w:p>
    <w:p w:rsidR="00121AB2" w:rsidRDefault="0049339F" w:rsidP="00DC2797">
      <w:pPr>
        <w:spacing w:line="240" w:lineRule="auto"/>
        <w:jc w:val="both"/>
        <w:rPr>
          <w:rStyle w:val="Hypertextovodkaz"/>
        </w:rPr>
      </w:pPr>
      <w:r w:rsidRPr="0049339F">
        <w:t>Implantace se v ČR provádí v Praze (Motole) - doc. MUDr. Z. Kabelka</w:t>
      </w:r>
      <w:r w:rsidR="00121AB2">
        <w:t>, od července 2012 funguje centrum kochleárních implantací také při nemocnici u Sv. Anny v Brně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8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9" w:history="1">
        <w:r w:rsidR="001312E0" w:rsidRPr="0049339F">
          <w:rPr>
            <w:rStyle w:val="Hypertextovodkaz"/>
          </w:rPr>
          <w:t>www.kochlear.unas.cz</w:t>
        </w:r>
      </w:hyperlink>
      <w:r w:rsidR="00121AB2">
        <w:rPr>
          <w:rStyle w:val="Hypertextovodkaz"/>
        </w:rPr>
        <w:t xml:space="preserve">. </w:t>
      </w:r>
    </w:p>
    <w:p w:rsidR="00DC2797" w:rsidRPr="00121AB2" w:rsidRDefault="00DC2797" w:rsidP="00DC2797">
      <w:pPr>
        <w:spacing w:line="240" w:lineRule="auto"/>
        <w:jc w:val="both"/>
        <w:rPr>
          <w:color w:val="0000FF" w:themeColor="hyperlink"/>
          <w:u w:val="single"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DC2797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49339F" w:rsidRPr="0049339F" w:rsidRDefault="0049339F" w:rsidP="00DC2797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2854F1">
      <w:pPr>
        <w:spacing w:line="240" w:lineRule="auto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0" w:history="1">
        <w:r w:rsidR="00EE39E1" w:rsidRPr="0049339F">
          <w:rPr>
            <w:rStyle w:val="Hypertextovodkaz"/>
          </w:rPr>
          <w:t>www.kompone.cz</w:t>
        </w:r>
      </w:hyperlink>
    </w:p>
    <w:p w:rsidR="00EE39E1" w:rsidRPr="0049339F" w:rsidRDefault="00EE39E1" w:rsidP="002854F1">
      <w:pPr>
        <w:spacing w:line="240" w:lineRule="auto"/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2854F1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2854F1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371031" w:rsidRDefault="0049339F" w:rsidP="00DC2797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  <w:bookmarkStart w:id="0" w:name="_GoBack"/>
      <w:bookmarkEnd w:id="0"/>
    </w:p>
    <w:sectPr w:rsidR="00371031" w:rsidSect="00BA2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DA" w:rsidRDefault="00B24CDA" w:rsidP="004C54EE">
      <w:pPr>
        <w:spacing w:after="0" w:line="240" w:lineRule="auto"/>
      </w:pPr>
      <w:r>
        <w:separator/>
      </w:r>
    </w:p>
  </w:endnote>
  <w:endnote w:type="continuationSeparator" w:id="0">
    <w:p w:rsidR="00B24CDA" w:rsidRDefault="00B24CDA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DA" w:rsidRDefault="00B24CDA" w:rsidP="004C54EE">
      <w:pPr>
        <w:spacing w:after="0" w:line="240" w:lineRule="auto"/>
      </w:pPr>
      <w:r>
        <w:separator/>
      </w:r>
    </w:p>
  </w:footnote>
  <w:footnote w:type="continuationSeparator" w:id="0">
    <w:p w:rsidR="00B24CDA" w:rsidRDefault="00B24CDA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>PhDr. Radka Horáková, Ph.D. – Katedra speciální pedagogiky PdF MU, jarní semestr 2012.</w:t>
    </w:r>
  </w:p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 xml:space="preserve">Podklady pro výuku specializace </w:t>
    </w:r>
    <w:proofErr w:type="spellStart"/>
    <w:r w:rsidRPr="00DC2797">
      <w:rPr>
        <w:rFonts w:cs="Calibri"/>
        <w:sz w:val="20"/>
        <w:szCs w:val="20"/>
      </w:rPr>
      <w:t>surdopedie</w:t>
    </w:r>
    <w:proofErr w:type="spellEnd"/>
    <w:r w:rsidRPr="00DC2797">
      <w:rPr>
        <w:rFonts w:cs="Calibri"/>
        <w:sz w:val="20"/>
        <w:szCs w:val="20"/>
      </w:rPr>
      <w:t>, 2. roč. BK., prezenční forma.</w:t>
    </w:r>
  </w:p>
  <w:p w:rsidR="000A1063" w:rsidRDefault="00B24C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21AB2"/>
    <w:rsid w:val="001312E0"/>
    <w:rsid w:val="00216040"/>
    <w:rsid w:val="002854F1"/>
    <w:rsid w:val="00371031"/>
    <w:rsid w:val="00480DA7"/>
    <w:rsid w:val="0049339F"/>
    <w:rsid w:val="004B6BBD"/>
    <w:rsid w:val="004C54EE"/>
    <w:rsid w:val="0059310A"/>
    <w:rsid w:val="008D705C"/>
    <w:rsid w:val="008E1F92"/>
    <w:rsid w:val="009A7CF8"/>
    <w:rsid w:val="00A14F29"/>
    <w:rsid w:val="00AC1D8F"/>
    <w:rsid w:val="00B24CDA"/>
    <w:rsid w:val="00C229CC"/>
    <w:rsid w:val="00DC2797"/>
    <w:rsid w:val="00E27AB7"/>
    <w:rsid w:val="00EE39E1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d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mpo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hlear.un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16</cp:revision>
  <dcterms:created xsi:type="dcterms:W3CDTF">2012-09-18T07:31:00Z</dcterms:created>
  <dcterms:modified xsi:type="dcterms:W3CDTF">2013-02-21T21:08:00Z</dcterms:modified>
</cp:coreProperties>
</file>