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336"/>
        <w:gridCol w:w="3687"/>
        <w:gridCol w:w="4139"/>
      </w:tblGrid>
      <w:tr w:rsidR="00D8204B" w:rsidRPr="00D8204B" w:rsidTr="00D8204B">
        <w:trPr>
          <w:tblCellSpacing w:w="15" w:type="dxa"/>
        </w:trPr>
        <w:tc>
          <w:tcPr>
            <w:tcW w:w="0" w:type="auto"/>
            <w:vAlign w:val="center"/>
            <w:hideMark/>
          </w:tcPr>
          <w:p w:rsidR="00D8204B" w:rsidRPr="00D8204B" w:rsidRDefault="00D8204B" w:rsidP="00D8204B">
            <w:pPr>
              <w:spacing w:after="0" w:line="240" w:lineRule="auto"/>
              <w:jc w:val="center"/>
              <w:rPr>
                <w:rFonts w:ascii="Times New Roman" w:eastAsia="Times New Roman" w:hAnsi="Times New Roman" w:cs="Times New Roman"/>
                <w:b/>
                <w:bCs/>
                <w:sz w:val="24"/>
                <w:szCs w:val="24"/>
                <w:lang w:eastAsia="cs-CZ"/>
              </w:rPr>
            </w:pPr>
            <w:r w:rsidRPr="00D8204B">
              <w:rPr>
                <w:rFonts w:ascii="Times New Roman" w:eastAsia="Times New Roman" w:hAnsi="Times New Roman" w:cs="Times New Roman"/>
                <w:b/>
                <w:bCs/>
                <w:sz w:val="24"/>
                <w:szCs w:val="24"/>
                <w:lang w:eastAsia="cs-CZ"/>
              </w:rPr>
              <w:t>Topic</w:t>
            </w:r>
          </w:p>
        </w:tc>
        <w:tc>
          <w:tcPr>
            <w:tcW w:w="0" w:type="auto"/>
            <w:vAlign w:val="center"/>
            <w:hideMark/>
          </w:tcPr>
          <w:p w:rsidR="00D8204B" w:rsidRPr="00D8204B" w:rsidRDefault="00D8204B" w:rsidP="00D8204B">
            <w:pPr>
              <w:spacing w:after="0" w:line="240" w:lineRule="auto"/>
              <w:jc w:val="center"/>
              <w:rPr>
                <w:rFonts w:ascii="Times New Roman" w:eastAsia="Times New Roman" w:hAnsi="Times New Roman" w:cs="Times New Roman"/>
                <w:b/>
                <w:bCs/>
                <w:sz w:val="24"/>
                <w:szCs w:val="24"/>
                <w:lang w:eastAsia="cs-CZ"/>
              </w:rPr>
            </w:pPr>
            <w:r w:rsidRPr="00D8204B">
              <w:rPr>
                <w:rFonts w:ascii="Times New Roman" w:eastAsia="Times New Roman" w:hAnsi="Times New Roman" w:cs="Times New Roman"/>
                <w:b/>
                <w:bCs/>
                <w:sz w:val="24"/>
                <w:szCs w:val="24"/>
                <w:lang w:eastAsia="cs-CZ"/>
              </w:rPr>
              <w:t>Traditional approach</w:t>
            </w:r>
          </w:p>
        </w:tc>
        <w:tc>
          <w:tcPr>
            <w:tcW w:w="0" w:type="auto"/>
            <w:vAlign w:val="center"/>
            <w:hideMark/>
          </w:tcPr>
          <w:p w:rsidR="00D8204B" w:rsidRPr="00D8204B" w:rsidRDefault="00D8204B" w:rsidP="00D8204B">
            <w:pPr>
              <w:spacing w:after="0" w:line="240" w:lineRule="auto"/>
              <w:jc w:val="center"/>
              <w:rPr>
                <w:rFonts w:ascii="Times New Roman" w:eastAsia="Times New Roman" w:hAnsi="Times New Roman" w:cs="Times New Roman"/>
                <w:b/>
                <w:bCs/>
                <w:sz w:val="24"/>
                <w:szCs w:val="24"/>
                <w:lang w:eastAsia="cs-CZ"/>
              </w:rPr>
            </w:pPr>
            <w:r w:rsidRPr="00D8204B">
              <w:rPr>
                <w:rFonts w:ascii="Times New Roman" w:eastAsia="Times New Roman" w:hAnsi="Times New Roman" w:cs="Times New Roman"/>
                <w:b/>
                <w:bCs/>
                <w:sz w:val="24"/>
                <w:szCs w:val="24"/>
                <w:lang w:eastAsia="cs-CZ"/>
              </w:rPr>
              <w:t>Alternate approaches</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Person</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Teacher-centred instruction: </w:t>
            </w:r>
          </w:p>
          <w:p w:rsidR="00D8204B" w:rsidRPr="00D8204B" w:rsidRDefault="003E570B" w:rsidP="00D8204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 w:tooltip="Educational essentialism" w:history="1">
              <w:r w:rsidR="00D8204B" w:rsidRPr="00D8204B">
                <w:rPr>
                  <w:rFonts w:ascii="Times New Roman" w:eastAsia="Times New Roman" w:hAnsi="Times New Roman" w:cs="Times New Roman"/>
                  <w:color w:val="0000FF"/>
                  <w:sz w:val="24"/>
                  <w:szCs w:val="24"/>
                  <w:u w:val="single"/>
                  <w:lang w:eastAsia="cs-CZ"/>
                </w:rPr>
                <w:t>Educational essentialism</w:t>
              </w:r>
            </w:hyperlink>
          </w:p>
          <w:p w:rsidR="00D8204B" w:rsidRPr="00D8204B" w:rsidRDefault="003E570B" w:rsidP="00D8204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6" w:tooltip="Educational perennialism" w:history="1">
              <w:r w:rsidR="00D8204B" w:rsidRPr="00D8204B">
                <w:rPr>
                  <w:rFonts w:ascii="Times New Roman" w:eastAsia="Times New Roman" w:hAnsi="Times New Roman" w:cs="Times New Roman"/>
                  <w:color w:val="0000FF"/>
                  <w:sz w:val="24"/>
                  <w:szCs w:val="24"/>
                  <w:u w:val="single"/>
                  <w:lang w:eastAsia="cs-CZ"/>
                </w:rPr>
                <w:t>Educational perennialism</w:t>
              </w:r>
            </w:hyperlink>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Student-centred instruction: </w:t>
            </w:r>
          </w:p>
          <w:p w:rsidR="00D8204B" w:rsidRPr="00D8204B" w:rsidRDefault="003E570B" w:rsidP="00D8204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7" w:tooltip="Educational progressivism" w:history="1">
              <w:r w:rsidR="00D8204B" w:rsidRPr="00D8204B">
                <w:rPr>
                  <w:rFonts w:ascii="Times New Roman" w:eastAsia="Times New Roman" w:hAnsi="Times New Roman" w:cs="Times New Roman"/>
                  <w:color w:val="0000FF"/>
                  <w:sz w:val="24"/>
                  <w:szCs w:val="24"/>
                  <w:u w:val="single"/>
                  <w:lang w:eastAsia="cs-CZ"/>
                </w:rPr>
                <w:t>Educational progressivism</w:t>
              </w:r>
            </w:hyperlink>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Classroom</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Students matched by age, and possibly also by ability. All students in a classroom are taught the same material.</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color w:val="0000FF"/>
                <w:sz w:val="24"/>
                <w:szCs w:val="24"/>
                <w:u w:val="single"/>
                <w:vertAlign w:val="superscript"/>
                <w:lang w:eastAsia="cs-CZ"/>
              </w:rPr>
            </w:pPr>
            <w:r w:rsidRPr="00D8204B">
              <w:rPr>
                <w:rFonts w:ascii="Times New Roman" w:eastAsia="Times New Roman" w:hAnsi="Times New Roman" w:cs="Times New Roman"/>
                <w:sz w:val="24"/>
                <w:szCs w:val="24"/>
                <w:lang w:eastAsia="cs-CZ"/>
              </w:rPr>
              <w:t>Students dynamically grouped by interest or ability for each project or subject, with the possibility of different groups each hour of the day. Multi-age classrooms or open classroom</w:t>
            </w:r>
            <w:r>
              <w:rPr>
                <w:rFonts w:ascii="Times New Roman" w:eastAsia="Times New Roman" w:hAnsi="Times New Roman" w:cs="Times New Roman"/>
                <w:sz w:val="24"/>
                <w:szCs w:val="24"/>
                <w:lang w:eastAsia="cs-CZ"/>
              </w:rPr>
              <w:t>s.</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Teaching methods</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Traditional education emphasizes: </w:t>
            </w:r>
          </w:p>
          <w:p w:rsidR="00D8204B" w:rsidRPr="00D8204B" w:rsidRDefault="003E570B" w:rsidP="00D8204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8" w:tooltip="Direct instruction" w:history="1">
              <w:r w:rsidR="00D8204B" w:rsidRPr="00D8204B">
                <w:rPr>
                  <w:rFonts w:ascii="Times New Roman" w:eastAsia="Times New Roman" w:hAnsi="Times New Roman" w:cs="Times New Roman"/>
                  <w:sz w:val="24"/>
                  <w:szCs w:val="24"/>
                  <w:lang w:eastAsia="cs-CZ"/>
                </w:rPr>
                <w:t>Direct instruction</w:t>
              </w:r>
            </w:hyperlink>
            <w:r w:rsidR="00D8204B" w:rsidRPr="00D8204B">
              <w:rPr>
                <w:rFonts w:ascii="Times New Roman" w:eastAsia="Times New Roman" w:hAnsi="Times New Roman" w:cs="Times New Roman"/>
                <w:sz w:val="24"/>
                <w:szCs w:val="24"/>
                <w:lang w:eastAsia="cs-CZ"/>
              </w:rPr>
              <w:t xml:space="preserve"> and lectures</w:t>
            </w:r>
          </w:p>
          <w:p w:rsidR="00D8204B" w:rsidRPr="00D8204B" w:rsidRDefault="003E570B" w:rsidP="00D8204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9" w:tooltip="Seatwork (page does not exist)" w:history="1">
              <w:r w:rsidR="00D8204B" w:rsidRPr="00D8204B">
                <w:rPr>
                  <w:rFonts w:ascii="Times New Roman" w:eastAsia="Times New Roman" w:hAnsi="Times New Roman" w:cs="Times New Roman"/>
                  <w:sz w:val="24"/>
                  <w:szCs w:val="24"/>
                  <w:lang w:eastAsia="cs-CZ"/>
                </w:rPr>
                <w:t>Seatwork</w:t>
              </w:r>
            </w:hyperlink>
          </w:p>
          <w:p w:rsidR="00D8204B" w:rsidRPr="00D8204B" w:rsidRDefault="00D8204B" w:rsidP="00D8204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Students learn through listening and observatio</w:t>
            </w:r>
            <w:r>
              <w:rPr>
                <w:rFonts w:ascii="Times New Roman" w:eastAsia="Times New Roman" w:hAnsi="Times New Roman" w:cs="Times New Roman"/>
                <w:sz w:val="24"/>
                <w:szCs w:val="24"/>
                <w:lang w:eastAsia="cs-CZ"/>
              </w:rPr>
              <w:t>n</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Progressive education emphasizes: </w:t>
            </w:r>
          </w:p>
          <w:p w:rsidR="00D8204B" w:rsidRPr="00D8204B" w:rsidRDefault="00D8204B" w:rsidP="00D8204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Hands-on activities</w:t>
            </w:r>
          </w:p>
          <w:p w:rsidR="00D8204B" w:rsidRPr="00D8204B" w:rsidRDefault="00D8204B" w:rsidP="00D8204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Student-led discovery</w:t>
            </w:r>
          </w:p>
          <w:p w:rsidR="00D8204B" w:rsidRPr="00D8204B" w:rsidRDefault="00D8204B" w:rsidP="00D8204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Group activities</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Materials</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Instruction based on textbooks, lectures, and individual written assignments</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Project-based instruction using any available resource including Internet, library and outside experts</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Subjects</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Individual, independent subjects. </w:t>
            </w:r>
          </w:p>
          <w:p w:rsidR="00D8204B" w:rsidRPr="00D8204B" w:rsidRDefault="00D8204B" w:rsidP="00D8204B">
            <w:p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Little connection between topics</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Integrated, interdisciplinary subjects or theme-based units, such as reading a story about cooking a meal and calculating the cost of the food.</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Social aspects</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Little or no attention to social development. </w:t>
            </w:r>
          </w:p>
          <w:p w:rsidR="00D8204B" w:rsidRPr="00D8204B" w:rsidRDefault="00D8204B" w:rsidP="00D8204B">
            <w:p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Focus on independent learning. Socializing largely discouraged except for extracurricular activities and teamwork-based projects.</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Significant attention to social development, including teamwork, interpersonal relationships, and self-awareness.</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Multiple tracks</w:t>
            </w:r>
          </w:p>
        </w:tc>
        <w:tc>
          <w:tcPr>
            <w:tcW w:w="0" w:type="auto"/>
            <w:vAlign w:val="center"/>
            <w:hideMark/>
          </w:tcPr>
          <w:p w:rsidR="00D8204B" w:rsidRPr="00D8204B" w:rsidRDefault="00D8204B" w:rsidP="00D8204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A single, unified curriculum for all students, regardless of ability or interest.</w:t>
            </w:r>
          </w:p>
          <w:p w:rsidR="00D8204B" w:rsidRPr="00D8204B" w:rsidRDefault="00D8204B" w:rsidP="00D8204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Diverse class offerings without tracking, so that students receive a custom-tailored education.</w:t>
            </w:r>
          </w:p>
          <w:p w:rsidR="00D8204B" w:rsidRPr="00D8204B" w:rsidRDefault="00D8204B" w:rsidP="00D8204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With </w:t>
            </w:r>
            <w:hyperlink r:id="rId10" w:tooltip="School to work" w:history="1">
              <w:r w:rsidRPr="00D8204B">
                <w:rPr>
                  <w:rFonts w:ascii="Times New Roman" w:eastAsia="Times New Roman" w:hAnsi="Times New Roman" w:cs="Times New Roman"/>
                  <w:sz w:val="24"/>
                  <w:szCs w:val="24"/>
                  <w:lang w:eastAsia="cs-CZ"/>
                </w:rPr>
                <w:t>School to work</w:t>
              </w:r>
            </w:hyperlink>
            <w:r w:rsidRPr="00D8204B">
              <w:rPr>
                <w:rFonts w:ascii="Times New Roman" w:eastAsia="Times New Roman" w:hAnsi="Times New Roman" w:cs="Times New Roman"/>
                <w:sz w:val="24"/>
                <w:szCs w:val="24"/>
                <w:lang w:eastAsia="cs-CZ"/>
              </w:rPr>
              <w:t>, academically weak students must take some advanced classes, while the college bound may have to spend half-days job shadowing at local businesses.</w:t>
            </w:r>
          </w:p>
        </w:tc>
        <w:tc>
          <w:tcPr>
            <w:tcW w:w="0" w:type="auto"/>
            <w:vAlign w:val="center"/>
            <w:hideMark/>
          </w:tcPr>
          <w:p w:rsidR="00D8204B" w:rsidRPr="00D8204B" w:rsidRDefault="00D8204B" w:rsidP="00D8204B">
            <w:p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Students choose (or are steered towards) different kinds of classes according to their perceived abilities or career plans. Decisions made early in education may preclude changes later, as a student on a </w:t>
            </w:r>
            <w:hyperlink r:id="rId11" w:tooltip="Vo-tech" w:history="1">
              <w:r w:rsidRPr="00D8204B">
                <w:rPr>
                  <w:rFonts w:ascii="Times New Roman" w:eastAsia="Times New Roman" w:hAnsi="Times New Roman" w:cs="Times New Roman"/>
                  <w:sz w:val="24"/>
                  <w:szCs w:val="24"/>
                  <w:lang w:eastAsia="cs-CZ"/>
                </w:rPr>
                <w:t>vo-tech</w:t>
              </w:r>
            </w:hyperlink>
            <w:r w:rsidRPr="00D8204B">
              <w:rPr>
                <w:rFonts w:ascii="Times New Roman" w:eastAsia="Times New Roman" w:hAnsi="Times New Roman" w:cs="Times New Roman"/>
                <w:sz w:val="24"/>
                <w:szCs w:val="24"/>
                <w:lang w:eastAsia="cs-CZ"/>
              </w:rPr>
              <w:t xml:space="preserve"> track may not have completed necessary prerequisite classes to switch to a university-preparation program.</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Student and </w:t>
            </w:r>
            <w:r w:rsidRPr="00D8204B">
              <w:rPr>
                <w:rFonts w:ascii="Times New Roman" w:eastAsia="Times New Roman" w:hAnsi="Times New Roman" w:cs="Times New Roman"/>
                <w:sz w:val="24"/>
                <w:szCs w:val="24"/>
                <w:lang w:eastAsia="cs-CZ"/>
              </w:rPr>
              <w:lastRenderedPageBreak/>
              <w:t>teacher relationship</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lastRenderedPageBreak/>
              <w:t xml:space="preserve">Students often address teachers </w:t>
            </w:r>
            <w:r w:rsidRPr="00D8204B">
              <w:rPr>
                <w:rFonts w:ascii="Times New Roman" w:eastAsia="Times New Roman" w:hAnsi="Times New Roman" w:cs="Times New Roman"/>
                <w:sz w:val="24"/>
                <w:szCs w:val="24"/>
                <w:lang w:eastAsia="cs-CZ"/>
              </w:rPr>
              <w:lastRenderedPageBreak/>
              <w:t>formally by their last names. The teacher is considered a respected role model in the community. Students should obey the teacher. Proper behavior for the university or professional work community is emphasized.</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lastRenderedPageBreak/>
              <w:t xml:space="preserve">In </w:t>
            </w:r>
            <w:hyperlink r:id="rId12" w:tooltip="Alternative school" w:history="1">
              <w:r w:rsidRPr="00D8204B">
                <w:rPr>
                  <w:rFonts w:ascii="Times New Roman" w:eastAsia="Times New Roman" w:hAnsi="Times New Roman" w:cs="Times New Roman"/>
                  <w:sz w:val="24"/>
                  <w:szCs w:val="24"/>
                  <w:lang w:eastAsia="cs-CZ"/>
                </w:rPr>
                <w:t>alternative schools</w:t>
              </w:r>
            </w:hyperlink>
            <w:r w:rsidRPr="00D8204B">
              <w:rPr>
                <w:rFonts w:ascii="Times New Roman" w:eastAsia="Times New Roman" w:hAnsi="Times New Roman" w:cs="Times New Roman"/>
                <w:sz w:val="24"/>
                <w:szCs w:val="24"/>
                <w:lang w:eastAsia="cs-CZ"/>
              </w:rPr>
              <w:t xml:space="preserve">, students may be </w:t>
            </w:r>
            <w:r w:rsidRPr="00D8204B">
              <w:rPr>
                <w:rFonts w:ascii="Times New Roman" w:eastAsia="Times New Roman" w:hAnsi="Times New Roman" w:cs="Times New Roman"/>
                <w:sz w:val="24"/>
                <w:szCs w:val="24"/>
                <w:lang w:eastAsia="cs-CZ"/>
              </w:rPr>
              <w:lastRenderedPageBreak/>
              <w:t>allowed to call teachers by their first names. Students and teachers may work together as collaborators.</w:t>
            </w:r>
          </w:p>
        </w:tc>
      </w:tr>
    </w:tbl>
    <w:p w:rsidR="00D8204B" w:rsidRPr="00D8204B" w:rsidRDefault="00D8204B" w:rsidP="00D8204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204B">
        <w:rPr>
          <w:rFonts w:ascii="Times New Roman" w:eastAsia="Times New Roman" w:hAnsi="Times New Roman" w:cs="Times New Roman"/>
          <w:b/>
          <w:bCs/>
          <w:sz w:val="36"/>
          <w:szCs w:val="36"/>
          <w:lang w:eastAsia="cs-CZ"/>
        </w:rPr>
        <w:lastRenderedPageBreak/>
        <w:t>Marking</w:t>
      </w:r>
    </w:p>
    <w:tbl>
      <w:tblPr>
        <w:tblW w:w="0" w:type="auto"/>
        <w:tblCellSpacing w:w="15" w:type="dxa"/>
        <w:tblCellMar>
          <w:top w:w="15" w:type="dxa"/>
          <w:left w:w="15" w:type="dxa"/>
          <w:bottom w:w="15" w:type="dxa"/>
          <w:right w:w="15" w:type="dxa"/>
        </w:tblCellMar>
        <w:tblLook w:val="04A0"/>
      </w:tblPr>
      <w:tblGrid>
        <w:gridCol w:w="1903"/>
        <w:gridCol w:w="3868"/>
        <w:gridCol w:w="3391"/>
      </w:tblGrid>
      <w:tr w:rsidR="00D8204B" w:rsidRPr="00D8204B" w:rsidTr="00D8204B">
        <w:trPr>
          <w:tblCellSpacing w:w="15" w:type="dxa"/>
        </w:trPr>
        <w:tc>
          <w:tcPr>
            <w:tcW w:w="0" w:type="auto"/>
            <w:vAlign w:val="center"/>
            <w:hideMark/>
          </w:tcPr>
          <w:p w:rsidR="00D8204B" w:rsidRPr="00D8204B" w:rsidRDefault="00D8204B" w:rsidP="00D8204B">
            <w:pPr>
              <w:spacing w:after="0" w:line="240" w:lineRule="auto"/>
              <w:jc w:val="center"/>
              <w:rPr>
                <w:rFonts w:ascii="Times New Roman" w:eastAsia="Times New Roman" w:hAnsi="Times New Roman" w:cs="Times New Roman"/>
                <w:b/>
                <w:bCs/>
                <w:sz w:val="24"/>
                <w:szCs w:val="24"/>
                <w:lang w:eastAsia="cs-CZ"/>
              </w:rPr>
            </w:pPr>
            <w:r w:rsidRPr="00D8204B">
              <w:rPr>
                <w:rFonts w:ascii="Times New Roman" w:eastAsia="Times New Roman" w:hAnsi="Times New Roman" w:cs="Times New Roman"/>
                <w:b/>
                <w:bCs/>
                <w:sz w:val="24"/>
                <w:szCs w:val="24"/>
                <w:lang w:eastAsia="cs-CZ"/>
              </w:rPr>
              <w:t>Topic</w:t>
            </w:r>
          </w:p>
        </w:tc>
        <w:tc>
          <w:tcPr>
            <w:tcW w:w="0" w:type="auto"/>
            <w:vAlign w:val="center"/>
            <w:hideMark/>
          </w:tcPr>
          <w:p w:rsidR="00D8204B" w:rsidRPr="00D8204B" w:rsidRDefault="00D8204B" w:rsidP="00D8204B">
            <w:pPr>
              <w:spacing w:after="0" w:line="240" w:lineRule="auto"/>
              <w:jc w:val="center"/>
              <w:rPr>
                <w:rFonts w:ascii="Times New Roman" w:eastAsia="Times New Roman" w:hAnsi="Times New Roman" w:cs="Times New Roman"/>
                <w:b/>
                <w:bCs/>
                <w:sz w:val="24"/>
                <w:szCs w:val="24"/>
                <w:lang w:eastAsia="cs-CZ"/>
              </w:rPr>
            </w:pPr>
            <w:r w:rsidRPr="00D8204B">
              <w:rPr>
                <w:rFonts w:ascii="Times New Roman" w:eastAsia="Times New Roman" w:hAnsi="Times New Roman" w:cs="Times New Roman"/>
                <w:b/>
                <w:bCs/>
                <w:sz w:val="24"/>
                <w:szCs w:val="24"/>
                <w:lang w:eastAsia="cs-CZ"/>
              </w:rPr>
              <w:t>Traditional approach</w:t>
            </w:r>
          </w:p>
        </w:tc>
        <w:tc>
          <w:tcPr>
            <w:tcW w:w="0" w:type="auto"/>
            <w:vAlign w:val="center"/>
            <w:hideMark/>
          </w:tcPr>
          <w:p w:rsidR="00D8204B" w:rsidRPr="00D8204B" w:rsidRDefault="00D8204B" w:rsidP="00D8204B">
            <w:pPr>
              <w:spacing w:after="0" w:line="240" w:lineRule="auto"/>
              <w:jc w:val="center"/>
              <w:rPr>
                <w:rFonts w:ascii="Times New Roman" w:eastAsia="Times New Roman" w:hAnsi="Times New Roman" w:cs="Times New Roman"/>
                <w:b/>
                <w:bCs/>
                <w:sz w:val="24"/>
                <w:szCs w:val="24"/>
                <w:lang w:eastAsia="cs-CZ"/>
              </w:rPr>
            </w:pPr>
            <w:r w:rsidRPr="00D8204B">
              <w:rPr>
                <w:rFonts w:ascii="Times New Roman" w:eastAsia="Times New Roman" w:hAnsi="Times New Roman" w:cs="Times New Roman"/>
                <w:b/>
                <w:bCs/>
                <w:sz w:val="24"/>
                <w:szCs w:val="24"/>
                <w:lang w:eastAsia="cs-CZ"/>
              </w:rPr>
              <w:t>Alternate approaches</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Communicating with parents</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A few numbers, letters, or words are used to summarize overall achievement in each class. Marks may be assigned according to objective </w:t>
            </w:r>
            <w:hyperlink r:id="rId13" w:tooltip="Criterion-referenced test" w:history="1">
              <w:r w:rsidRPr="00D8204B">
                <w:rPr>
                  <w:rFonts w:ascii="Times New Roman" w:eastAsia="Times New Roman" w:hAnsi="Times New Roman" w:cs="Times New Roman"/>
                  <w:sz w:val="24"/>
                  <w:szCs w:val="24"/>
                  <w:lang w:eastAsia="cs-CZ"/>
                </w:rPr>
                <w:t>individual performance</w:t>
              </w:r>
            </w:hyperlink>
            <w:r w:rsidRPr="00D8204B">
              <w:rPr>
                <w:rFonts w:ascii="Times New Roman" w:eastAsia="Times New Roman" w:hAnsi="Times New Roman" w:cs="Times New Roman"/>
                <w:sz w:val="24"/>
                <w:szCs w:val="24"/>
                <w:lang w:eastAsia="cs-CZ"/>
              </w:rPr>
              <w:t xml:space="preserve"> (usually the number of correct answers) or </w:t>
            </w:r>
            <w:hyperlink r:id="rId14" w:tooltip="Norm-referenced test" w:history="1">
              <w:r w:rsidRPr="00D8204B">
                <w:rPr>
                  <w:rFonts w:ascii="Times New Roman" w:eastAsia="Times New Roman" w:hAnsi="Times New Roman" w:cs="Times New Roman"/>
                  <w:sz w:val="24"/>
                  <w:szCs w:val="24"/>
                  <w:lang w:eastAsia="cs-CZ"/>
                </w:rPr>
                <w:t>compared to other students</w:t>
              </w:r>
            </w:hyperlink>
            <w:r w:rsidRPr="00D8204B">
              <w:rPr>
                <w:rFonts w:ascii="Times New Roman" w:eastAsia="Times New Roman" w:hAnsi="Times New Roman" w:cs="Times New Roman"/>
                <w:sz w:val="24"/>
                <w:szCs w:val="24"/>
                <w:lang w:eastAsia="cs-CZ"/>
              </w:rPr>
              <w:t xml:space="preserve"> (best students get the best grades, worst students get poor grades). </w:t>
            </w:r>
          </w:p>
          <w:p w:rsidR="00D8204B" w:rsidRPr="00D8204B" w:rsidRDefault="00D8204B" w:rsidP="00D8204B">
            <w:p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A passing grade may or may not signify mastery: a failing student may know the material but not complete homework assignments, and a passing student may turn in all homework but still not understand the material.</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Many possible forms of communicating achievements: </w:t>
            </w:r>
          </w:p>
          <w:p w:rsidR="00D8204B" w:rsidRPr="00D8204B" w:rsidRDefault="00D8204B" w:rsidP="00D8204B">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Teachers may be required to write personalized narrative evaluations about student achievement and abilities.</w:t>
            </w:r>
          </w:p>
          <w:p w:rsidR="00D8204B" w:rsidRPr="00D8204B" w:rsidRDefault="00D8204B" w:rsidP="00D8204B">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Under </w:t>
            </w:r>
            <w:hyperlink r:id="rId15" w:tooltip="Outcome-based education" w:history="1">
              <w:r w:rsidRPr="00D8204B">
                <w:rPr>
                  <w:rFonts w:ascii="Times New Roman" w:eastAsia="Times New Roman" w:hAnsi="Times New Roman" w:cs="Times New Roman"/>
                  <w:sz w:val="24"/>
                  <w:szCs w:val="24"/>
                  <w:lang w:eastAsia="cs-CZ"/>
                </w:rPr>
                <w:t>standards-based education</w:t>
              </w:r>
            </w:hyperlink>
            <w:r w:rsidRPr="00D8204B">
              <w:rPr>
                <w:rFonts w:ascii="Times New Roman" w:eastAsia="Times New Roman" w:hAnsi="Times New Roman" w:cs="Times New Roman"/>
                <w:sz w:val="24"/>
                <w:szCs w:val="24"/>
                <w:lang w:eastAsia="cs-CZ"/>
              </w:rPr>
              <w:t>, a government agency may require all students to pass a test; students who fail to perform adequately on the test may not be promoted.</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Expectations</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Students will graduate with different grades. Some students will fail due to poor performance based on a lack of understanding or incomplete assignments.</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All students need to achieve a basic level of education, even if this means spending extra years in school.</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Grade inflation/deflation</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Achievement based on performance compared to a reasonably stable, probably informal standard which is highly similar to what previous students experienced.</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The value of any given mark is often hard to standardize in alternative grading schemes. Comparison of students in different classes may be difficult or impossible.</w:t>
            </w:r>
          </w:p>
        </w:tc>
      </w:tr>
    </w:tbl>
    <w:p w:rsidR="00D8204B" w:rsidRPr="00D8204B" w:rsidRDefault="00D8204B" w:rsidP="00D8204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204B">
        <w:rPr>
          <w:rFonts w:ascii="Times New Roman" w:eastAsia="Times New Roman" w:hAnsi="Times New Roman" w:cs="Times New Roman"/>
          <w:b/>
          <w:bCs/>
          <w:sz w:val="36"/>
          <w:szCs w:val="36"/>
          <w:lang w:eastAsia="cs-CZ"/>
        </w:rPr>
        <w:t>Subject Areas</w:t>
      </w:r>
    </w:p>
    <w:tbl>
      <w:tblPr>
        <w:tblW w:w="0" w:type="auto"/>
        <w:tblCellSpacing w:w="15" w:type="dxa"/>
        <w:tblCellMar>
          <w:top w:w="15" w:type="dxa"/>
          <w:left w:w="15" w:type="dxa"/>
          <w:bottom w:w="15" w:type="dxa"/>
          <w:right w:w="15" w:type="dxa"/>
        </w:tblCellMar>
        <w:tblLook w:val="04A0"/>
      </w:tblPr>
      <w:tblGrid>
        <w:gridCol w:w="1343"/>
        <w:gridCol w:w="3902"/>
        <w:gridCol w:w="3917"/>
      </w:tblGrid>
      <w:tr w:rsidR="00D8204B" w:rsidRPr="00D8204B" w:rsidTr="00D8204B">
        <w:trPr>
          <w:tblCellSpacing w:w="15" w:type="dxa"/>
        </w:trPr>
        <w:tc>
          <w:tcPr>
            <w:tcW w:w="0" w:type="auto"/>
            <w:vAlign w:val="center"/>
            <w:hideMark/>
          </w:tcPr>
          <w:p w:rsidR="00D8204B" w:rsidRPr="00D8204B" w:rsidRDefault="00D8204B" w:rsidP="00D8204B">
            <w:pPr>
              <w:spacing w:after="0" w:line="240" w:lineRule="auto"/>
              <w:jc w:val="center"/>
              <w:rPr>
                <w:rFonts w:ascii="Times New Roman" w:eastAsia="Times New Roman" w:hAnsi="Times New Roman" w:cs="Times New Roman"/>
                <w:b/>
                <w:bCs/>
                <w:sz w:val="24"/>
                <w:szCs w:val="24"/>
                <w:lang w:eastAsia="cs-CZ"/>
              </w:rPr>
            </w:pPr>
            <w:r w:rsidRPr="00D8204B">
              <w:rPr>
                <w:rFonts w:ascii="Times New Roman" w:eastAsia="Times New Roman" w:hAnsi="Times New Roman" w:cs="Times New Roman"/>
                <w:b/>
                <w:bCs/>
                <w:sz w:val="24"/>
                <w:szCs w:val="24"/>
                <w:lang w:eastAsia="cs-CZ"/>
              </w:rPr>
              <w:t>Topic</w:t>
            </w:r>
          </w:p>
        </w:tc>
        <w:tc>
          <w:tcPr>
            <w:tcW w:w="0" w:type="auto"/>
            <w:vAlign w:val="center"/>
            <w:hideMark/>
          </w:tcPr>
          <w:p w:rsidR="00D8204B" w:rsidRPr="00D8204B" w:rsidRDefault="00D8204B" w:rsidP="00D8204B">
            <w:pPr>
              <w:spacing w:after="0" w:line="240" w:lineRule="auto"/>
              <w:jc w:val="center"/>
              <w:rPr>
                <w:rFonts w:ascii="Times New Roman" w:eastAsia="Times New Roman" w:hAnsi="Times New Roman" w:cs="Times New Roman"/>
                <w:b/>
                <w:bCs/>
                <w:sz w:val="24"/>
                <w:szCs w:val="24"/>
                <w:lang w:eastAsia="cs-CZ"/>
              </w:rPr>
            </w:pPr>
            <w:r w:rsidRPr="00D8204B">
              <w:rPr>
                <w:rFonts w:ascii="Times New Roman" w:eastAsia="Times New Roman" w:hAnsi="Times New Roman" w:cs="Times New Roman"/>
                <w:b/>
                <w:bCs/>
                <w:sz w:val="24"/>
                <w:szCs w:val="24"/>
                <w:lang w:eastAsia="cs-CZ"/>
              </w:rPr>
              <w:t>Traditional approach</w:t>
            </w:r>
          </w:p>
        </w:tc>
        <w:tc>
          <w:tcPr>
            <w:tcW w:w="0" w:type="auto"/>
            <w:vAlign w:val="center"/>
            <w:hideMark/>
          </w:tcPr>
          <w:p w:rsidR="00D8204B" w:rsidRPr="00D8204B" w:rsidRDefault="00D8204B" w:rsidP="00D8204B">
            <w:pPr>
              <w:spacing w:after="0" w:line="240" w:lineRule="auto"/>
              <w:jc w:val="center"/>
              <w:rPr>
                <w:rFonts w:ascii="Times New Roman" w:eastAsia="Times New Roman" w:hAnsi="Times New Roman" w:cs="Times New Roman"/>
                <w:b/>
                <w:bCs/>
                <w:sz w:val="24"/>
                <w:szCs w:val="24"/>
                <w:lang w:eastAsia="cs-CZ"/>
              </w:rPr>
            </w:pPr>
            <w:r w:rsidRPr="00D8204B">
              <w:rPr>
                <w:rFonts w:ascii="Times New Roman" w:eastAsia="Times New Roman" w:hAnsi="Times New Roman" w:cs="Times New Roman"/>
                <w:b/>
                <w:bCs/>
                <w:sz w:val="24"/>
                <w:szCs w:val="24"/>
                <w:lang w:eastAsia="cs-CZ"/>
              </w:rPr>
              <w:t>Alternate approaches</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Mathematics</w:t>
            </w:r>
          </w:p>
        </w:tc>
        <w:tc>
          <w:tcPr>
            <w:tcW w:w="0" w:type="auto"/>
            <w:vAlign w:val="center"/>
            <w:hideMark/>
          </w:tcPr>
          <w:p w:rsidR="00D8204B" w:rsidRPr="00D8204B" w:rsidRDefault="003E570B" w:rsidP="00D8204B">
            <w:pPr>
              <w:spacing w:after="0" w:line="240" w:lineRule="auto"/>
              <w:rPr>
                <w:rFonts w:ascii="Times New Roman" w:eastAsia="Times New Roman" w:hAnsi="Times New Roman" w:cs="Times New Roman"/>
                <w:sz w:val="24"/>
                <w:szCs w:val="24"/>
                <w:lang w:eastAsia="cs-CZ"/>
              </w:rPr>
            </w:pPr>
            <w:hyperlink r:id="rId16" w:tooltip="Traditional mathematics" w:history="1">
              <w:r w:rsidR="00D8204B" w:rsidRPr="00D8204B">
                <w:rPr>
                  <w:rFonts w:ascii="Times New Roman" w:eastAsia="Times New Roman" w:hAnsi="Times New Roman" w:cs="Times New Roman"/>
                  <w:sz w:val="24"/>
                  <w:szCs w:val="24"/>
                  <w:lang w:eastAsia="cs-CZ"/>
                </w:rPr>
                <w:t>Traditional mathematics</w:t>
              </w:r>
            </w:hyperlink>
            <w:r w:rsidR="00D8204B" w:rsidRPr="00D8204B">
              <w:rPr>
                <w:rFonts w:ascii="Times New Roman" w:eastAsia="Times New Roman" w:hAnsi="Times New Roman" w:cs="Times New Roman"/>
                <w:sz w:val="24"/>
                <w:szCs w:val="24"/>
                <w:lang w:eastAsia="cs-CZ"/>
              </w:rPr>
              <w:t xml:space="preserve">: </w:t>
            </w:r>
          </w:p>
          <w:p w:rsidR="00D8204B" w:rsidRPr="00D8204B" w:rsidRDefault="00D8204B" w:rsidP="00D8204B">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Emphasis is on memorization of basic facts such as the </w:t>
            </w:r>
            <w:hyperlink r:id="rId17" w:tooltip="Multiplication table" w:history="1">
              <w:r w:rsidRPr="00D8204B">
                <w:rPr>
                  <w:rFonts w:ascii="Times New Roman" w:eastAsia="Times New Roman" w:hAnsi="Times New Roman" w:cs="Times New Roman"/>
                  <w:sz w:val="24"/>
                  <w:szCs w:val="24"/>
                  <w:lang w:eastAsia="cs-CZ"/>
                </w:rPr>
                <w:t>multiplication table</w:t>
              </w:r>
            </w:hyperlink>
            <w:r w:rsidRPr="00D8204B">
              <w:rPr>
                <w:rFonts w:ascii="Times New Roman" w:eastAsia="Times New Roman" w:hAnsi="Times New Roman" w:cs="Times New Roman"/>
                <w:sz w:val="24"/>
                <w:szCs w:val="24"/>
                <w:lang w:eastAsia="cs-CZ"/>
              </w:rPr>
              <w:t xml:space="preserve"> and </w:t>
            </w:r>
            <w:r w:rsidRPr="00D8204B">
              <w:rPr>
                <w:rFonts w:ascii="Times New Roman" w:eastAsia="Times New Roman" w:hAnsi="Times New Roman" w:cs="Times New Roman"/>
                <w:sz w:val="24"/>
                <w:szCs w:val="24"/>
                <w:lang w:eastAsia="cs-CZ"/>
              </w:rPr>
              <w:lastRenderedPageBreak/>
              <w:t xml:space="preserve">mastering step-by-step arithmetic </w:t>
            </w:r>
            <w:hyperlink r:id="rId18" w:tooltip="Algorithms" w:history="1">
              <w:r w:rsidRPr="00D8204B">
                <w:rPr>
                  <w:rFonts w:ascii="Times New Roman" w:eastAsia="Times New Roman" w:hAnsi="Times New Roman" w:cs="Times New Roman"/>
                  <w:sz w:val="24"/>
                  <w:szCs w:val="24"/>
                  <w:lang w:eastAsia="cs-CZ"/>
                </w:rPr>
                <w:t>algorithms</w:t>
              </w:r>
            </w:hyperlink>
            <w:r w:rsidRPr="00D8204B">
              <w:rPr>
                <w:rFonts w:ascii="Times New Roman" w:eastAsia="Times New Roman" w:hAnsi="Times New Roman" w:cs="Times New Roman"/>
                <w:sz w:val="24"/>
                <w:szCs w:val="24"/>
                <w:lang w:eastAsia="cs-CZ"/>
              </w:rPr>
              <w:t xml:space="preserve"> by studying examples and much practice.</w:t>
            </w:r>
          </w:p>
          <w:p w:rsidR="00D8204B" w:rsidRPr="00D8204B" w:rsidRDefault="00D8204B" w:rsidP="00D8204B">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One correct answer is sought, using one "standard" method.</w:t>
            </w:r>
          </w:p>
          <w:p w:rsidR="00D8204B" w:rsidRPr="00D8204B" w:rsidRDefault="00D8204B" w:rsidP="00D8204B">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Mathematics after elementary grades is tracked with different students covering different levels of material.</w:t>
            </w:r>
          </w:p>
          <w:p w:rsidR="00D8204B" w:rsidRPr="00D8204B" w:rsidRDefault="00D8204B" w:rsidP="00D8204B">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Mathematics is taught as its own discipline without emphasis on social, political or global issues. There may be some emphasis on practical applications in science and technology.</w:t>
            </w:r>
          </w:p>
        </w:tc>
        <w:tc>
          <w:tcPr>
            <w:tcW w:w="0" w:type="auto"/>
            <w:vAlign w:val="center"/>
            <w:hideMark/>
          </w:tcPr>
          <w:p w:rsidR="00D8204B" w:rsidRPr="00D8204B" w:rsidRDefault="00D8204B" w:rsidP="00D8204B">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lastRenderedPageBreak/>
              <w:t xml:space="preserve">Curriculum de-emphasizes procedural knowledge drills in favor of technology (calculators, computers) and an emphasis on conceptual </w:t>
            </w:r>
            <w:r w:rsidRPr="00D8204B">
              <w:rPr>
                <w:rFonts w:ascii="Times New Roman" w:eastAsia="Times New Roman" w:hAnsi="Times New Roman" w:cs="Times New Roman"/>
                <w:sz w:val="24"/>
                <w:szCs w:val="24"/>
                <w:lang w:eastAsia="cs-CZ"/>
              </w:rPr>
              <w:lastRenderedPageBreak/>
              <w:t>understanding.</w:t>
            </w:r>
          </w:p>
          <w:p w:rsidR="00D8204B" w:rsidRPr="00D8204B" w:rsidRDefault="00D8204B" w:rsidP="00D8204B">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Lessons may include more exploratory material supportive of conceptual understanding, rather than direct presentation of facts and methods.</w:t>
            </w:r>
          </w:p>
          <w:p w:rsidR="00D8204B" w:rsidRPr="00D8204B" w:rsidRDefault="00D8204B" w:rsidP="00D8204B">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Emphasis may be on practical applications and greater issues such as the environment, gender and racial diversity, and social justice.</w:t>
            </w:r>
          </w:p>
          <w:p w:rsidR="00D8204B" w:rsidRPr="00D8204B" w:rsidRDefault="00D8204B" w:rsidP="00D8204B">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Mathematics lessons may include writing, drawing, games, and instruction with manipulatives rather than filling out worksheets. </w:t>
            </w:r>
          </w:p>
          <w:p w:rsidR="00D8204B" w:rsidRPr="00D8204B" w:rsidRDefault="00D8204B" w:rsidP="00D8204B">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Lessons may include exploration of concepts allowing students to invent their own procedures before teaching standard algorithms.</w:t>
            </w:r>
          </w:p>
          <w:p w:rsidR="00D8204B" w:rsidRPr="00D8204B" w:rsidRDefault="00D8204B" w:rsidP="00D8204B">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Grading may be based on demonstration of conceptual understanding rather than entirely on whether the final answer is correct.</w:t>
            </w:r>
          </w:p>
          <w:p w:rsidR="00D8204B" w:rsidRPr="00D8204B" w:rsidRDefault="00D8204B" w:rsidP="00D8204B">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In some countries (e.g. the United States), there may be expectations of high achievement and mastering algebra for all students rather than tracking some students into business math and others into mathematics for math and science careers.</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lastRenderedPageBreak/>
              <w:t>Science</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Fact-based science: Science class is an opportunity to transmit concrete knowledge and specific vocabulary from the teacher (or textbook) to the students. Students focus on memorizing what they are told. "Experiments" follow cookbook-style procedures to produce the expected results.</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 xml:space="preserve">With </w:t>
            </w:r>
            <w:hyperlink r:id="rId19" w:tooltip="Inquiry-based Science" w:history="1">
              <w:r w:rsidRPr="00B96522">
                <w:rPr>
                  <w:rFonts w:ascii="Times New Roman" w:eastAsia="Times New Roman" w:hAnsi="Times New Roman" w:cs="Times New Roman"/>
                  <w:sz w:val="24"/>
                  <w:szCs w:val="24"/>
                  <w:lang w:eastAsia="cs-CZ"/>
                </w:rPr>
                <w:t>Inquiry-based Science</w:t>
              </w:r>
            </w:hyperlink>
            <w:r w:rsidRPr="00D8204B">
              <w:rPr>
                <w:rFonts w:ascii="Times New Roman" w:eastAsia="Times New Roman" w:hAnsi="Times New Roman" w:cs="Times New Roman"/>
                <w:sz w:val="24"/>
                <w:szCs w:val="24"/>
                <w:lang w:eastAsia="cs-CZ"/>
              </w:rPr>
              <w:t xml:space="preserve"> a student might be asked to devise an experiment to demonstrate that the earth orbits the sun. The emphasis changes from memorizing information that was learned through a scientific method to actually using the scientific method of discovery.</w:t>
            </w:r>
          </w:p>
        </w:tc>
      </w:tr>
      <w:tr w:rsidR="00D8204B" w:rsidRPr="00D8204B" w:rsidTr="00D8204B">
        <w:trPr>
          <w:tblCellSpacing w:w="15" w:type="dxa"/>
        </w:trPr>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Language learning</w:t>
            </w:r>
          </w:p>
        </w:tc>
        <w:tc>
          <w:tcPr>
            <w:tcW w:w="0" w:type="auto"/>
            <w:vAlign w:val="center"/>
            <w:hideMark/>
          </w:tcPr>
          <w:p w:rsidR="00D8204B" w:rsidRPr="00D8204B" w:rsidRDefault="003E570B" w:rsidP="00D8204B">
            <w:pPr>
              <w:spacing w:after="0" w:line="240" w:lineRule="auto"/>
              <w:rPr>
                <w:rFonts w:ascii="Times New Roman" w:eastAsia="Times New Roman" w:hAnsi="Times New Roman" w:cs="Times New Roman"/>
                <w:sz w:val="24"/>
                <w:szCs w:val="24"/>
                <w:lang w:eastAsia="cs-CZ"/>
              </w:rPr>
            </w:pPr>
            <w:hyperlink r:id="rId20" w:tooltip="Phonics" w:history="1">
              <w:r w:rsidR="00D8204B" w:rsidRPr="00D8204B">
                <w:rPr>
                  <w:rFonts w:ascii="Times New Roman" w:eastAsia="Times New Roman" w:hAnsi="Times New Roman" w:cs="Times New Roman"/>
                  <w:sz w:val="24"/>
                  <w:szCs w:val="24"/>
                  <w:lang w:eastAsia="cs-CZ"/>
                </w:rPr>
                <w:t>Phonics</w:t>
              </w:r>
            </w:hyperlink>
            <w:r w:rsidR="00D8204B" w:rsidRPr="00D8204B">
              <w:rPr>
                <w:rFonts w:ascii="Times New Roman" w:eastAsia="Times New Roman" w:hAnsi="Times New Roman" w:cs="Times New Roman"/>
                <w:sz w:val="24"/>
                <w:szCs w:val="24"/>
                <w:lang w:eastAsia="cs-CZ"/>
              </w:rPr>
              <w:t xml:space="preserve">: The focus is on explicit training in sound to letter correspondence rules and the mechanics of decoding individual words. Students initially focus on phonics subskills and reading </w:t>
            </w:r>
            <w:r w:rsidR="00D8204B" w:rsidRPr="00D8204B">
              <w:rPr>
                <w:rFonts w:ascii="Times New Roman" w:eastAsia="Times New Roman" w:hAnsi="Times New Roman" w:cs="Times New Roman"/>
                <w:sz w:val="24"/>
                <w:szCs w:val="24"/>
                <w:lang w:eastAsia="cs-CZ"/>
              </w:rPr>
              <w:lastRenderedPageBreak/>
              <w:t xml:space="preserve">simplified </w:t>
            </w:r>
            <w:hyperlink r:id="rId21" w:tooltip="Decodable text" w:history="1">
              <w:r w:rsidR="00D8204B" w:rsidRPr="00B96522">
                <w:rPr>
                  <w:rFonts w:ascii="Times New Roman" w:eastAsia="Times New Roman" w:hAnsi="Times New Roman" w:cs="Times New Roman"/>
                  <w:sz w:val="24"/>
                  <w:szCs w:val="24"/>
                  <w:lang w:eastAsia="cs-CZ"/>
                </w:rPr>
                <w:t>decodable texts</w:t>
              </w:r>
            </w:hyperlink>
            <w:r w:rsidR="00D8204B" w:rsidRPr="00D8204B">
              <w:rPr>
                <w:rFonts w:ascii="Times New Roman" w:eastAsia="Times New Roman" w:hAnsi="Times New Roman" w:cs="Times New Roman"/>
                <w:sz w:val="24"/>
                <w:szCs w:val="24"/>
                <w:lang w:eastAsia="cs-CZ"/>
              </w:rPr>
              <w:t>. When they have mastered a sufficient number of rules, they are allowed to read freely and extensively. (In many languages, such as French, Spanish and Greek, phonics is taught in the context of reading simple open syllables.)</w:t>
            </w:r>
          </w:p>
        </w:tc>
        <w:tc>
          <w:tcPr>
            <w:tcW w:w="0" w:type="auto"/>
            <w:vAlign w:val="center"/>
            <w:hideMark/>
          </w:tcPr>
          <w:p w:rsidR="00D8204B" w:rsidRPr="00D8204B" w:rsidRDefault="00D8204B" w:rsidP="00D8204B">
            <w:pPr>
              <w:spacing w:after="0"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lastRenderedPageBreak/>
              <w:t xml:space="preserve">With </w:t>
            </w:r>
            <w:hyperlink r:id="rId22" w:tooltip="Whole language" w:history="1">
              <w:r w:rsidRPr="00B96522">
                <w:rPr>
                  <w:rFonts w:ascii="Times New Roman" w:eastAsia="Times New Roman" w:hAnsi="Times New Roman" w:cs="Times New Roman"/>
                  <w:sz w:val="24"/>
                  <w:szCs w:val="24"/>
                  <w:lang w:eastAsia="cs-CZ"/>
                </w:rPr>
                <w:t>whole language</w:t>
              </w:r>
            </w:hyperlink>
            <w:r w:rsidRPr="00D8204B">
              <w:rPr>
                <w:rFonts w:ascii="Times New Roman" w:eastAsia="Times New Roman" w:hAnsi="Times New Roman" w:cs="Times New Roman"/>
                <w:sz w:val="24"/>
                <w:szCs w:val="24"/>
                <w:lang w:eastAsia="cs-CZ"/>
              </w:rPr>
              <w:t xml:space="preserve"> the child is exposed to rich, relevant language that can heighten motivation to read. Learning to read is assumed to be as natural as learning to speak, so students are not formally taught sound to letter </w:t>
            </w:r>
            <w:r w:rsidRPr="00D8204B">
              <w:rPr>
                <w:rFonts w:ascii="Times New Roman" w:eastAsia="Times New Roman" w:hAnsi="Times New Roman" w:cs="Times New Roman"/>
                <w:sz w:val="24"/>
                <w:szCs w:val="24"/>
                <w:lang w:eastAsia="cs-CZ"/>
              </w:rPr>
              <w:lastRenderedPageBreak/>
              <w:t>correspondences, but assumed to infer them on their own. (Note that this issue is limited to languages such as English and French with complex phonetics and spelling rules. Instruction in countries with languages such as Spanish and Greek, which have relatively simple phonetic spelling, still depends mainly on phonics.)</w:t>
            </w:r>
          </w:p>
        </w:tc>
      </w:tr>
    </w:tbl>
    <w:p w:rsidR="00D8204B" w:rsidRPr="00D8204B" w:rsidRDefault="00D8204B" w:rsidP="00D8204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8204B">
        <w:rPr>
          <w:rFonts w:ascii="Times New Roman" w:eastAsia="Times New Roman" w:hAnsi="Times New Roman" w:cs="Times New Roman"/>
          <w:b/>
          <w:bCs/>
          <w:sz w:val="36"/>
          <w:szCs w:val="36"/>
          <w:lang w:eastAsia="cs-CZ"/>
        </w:rPr>
        <w:lastRenderedPageBreak/>
        <w:t>Criticism of the concept of teaching in traditional education</w:t>
      </w:r>
    </w:p>
    <w:p w:rsidR="00D8204B" w:rsidRPr="00D8204B" w:rsidRDefault="00D8204B" w:rsidP="00D8204B">
      <w:pPr>
        <w:spacing w:before="100" w:beforeAutospacing="1" w:after="100" w:afterAutospacing="1" w:line="240" w:lineRule="auto"/>
        <w:rPr>
          <w:rFonts w:ascii="Times New Roman" w:eastAsia="Times New Roman" w:hAnsi="Times New Roman" w:cs="Times New Roman"/>
          <w:sz w:val="24"/>
          <w:szCs w:val="24"/>
          <w:lang w:eastAsia="cs-CZ"/>
        </w:rPr>
      </w:pPr>
      <w:r w:rsidRPr="00D8204B">
        <w:rPr>
          <w:rFonts w:ascii="Times New Roman" w:eastAsia="Times New Roman" w:hAnsi="Times New Roman" w:cs="Times New Roman"/>
          <w:sz w:val="24"/>
          <w:szCs w:val="24"/>
          <w:lang w:eastAsia="cs-CZ"/>
        </w:rPr>
        <w:t>Traditional education focuses on teaching, not learning. It incorrectly assumes that for every ounce of teaching there is an ounce of learning by those who are taught. However, most of what we learn before, during, and after attending schools is learned without it being taught to us. A child learns such fundamental things as how to walk, talk, eat, dress, and so on without being taught these things. Adults learn most of what they use at work or at leisure while at work or leisure. Critics argue that most of what is taught in classroom settings is forgotten, and much of what is remembered is irrelevan</w:t>
      </w:r>
      <w:r>
        <w:rPr>
          <w:rFonts w:ascii="Times New Roman" w:eastAsia="Times New Roman" w:hAnsi="Times New Roman" w:cs="Times New Roman"/>
          <w:sz w:val="24"/>
          <w:szCs w:val="24"/>
          <w:lang w:eastAsia="cs-CZ"/>
        </w:rPr>
        <w:t>t.</w:t>
      </w:r>
    </w:p>
    <w:p w:rsidR="00357495" w:rsidRDefault="00357495"/>
    <w:sectPr w:rsidR="00357495" w:rsidSect="003574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23C8"/>
    <w:multiLevelType w:val="multilevel"/>
    <w:tmpl w:val="C92C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F206E"/>
    <w:multiLevelType w:val="multilevel"/>
    <w:tmpl w:val="CDFE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243FD"/>
    <w:multiLevelType w:val="multilevel"/>
    <w:tmpl w:val="0276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745563"/>
    <w:multiLevelType w:val="multilevel"/>
    <w:tmpl w:val="1BEC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387FCE"/>
    <w:multiLevelType w:val="multilevel"/>
    <w:tmpl w:val="642C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41276"/>
    <w:multiLevelType w:val="multilevel"/>
    <w:tmpl w:val="D41C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A30B95"/>
    <w:multiLevelType w:val="multilevel"/>
    <w:tmpl w:val="F64C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BB4F49"/>
    <w:multiLevelType w:val="multilevel"/>
    <w:tmpl w:val="C680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0"/>
  </w:num>
  <w:num w:numId="5">
    <w:abstractNumId w:val="1"/>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8204B"/>
    <w:rsid w:val="00357495"/>
    <w:rsid w:val="003E570B"/>
    <w:rsid w:val="00B96522"/>
    <w:rsid w:val="00D8204B"/>
    <w:rsid w:val="00E047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7495"/>
  </w:style>
  <w:style w:type="paragraph" w:styleId="Nadpis2">
    <w:name w:val="heading 2"/>
    <w:basedOn w:val="Normln"/>
    <w:link w:val="Nadpis2Char"/>
    <w:uiPriority w:val="9"/>
    <w:qFormat/>
    <w:rsid w:val="00D8204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8204B"/>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D8204B"/>
    <w:rPr>
      <w:color w:val="0000FF"/>
      <w:u w:val="single"/>
    </w:rPr>
  </w:style>
  <w:style w:type="paragraph" w:styleId="Normlnweb">
    <w:name w:val="Normal (Web)"/>
    <w:basedOn w:val="Normln"/>
    <w:uiPriority w:val="99"/>
    <w:unhideWhenUsed/>
    <w:rsid w:val="00D820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D8204B"/>
  </w:style>
</w:styles>
</file>

<file path=word/webSettings.xml><?xml version="1.0" encoding="utf-8"?>
<w:webSettings xmlns:r="http://schemas.openxmlformats.org/officeDocument/2006/relationships" xmlns:w="http://schemas.openxmlformats.org/wordprocessingml/2006/main">
  <w:divs>
    <w:div w:id="20691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rect_instruction" TargetMode="External"/><Relationship Id="rId13" Type="http://schemas.openxmlformats.org/officeDocument/2006/relationships/hyperlink" Target="http://en.wikipedia.org/wiki/Criterion-referenced_test" TargetMode="External"/><Relationship Id="rId18" Type="http://schemas.openxmlformats.org/officeDocument/2006/relationships/hyperlink" Target="http://en.wikipedia.org/wiki/Algorithms" TargetMode="External"/><Relationship Id="rId3" Type="http://schemas.openxmlformats.org/officeDocument/2006/relationships/settings" Target="settings.xml"/><Relationship Id="rId21" Type="http://schemas.openxmlformats.org/officeDocument/2006/relationships/hyperlink" Target="http://en.wikipedia.org/wiki/Decodable_text" TargetMode="External"/><Relationship Id="rId7" Type="http://schemas.openxmlformats.org/officeDocument/2006/relationships/hyperlink" Target="http://en.wikipedia.org/wiki/Educational_progressivism" TargetMode="External"/><Relationship Id="rId12" Type="http://schemas.openxmlformats.org/officeDocument/2006/relationships/hyperlink" Target="http://en.wikipedia.org/wiki/Alternative_school" TargetMode="External"/><Relationship Id="rId17" Type="http://schemas.openxmlformats.org/officeDocument/2006/relationships/hyperlink" Target="http://en.wikipedia.org/wiki/Multiplication_table" TargetMode="External"/><Relationship Id="rId2" Type="http://schemas.openxmlformats.org/officeDocument/2006/relationships/styles" Target="styles.xml"/><Relationship Id="rId16" Type="http://schemas.openxmlformats.org/officeDocument/2006/relationships/hyperlink" Target="http://en.wikipedia.org/wiki/Traditional_mathematics" TargetMode="External"/><Relationship Id="rId20" Type="http://schemas.openxmlformats.org/officeDocument/2006/relationships/hyperlink" Target="http://en.wikipedia.org/wiki/Phonics" TargetMode="External"/><Relationship Id="rId1" Type="http://schemas.openxmlformats.org/officeDocument/2006/relationships/numbering" Target="numbering.xml"/><Relationship Id="rId6" Type="http://schemas.openxmlformats.org/officeDocument/2006/relationships/hyperlink" Target="http://en.wikipedia.org/wiki/Educational_perennialism" TargetMode="External"/><Relationship Id="rId11" Type="http://schemas.openxmlformats.org/officeDocument/2006/relationships/hyperlink" Target="http://en.wikipedia.org/wiki/Vo-tech" TargetMode="External"/><Relationship Id="rId24" Type="http://schemas.openxmlformats.org/officeDocument/2006/relationships/theme" Target="theme/theme1.xml"/><Relationship Id="rId5" Type="http://schemas.openxmlformats.org/officeDocument/2006/relationships/hyperlink" Target="http://en.wikipedia.org/wiki/Educational_essentialism" TargetMode="External"/><Relationship Id="rId15" Type="http://schemas.openxmlformats.org/officeDocument/2006/relationships/hyperlink" Target="http://en.wikipedia.org/wiki/Outcome-based_education" TargetMode="External"/><Relationship Id="rId23" Type="http://schemas.openxmlformats.org/officeDocument/2006/relationships/fontTable" Target="fontTable.xml"/><Relationship Id="rId10" Type="http://schemas.openxmlformats.org/officeDocument/2006/relationships/hyperlink" Target="http://en.wikipedia.org/wiki/School_to_work" TargetMode="External"/><Relationship Id="rId19" Type="http://schemas.openxmlformats.org/officeDocument/2006/relationships/hyperlink" Target="http://en.wikipedia.org/wiki/Inquiry-based_Science" TargetMode="External"/><Relationship Id="rId4" Type="http://schemas.openxmlformats.org/officeDocument/2006/relationships/webSettings" Target="webSettings.xml"/><Relationship Id="rId9" Type="http://schemas.openxmlformats.org/officeDocument/2006/relationships/hyperlink" Target="http://en.wikipedia.org/w/index.php?title=Seatwork&amp;action=edit&amp;redlink=1" TargetMode="External"/><Relationship Id="rId14" Type="http://schemas.openxmlformats.org/officeDocument/2006/relationships/hyperlink" Target="http://en.wikipedia.org/wiki/Norm-referenced_test" TargetMode="External"/><Relationship Id="rId22" Type="http://schemas.openxmlformats.org/officeDocument/2006/relationships/hyperlink" Target="http://en.wikipedia.org/wiki/Whole_languag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8217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doktorandi</cp:lastModifiedBy>
  <cp:revision>2</cp:revision>
  <dcterms:created xsi:type="dcterms:W3CDTF">2013-02-28T07:51:00Z</dcterms:created>
  <dcterms:modified xsi:type="dcterms:W3CDTF">2013-02-28T07:51:00Z</dcterms:modified>
</cp:coreProperties>
</file>