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(přírodnina nebo historický předmět)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D4036E" w:rsidRDefault="00D4036E" w:rsidP="00086AE5">
      <w:pPr>
        <w:rPr>
          <w:sz w:val="32"/>
          <w:szCs w:val="32"/>
        </w:rPr>
      </w:pPr>
      <w:r>
        <w:rPr>
          <w:sz w:val="32"/>
          <w:szCs w:val="32"/>
        </w:rPr>
        <w:t>UČO: 231157</w:t>
      </w:r>
      <w:r w:rsidR="00086AE5">
        <w:rPr>
          <w:sz w:val="32"/>
          <w:szCs w:val="32"/>
        </w:rPr>
        <w:t xml:space="preserve">              </w:t>
      </w:r>
    </w:p>
    <w:p w:rsidR="00D4036E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86AE5">
        <w:rPr>
          <w:sz w:val="32"/>
          <w:szCs w:val="32"/>
        </w:rPr>
        <w:t xml:space="preserve">jméno: </w:t>
      </w:r>
      <w:r w:rsidR="00D4036E">
        <w:rPr>
          <w:sz w:val="32"/>
          <w:szCs w:val="32"/>
        </w:rPr>
        <w:t>Mgr. Marie Vaculová</w:t>
      </w:r>
      <w:r w:rsidRPr="00086A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</w:t>
      </w:r>
      <w:r w:rsidR="00F36611">
        <w:rPr>
          <w:sz w:val="32"/>
          <w:szCs w:val="32"/>
        </w:rPr>
        <w:t xml:space="preserve">         </w:t>
      </w:r>
    </w:p>
    <w:p w:rsidR="00086AE5" w:rsidRDefault="00D4036E" w:rsidP="00086AE5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36611">
        <w:rPr>
          <w:sz w:val="32"/>
          <w:szCs w:val="32"/>
        </w:rPr>
        <w:t>akademický rok 2013/2014</w:t>
      </w:r>
    </w:p>
    <w:p w:rsidR="007B7AEF" w:rsidRPr="007B7AEF" w:rsidRDefault="007B7AEF" w:rsidP="007B7AE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7B7AEF">
        <w:rPr>
          <w:sz w:val="32"/>
          <w:szCs w:val="32"/>
        </w:rPr>
        <w:t>Název a fotografie pomůcky</w:t>
      </w:r>
      <w:r>
        <w:rPr>
          <w:sz w:val="32"/>
          <w:szCs w:val="32"/>
        </w:rPr>
        <w:t>: Lilek brambor</w:t>
      </w:r>
    </w:p>
    <w:p w:rsidR="00086AE5" w:rsidRDefault="00086AE5" w:rsidP="00086AE5">
      <w:pPr>
        <w:rPr>
          <w:sz w:val="32"/>
          <w:szCs w:val="32"/>
        </w:rPr>
      </w:pPr>
      <w:r w:rsidRPr="00086AE5">
        <w:rPr>
          <w:sz w:val="32"/>
          <w:szCs w:val="32"/>
        </w:rPr>
        <w:t xml:space="preserve"> </w:t>
      </w:r>
    </w:p>
    <w:p w:rsidR="00086AE5" w:rsidRDefault="007B7AEF" w:rsidP="007B7AEF">
      <w:pPr>
        <w:pStyle w:val="Odstavecseseznamem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685925" cy="2705100"/>
            <wp:effectExtent l="0" t="0" r="9525" b="0"/>
            <wp:docPr id="2" name="Obrázek 2" descr="C:\Users\acer\Documents\BrAMB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BrAMB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A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1543050" cy="1028700"/>
            <wp:effectExtent l="0" t="0" r="0" b="0"/>
            <wp:docPr id="3" name="Obrázek 3" descr="C:\Users\acer\Documents\bRAMBORY SEM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bRAMBORY SEME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EF" w:rsidRPr="007B7AEF" w:rsidRDefault="007B7AEF" w:rsidP="007B7AEF">
      <w:pPr>
        <w:pStyle w:val="Odstavecseseznamem"/>
        <w:rPr>
          <w:sz w:val="32"/>
          <w:szCs w:val="32"/>
        </w:rPr>
      </w:pPr>
    </w:p>
    <w:p w:rsidR="00086AE5" w:rsidRPr="00753FAF" w:rsidRDefault="007B7AEF" w:rsidP="007B7AEF">
      <w:pPr>
        <w:ind w:left="360"/>
        <w:rPr>
          <w:rFonts w:cs="Arial"/>
          <w:sz w:val="24"/>
          <w:szCs w:val="24"/>
        </w:rPr>
      </w:pPr>
      <w:r>
        <w:rPr>
          <w:sz w:val="32"/>
          <w:szCs w:val="32"/>
        </w:rPr>
        <w:t>2)</w:t>
      </w:r>
      <w:r w:rsidR="00086AE5" w:rsidRPr="007B7AEF">
        <w:rPr>
          <w:sz w:val="32"/>
          <w:szCs w:val="32"/>
        </w:rPr>
        <w:t>Definice pojmu označujícího pomůcku</w:t>
      </w:r>
      <w:r w:rsidR="00086AE5" w:rsidRPr="007B7AEF">
        <w:rPr>
          <w:rFonts w:ascii="Arial" w:hAnsi="Arial" w:cs="Arial"/>
          <w:sz w:val="24"/>
          <w:szCs w:val="24"/>
        </w:rPr>
        <w:t>:</w:t>
      </w:r>
      <w:r w:rsidRPr="007B7AEF">
        <w:rPr>
          <w:rFonts w:ascii="Arial" w:hAnsi="Arial" w:cs="Arial"/>
          <w:bCs/>
          <w:color w:val="252525"/>
          <w:sz w:val="24"/>
          <w:szCs w:val="24"/>
          <w:shd w:val="clear" w:color="auto" w:fill="FFFFFF"/>
        </w:rPr>
        <w:t xml:space="preserve"> </w:t>
      </w:r>
      <w:r w:rsidRPr="00753FAF">
        <w:rPr>
          <w:rFonts w:cs="Arial"/>
          <w:bCs/>
          <w:color w:val="252525"/>
          <w:sz w:val="24"/>
          <w:szCs w:val="24"/>
          <w:shd w:val="clear" w:color="auto" w:fill="FFFFFF"/>
        </w:rPr>
        <w:t>Lilek brambor</w:t>
      </w:r>
      <w:r w:rsidRPr="00753FAF">
        <w:rPr>
          <w:rFonts w:cs="Arial"/>
          <w:color w:val="252525"/>
          <w:sz w:val="24"/>
          <w:szCs w:val="24"/>
          <w:shd w:val="clear" w:color="auto" w:fill="FFFFFF"/>
        </w:rPr>
        <w:t>, též</w:t>
      </w:r>
      <w:r w:rsidRPr="00753FA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753FAF">
        <w:rPr>
          <w:rFonts w:cs="Arial"/>
          <w:bCs/>
          <w:color w:val="252525"/>
          <w:sz w:val="24"/>
          <w:szCs w:val="24"/>
          <w:shd w:val="clear" w:color="auto" w:fill="FFFFFF"/>
        </w:rPr>
        <w:t>brambor obecný</w:t>
      </w:r>
      <w:r w:rsidRPr="00753FA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753FAF">
        <w:rPr>
          <w:rFonts w:cs="Arial"/>
          <w:color w:val="252525"/>
          <w:sz w:val="24"/>
          <w:szCs w:val="24"/>
          <w:shd w:val="clear" w:color="auto" w:fill="FFFFFF"/>
        </w:rPr>
        <w:t>či</w:t>
      </w:r>
      <w:r w:rsidRPr="00753FA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753FAF">
        <w:rPr>
          <w:rFonts w:cs="Arial"/>
          <w:bCs/>
          <w:color w:val="252525"/>
          <w:sz w:val="24"/>
          <w:szCs w:val="24"/>
          <w:shd w:val="clear" w:color="auto" w:fill="FFFFFF"/>
        </w:rPr>
        <w:t>brambor hlíznatý</w:t>
      </w:r>
      <w:r w:rsidRPr="00753FA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753FAF">
        <w:rPr>
          <w:rFonts w:cs="Arial"/>
          <w:color w:val="252525"/>
          <w:sz w:val="24"/>
          <w:szCs w:val="24"/>
          <w:shd w:val="clear" w:color="auto" w:fill="FFFFFF"/>
        </w:rPr>
        <w:t>(</w:t>
      </w:r>
      <w:r w:rsidRPr="00753FAF">
        <w:rPr>
          <w:rFonts w:cs="Arial"/>
          <w:i/>
          <w:iCs/>
          <w:color w:val="252525"/>
          <w:sz w:val="24"/>
          <w:szCs w:val="24"/>
          <w:shd w:val="clear" w:color="auto" w:fill="FFFFFF"/>
        </w:rPr>
        <w:t>Solanum tuberosum</w:t>
      </w:r>
      <w:r w:rsidRPr="00753FAF">
        <w:rPr>
          <w:rFonts w:cs="Arial"/>
          <w:color w:val="252525"/>
          <w:sz w:val="24"/>
          <w:szCs w:val="24"/>
          <w:shd w:val="clear" w:color="auto" w:fill="FFFFFF"/>
        </w:rPr>
        <w:t>), v běžné řeči jen</w:t>
      </w:r>
      <w:r w:rsidRPr="00753FA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753FAF">
        <w:rPr>
          <w:rFonts w:cs="Arial"/>
          <w:bCs/>
          <w:color w:val="252525"/>
          <w:sz w:val="24"/>
          <w:szCs w:val="24"/>
          <w:shd w:val="clear" w:color="auto" w:fill="FFFFFF"/>
        </w:rPr>
        <w:t>brambor</w:t>
      </w:r>
      <w:r w:rsidRPr="00753FA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753FAF">
        <w:rPr>
          <w:rFonts w:cs="Arial"/>
          <w:color w:val="252525"/>
          <w:sz w:val="24"/>
          <w:szCs w:val="24"/>
          <w:shd w:val="clear" w:color="auto" w:fill="FFFFFF"/>
        </w:rPr>
        <w:t>nebo také</w:t>
      </w:r>
      <w:r w:rsidRPr="00753FA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753FAF">
        <w:rPr>
          <w:rFonts w:cs="Arial"/>
          <w:bCs/>
          <w:color w:val="252525"/>
          <w:sz w:val="24"/>
          <w:szCs w:val="24"/>
          <w:shd w:val="clear" w:color="auto" w:fill="FFFFFF"/>
        </w:rPr>
        <w:t>brambora</w:t>
      </w:r>
      <w:r w:rsidRPr="00753FAF">
        <w:rPr>
          <w:rFonts w:cs="Arial"/>
          <w:color w:val="252525"/>
          <w:sz w:val="24"/>
          <w:szCs w:val="24"/>
          <w:shd w:val="clear" w:color="auto" w:fill="FFFFFF"/>
        </w:rPr>
        <w:t>, ale nejčastěji v množném čísle</w:t>
      </w:r>
      <w:r w:rsidR="004B0E65" w:rsidRPr="00753FAF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  <w:r w:rsidRPr="00753FAF">
        <w:rPr>
          <w:rFonts w:cs="Arial"/>
          <w:bCs/>
          <w:color w:val="252525"/>
          <w:sz w:val="24"/>
          <w:szCs w:val="24"/>
          <w:shd w:val="clear" w:color="auto" w:fill="FFFFFF"/>
        </w:rPr>
        <w:t>brambory</w:t>
      </w:r>
      <w:r w:rsidRPr="00753FAF">
        <w:rPr>
          <w:rFonts w:cs="Arial"/>
          <w:color w:val="252525"/>
          <w:sz w:val="24"/>
          <w:szCs w:val="24"/>
          <w:shd w:val="clear" w:color="auto" w:fill="FFFFFF"/>
        </w:rPr>
        <w:t>, je víceletá hlíznatá rostlina z čeledi</w:t>
      </w:r>
      <w:r w:rsidRPr="00753FAF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> </w:t>
      </w:r>
      <w:r w:rsidRPr="00753FAF">
        <w:rPr>
          <w:rFonts w:cs="Arial"/>
          <w:sz w:val="24"/>
          <w:szCs w:val="24"/>
          <w:shd w:val="clear" w:color="auto" w:fill="FFFFFF"/>
        </w:rPr>
        <w:t>lilkovité</w:t>
      </w:r>
      <w:r w:rsidRPr="00753FAF">
        <w:rPr>
          <w:rFonts w:cs="Arial"/>
          <w:color w:val="252525"/>
          <w:sz w:val="24"/>
          <w:szCs w:val="24"/>
          <w:shd w:val="clear" w:color="auto" w:fill="FFFFFF"/>
        </w:rPr>
        <w:t>, pěstovaná jako jednoletá plodina.</w:t>
      </w:r>
    </w:p>
    <w:p w:rsidR="004B0E65" w:rsidRDefault="007B7AEF" w:rsidP="007B7AEF">
      <w:pPr>
        <w:ind w:left="360"/>
        <w:rPr>
          <w:sz w:val="24"/>
          <w:szCs w:val="24"/>
        </w:rPr>
      </w:pPr>
      <w:r>
        <w:rPr>
          <w:sz w:val="32"/>
          <w:szCs w:val="32"/>
        </w:rPr>
        <w:t>3)Definice pojmu vhodná pro děti:</w:t>
      </w:r>
      <w:r>
        <w:rPr>
          <w:sz w:val="24"/>
          <w:szCs w:val="24"/>
        </w:rPr>
        <w:t xml:space="preserve"> Brambory rostou na poli nebo i v zahrádkách u rodinných domků</w:t>
      </w:r>
      <w:r w:rsidR="007E7186">
        <w:rPr>
          <w:sz w:val="24"/>
          <w:szCs w:val="24"/>
        </w:rPr>
        <w:t>. Slouží nám hlavně k jídlu. Nahoře nad zemí můžeme vidět velkou ze</w:t>
      </w:r>
      <w:r w:rsidR="0044385A">
        <w:rPr>
          <w:sz w:val="24"/>
          <w:szCs w:val="24"/>
        </w:rPr>
        <w:t>lenou rostlinu, která</w:t>
      </w:r>
      <w:r w:rsidR="007E7186">
        <w:rPr>
          <w:sz w:val="24"/>
          <w:szCs w:val="24"/>
        </w:rPr>
        <w:t xml:space="preserve"> má bílé květy.</w:t>
      </w:r>
      <w:r w:rsidR="004B0E65">
        <w:rPr>
          <w:sz w:val="24"/>
          <w:szCs w:val="24"/>
        </w:rPr>
        <w:t xml:space="preserve"> O Brambory se staráme po celou dobu, okopáváme je a chráníme je před broučky, kteří se jmenují mandelinky. Škodí bramborám tím, že jí jejich listy a brambory bez listů nemohou růst a uschnou.</w:t>
      </w:r>
      <w:r w:rsidR="007E7186">
        <w:rPr>
          <w:sz w:val="24"/>
          <w:szCs w:val="24"/>
        </w:rPr>
        <w:t xml:space="preserve"> </w:t>
      </w:r>
    </w:p>
    <w:p w:rsidR="00086AE5" w:rsidRDefault="0044385A" w:rsidP="007B7AEF">
      <w:pPr>
        <w:ind w:left="360"/>
        <w:rPr>
          <w:noProof/>
          <w:sz w:val="24"/>
          <w:szCs w:val="24"/>
        </w:rPr>
      </w:pPr>
      <w:r>
        <w:rPr>
          <w:sz w:val="24"/>
          <w:szCs w:val="24"/>
        </w:rPr>
        <w:lastRenderedPageBreak/>
        <w:t>To, co jíme je podzemní hlíza</w:t>
      </w:r>
      <w:bookmarkStart w:id="0" w:name="_GoBack"/>
      <w:bookmarkEnd w:id="0"/>
      <w:r w:rsidR="007E7186">
        <w:rPr>
          <w:sz w:val="24"/>
          <w:szCs w:val="24"/>
        </w:rPr>
        <w:t xml:space="preserve">, která roste v zemi. Vypadají jako hnědé kameny a když je rozkrojíme, tak jsou žluté. Brambory jíme uvařené, ať už ve slupce, nebo oloupané. Brambory se sázejí na jaro a sklízejí se na podzim. Sází se do připravených jamek a zahrnují se hlínou a na podzim se buď </w:t>
      </w:r>
      <w:r w:rsidR="00871E18">
        <w:rPr>
          <w:sz w:val="24"/>
          <w:szCs w:val="24"/>
        </w:rPr>
        <w:t>vyorávají, nebo</w:t>
      </w:r>
      <w:r w:rsidR="007E7186">
        <w:rPr>
          <w:sz w:val="24"/>
          <w:szCs w:val="24"/>
        </w:rPr>
        <w:t xml:space="preserve"> vykopávají motykou.</w:t>
      </w:r>
      <w:r w:rsidR="004B0E65" w:rsidRPr="004B0E6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B0E65" w:rsidRPr="007B7AEF" w:rsidRDefault="004B0E65" w:rsidP="007B7AE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90750" cy="139906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61" cy="1410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AD8" w:rsidRDefault="007B7AEF" w:rsidP="007B7AEF">
      <w:pPr>
        <w:ind w:left="360"/>
        <w:rPr>
          <w:sz w:val="32"/>
          <w:szCs w:val="32"/>
        </w:rPr>
      </w:pPr>
      <w:r>
        <w:rPr>
          <w:sz w:val="32"/>
          <w:szCs w:val="32"/>
        </w:rPr>
        <w:t>4)</w:t>
      </w:r>
      <w:r w:rsidR="00086AE5" w:rsidRPr="007B7AEF">
        <w:rPr>
          <w:sz w:val="32"/>
          <w:szCs w:val="32"/>
        </w:rPr>
        <w:t>Zdůvodnění výběru pomůcky:</w:t>
      </w:r>
    </w:p>
    <w:p w:rsidR="00086AE5" w:rsidRPr="007E7186" w:rsidRDefault="007E7186" w:rsidP="007B7AEF">
      <w:pPr>
        <w:ind w:left="360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Brambory jsem si vybrala z několika důvodů</w:t>
      </w:r>
      <w:r w:rsidR="00686734">
        <w:rPr>
          <w:sz w:val="24"/>
          <w:szCs w:val="24"/>
        </w:rPr>
        <w:t>. Je to pomůcka, která je dětem známá, protože</w:t>
      </w:r>
      <w:r w:rsidR="00871E18">
        <w:rPr>
          <w:sz w:val="24"/>
          <w:szCs w:val="24"/>
        </w:rPr>
        <w:t xml:space="preserve"> často na vycházky chodíme kolem polí, kde jsou tyto plodiny zasazeny. Brambory jsou nejen častá plodina ke konzumaci, ale také pomůcka k výtvarné činnosti, kterou lze kreativně využít.</w:t>
      </w:r>
    </w:p>
    <w:p w:rsidR="004A2892" w:rsidRDefault="007B7AEF" w:rsidP="007B7AEF">
      <w:pPr>
        <w:ind w:left="360"/>
        <w:rPr>
          <w:sz w:val="32"/>
          <w:szCs w:val="32"/>
        </w:rPr>
      </w:pPr>
      <w:r>
        <w:rPr>
          <w:sz w:val="32"/>
          <w:szCs w:val="32"/>
        </w:rPr>
        <w:t>5)</w:t>
      </w:r>
      <w:r w:rsidR="00086AE5" w:rsidRPr="007B7AEF">
        <w:rPr>
          <w:sz w:val="32"/>
          <w:szCs w:val="32"/>
        </w:rPr>
        <w:t xml:space="preserve">Popis jednotlivých činností využívajících nebo motivovaných pomůckou:  </w:t>
      </w:r>
    </w:p>
    <w:p w:rsidR="00871E18" w:rsidRDefault="00871E18" w:rsidP="007B7AEF">
      <w:pPr>
        <w:ind w:left="360"/>
        <w:rPr>
          <w:sz w:val="32"/>
          <w:szCs w:val="32"/>
        </w:rPr>
      </w:pPr>
      <w:r>
        <w:rPr>
          <w:sz w:val="32"/>
          <w:szCs w:val="32"/>
        </w:rPr>
        <w:t>Pozorování</w:t>
      </w:r>
    </w:p>
    <w:p w:rsidR="00871E18" w:rsidRDefault="00871E18" w:rsidP="007B7AEF">
      <w:pPr>
        <w:ind w:left="360"/>
        <w:rPr>
          <w:sz w:val="24"/>
          <w:szCs w:val="24"/>
        </w:rPr>
      </w:pPr>
      <w:r>
        <w:rPr>
          <w:sz w:val="24"/>
          <w:szCs w:val="24"/>
        </w:rPr>
        <w:t>Pozorování by mělo být, vzhledem k vegetační době pomůcky, v období od dubna do září. V naší oblasti se sazí brambory v průběhu du</w:t>
      </w:r>
      <w:r w:rsidR="00AA49CD">
        <w:rPr>
          <w:sz w:val="24"/>
          <w:szCs w:val="24"/>
        </w:rPr>
        <w:t>b</w:t>
      </w:r>
      <w:r>
        <w:rPr>
          <w:sz w:val="24"/>
          <w:szCs w:val="24"/>
        </w:rPr>
        <w:t>na, spíše v jeho druhé polovině a sklízejí se na konci srpna až začátku září. Součástí pozorování pomůcky je také sadba brambory do truhlíku</w:t>
      </w:r>
      <w:r w:rsidR="00AA49CD">
        <w:rPr>
          <w:sz w:val="24"/>
          <w:szCs w:val="24"/>
        </w:rPr>
        <w:t>.</w:t>
      </w:r>
    </w:p>
    <w:p w:rsidR="00AA49CD" w:rsidRDefault="00AA49CD" w:rsidP="007B7AE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Děti si do květinového truhlíku nasypou připravenou hlínu a pak sázejí brambory do připravené hlíny. Celý postup zakreslí a pak průběžně pozorují a zaznamenávají růst brambor. Děti se také naučí, že je zapotřebí brambory občas zalévat a umístit na světlé a teplé místo. </w:t>
      </w:r>
    </w:p>
    <w:p w:rsidR="00AA49CD" w:rsidRDefault="00AA49CD" w:rsidP="007B7AEF">
      <w:pPr>
        <w:ind w:left="360"/>
        <w:rPr>
          <w:sz w:val="24"/>
          <w:szCs w:val="24"/>
        </w:rPr>
      </w:pPr>
      <w:r>
        <w:rPr>
          <w:sz w:val="24"/>
          <w:szCs w:val="24"/>
        </w:rPr>
        <w:t>Během pěstování vlastního bramboru nebo i při vycházkách na poli. Pozorování rostliny, jak se postupem růstu mění, z čeho se skládá rostlina, jaké má barvy apod.</w:t>
      </w:r>
    </w:p>
    <w:p w:rsidR="00AA49CD" w:rsidRDefault="00AA49CD" w:rsidP="007B7AEF">
      <w:pPr>
        <w:ind w:left="360"/>
        <w:rPr>
          <w:sz w:val="24"/>
          <w:szCs w:val="24"/>
        </w:rPr>
      </w:pPr>
      <w:r>
        <w:rPr>
          <w:sz w:val="24"/>
          <w:szCs w:val="24"/>
        </w:rPr>
        <w:t>Otázky: Co sadíme do hlíny?</w:t>
      </w:r>
    </w:p>
    <w:p w:rsidR="00AA49CD" w:rsidRDefault="00AA49CD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Copak to je na bramboře, kterou sázíme?</w:t>
      </w:r>
    </w:p>
    <w:p w:rsidR="00AA49CD" w:rsidRDefault="00AA49CD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Vidíte už něco nahoře na hlíně?</w:t>
      </w:r>
    </w:p>
    <w:p w:rsidR="00AA49CD" w:rsidRDefault="00AA49CD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Jak vypadá brambora? Má listy? Kvete?</w:t>
      </w:r>
    </w:p>
    <w:p w:rsidR="00AA49CD" w:rsidRDefault="00AA49CD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Jaké barvy jsou květy? Jakou barvu mají listy?</w:t>
      </w:r>
    </w:p>
    <w:p w:rsidR="004B0E65" w:rsidRDefault="004B0E65" w:rsidP="00AA49CD">
      <w:pPr>
        <w:ind w:left="360"/>
        <w:rPr>
          <w:sz w:val="24"/>
          <w:szCs w:val="24"/>
        </w:rPr>
      </w:pPr>
    </w:p>
    <w:p w:rsidR="00BB48FC" w:rsidRDefault="00BB48FC" w:rsidP="00AA49CD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Pokus s bramborem</w:t>
      </w:r>
    </w:p>
    <w:p w:rsidR="00BB48FC" w:rsidRDefault="00BB48FC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>K pokusu potřebujeme syrový brambor a bavlněnou látku, nejlépe tmavou, jednobarevnou a uvařený bramborový škrob. Děti po rozkrojení brambory potírají režnou stranou tmavou bavlněnou látku. Jsou na ní viditelné stopy škrobu a po zaschnutí i hmatatelné. Seznamují se z vlastnostmi předem uvařeného bramborového škrobu, experimentují s namáčením látkových ústřižků do škrobu. Po uschnutí látek srovnávají vlastnosti naškrobeného a nenaškrobeného. Děti pouze pozorujeme. Vedeme je vhodnými otázkami typu:</w:t>
      </w:r>
    </w:p>
    <w:p w:rsidR="00BB48FC" w:rsidRDefault="00BB48FC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>Co uděláš teď?</w:t>
      </w:r>
    </w:p>
    <w:p w:rsidR="00BB48FC" w:rsidRDefault="00BB48FC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>Co ještě můžeme vyzkoušet?</w:t>
      </w:r>
    </w:p>
    <w:p w:rsidR="00BB48FC" w:rsidRDefault="00BB48FC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>Máte nějaký nápad?</w:t>
      </w:r>
    </w:p>
    <w:p w:rsidR="00BB48FC" w:rsidRDefault="00BB48FC" w:rsidP="00AA49CD">
      <w:pPr>
        <w:ind w:left="360"/>
        <w:rPr>
          <w:sz w:val="32"/>
          <w:szCs w:val="32"/>
        </w:rPr>
      </w:pPr>
      <w:r w:rsidRPr="00BB48FC">
        <w:rPr>
          <w:sz w:val="32"/>
          <w:szCs w:val="32"/>
        </w:rPr>
        <w:t>Říkadlo s</w:t>
      </w:r>
      <w:r>
        <w:rPr>
          <w:sz w:val="32"/>
          <w:szCs w:val="32"/>
        </w:rPr>
        <w:t> </w:t>
      </w:r>
      <w:r w:rsidRPr="00BB48FC">
        <w:rPr>
          <w:sz w:val="32"/>
          <w:szCs w:val="32"/>
        </w:rPr>
        <w:t>motivací</w:t>
      </w:r>
    </w:p>
    <w:p w:rsidR="00BB48FC" w:rsidRDefault="00FF376B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>Nejlépe během scházení dětí do MŠ si společně uvaříme brambory ve slupce. Později se sesedneme kolem mísy s uvařenými bramborami. Společně je oloupeme a ochutnáme. Vyprávíme si společně pomocí obrázků, jak se brambory sadí, rostou, vykopávají, rozvážejí, uskladňují…. Až po jejich význam v naší stravě. K motivaci můžeme použít říkadlo s pohybem.</w:t>
      </w:r>
    </w:p>
    <w:p w:rsidR="00FF376B" w:rsidRDefault="00FF376B" w:rsidP="00AA49CD">
      <w:pPr>
        <w:ind w:left="360"/>
        <w:rPr>
          <w:sz w:val="20"/>
          <w:szCs w:val="20"/>
        </w:rPr>
      </w:pPr>
      <w:r>
        <w:rPr>
          <w:sz w:val="24"/>
          <w:szCs w:val="24"/>
        </w:rPr>
        <w:t>„Kopu, kopu b</w:t>
      </w:r>
      <w:r w:rsidR="00EF2AD8">
        <w:rPr>
          <w:sz w:val="24"/>
          <w:szCs w:val="24"/>
        </w:rPr>
        <w:t>rambory, mám jich plné komory,</w:t>
      </w:r>
      <w:r>
        <w:rPr>
          <w:sz w:val="24"/>
          <w:szCs w:val="24"/>
        </w:rPr>
        <w:t xml:space="preserve"> </w:t>
      </w:r>
      <w:r w:rsidR="001518A1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EF2AD8">
        <w:rPr>
          <w:b/>
          <w:sz w:val="24"/>
          <w:szCs w:val="24"/>
        </w:rPr>
        <w:t>náznak kopání, oblouky rukama nahoře- kopa</w:t>
      </w:r>
      <w:r w:rsidR="001518A1">
        <w:rPr>
          <w:sz w:val="20"/>
          <w:szCs w:val="20"/>
        </w:rPr>
        <w:t>)</w:t>
      </w:r>
    </w:p>
    <w:p w:rsidR="00FF376B" w:rsidRDefault="00FF376B" w:rsidP="00AA49CD">
      <w:pPr>
        <w:ind w:left="360"/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4"/>
          <w:szCs w:val="24"/>
        </w:rPr>
        <w:t xml:space="preserve">Uvařím je na loupačku, pozvu na ně naši </w:t>
      </w:r>
      <w:r w:rsidR="00EF2AD8">
        <w:rPr>
          <w:sz w:val="24"/>
          <w:szCs w:val="24"/>
        </w:rPr>
        <w:t xml:space="preserve">Kačku, </w:t>
      </w:r>
      <w:r w:rsidR="001518A1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EF2AD8">
        <w:rPr>
          <w:b/>
          <w:sz w:val="24"/>
          <w:szCs w:val="24"/>
        </w:rPr>
        <w:t>náznak míchání v hrnci, volání na kamaráda</w:t>
      </w:r>
      <w:r w:rsidR="001518A1">
        <w:rPr>
          <w:sz w:val="24"/>
          <w:szCs w:val="24"/>
        </w:rPr>
        <w:t>)</w:t>
      </w:r>
    </w:p>
    <w:p w:rsidR="00FF376B" w:rsidRDefault="00FF376B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>Ta se b</w:t>
      </w:r>
      <w:r w:rsidR="00EF2AD8">
        <w:rPr>
          <w:sz w:val="24"/>
          <w:szCs w:val="24"/>
        </w:rPr>
        <w:t xml:space="preserve">ude mít, ta se bude mít!“  </w:t>
      </w:r>
      <w:r w:rsidR="001518A1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EF2AD8">
        <w:rPr>
          <w:b/>
          <w:sz w:val="24"/>
          <w:szCs w:val="24"/>
        </w:rPr>
        <w:t>hlazení bříška, olizování</w:t>
      </w:r>
      <w:r w:rsidR="001518A1">
        <w:rPr>
          <w:sz w:val="24"/>
          <w:szCs w:val="24"/>
        </w:rPr>
        <w:t>)</w:t>
      </w:r>
    </w:p>
    <w:p w:rsidR="00FF376B" w:rsidRDefault="00FF376B" w:rsidP="00AA49CD">
      <w:pPr>
        <w:ind w:left="360"/>
        <w:rPr>
          <w:sz w:val="24"/>
          <w:szCs w:val="24"/>
        </w:rPr>
      </w:pPr>
    </w:p>
    <w:p w:rsidR="00FF376B" w:rsidRDefault="00FF376B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>„Kopu, kopu brambory, mám jich plné komory,</w:t>
      </w:r>
    </w:p>
    <w:p w:rsidR="00FF376B" w:rsidRDefault="00FF376B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>Uvařím z nich hrnec kaše, pochutná se na ní Vašek,</w:t>
      </w:r>
    </w:p>
    <w:p w:rsidR="001518A1" w:rsidRDefault="00FF376B" w:rsidP="00AA49CD">
      <w:pPr>
        <w:ind w:left="360"/>
        <w:rPr>
          <w:sz w:val="24"/>
          <w:szCs w:val="24"/>
        </w:rPr>
      </w:pPr>
      <w:r>
        <w:rPr>
          <w:sz w:val="24"/>
          <w:szCs w:val="24"/>
        </w:rPr>
        <w:t>Ten se bude mít, ten se bude mít!“</w:t>
      </w:r>
    </w:p>
    <w:p w:rsidR="00FF376B" w:rsidRPr="00FF376B" w:rsidRDefault="00FF376B" w:rsidP="00AA49CD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1518A1" w:rsidRDefault="00AA49CD" w:rsidP="007B7AEF">
      <w:pPr>
        <w:ind w:left="360"/>
        <w:rPr>
          <w:sz w:val="32"/>
          <w:szCs w:val="32"/>
        </w:rPr>
      </w:pPr>
      <w:r>
        <w:rPr>
          <w:sz w:val="24"/>
          <w:szCs w:val="24"/>
        </w:rPr>
        <w:t xml:space="preserve">  </w:t>
      </w:r>
      <w:r w:rsidR="001518A1">
        <w:rPr>
          <w:sz w:val="32"/>
          <w:szCs w:val="32"/>
        </w:rPr>
        <w:t>Příprava bramborové kaše</w:t>
      </w:r>
    </w:p>
    <w:p w:rsidR="001518A1" w:rsidRDefault="001518A1" w:rsidP="007B7AEF">
      <w:pPr>
        <w:ind w:left="360"/>
        <w:rPr>
          <w:sz w:val="24"/>
          <w:szCs w:val="24"/>
        </w:rPr>
      </w:pPr>
      <w:r>
        <w:rPr>
          <w:sz w:val="24"/>
          <w:szCs w:val="24"/>
        </w:rPr>
        <w:t>Děti mají k dispozici vařené brambory, mísu, mléko, vařečky a nakreslený recept. Obléknu zástěrky, umyjí si ruce a podle receptu loupají a míchají brambory s mlékem. Sami si rozdělí role a určí si pravidla střídání jednotlivých úkonů. Hotovou bramborovou kaši porcují na talířky. Recept si také mohou opsat a nakreslit. K činnosti patří i společný úklid pracovního místa.</w:t>
      </w:r>
    </w:p>
    <w:p w:rsidR="004B0E65" w:rsidRDefault="004B0E65" w:rsidP="007B7AEF">
      <w:pPr>
        <w:ind w:left="360"/>
        <w:rPr>
          <w:sz w:val="24"/>
          <w:szCs w:val="24"/>
        </w:rPr>
      </w:pPr>
    </w:p>
    <w:p w:rsidR="001518A1" w:rsidRDefault="001518A1" w:rsidP="007B7AEF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Výroba skladu brambor</w:t>
      </w:r>
    </w:p>
    <w:p w:rsidR="004B0E65" w:rsidRDefault="00366A25" w:rsidP="007B7AE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Domluvíme se s dětmi, že vytvoříme pro naše brambory sklad. Vysvětlíme si proč je nutné brambory skladovat pro konzumaci. </w:t>
      </w:r>
      <w:r w:rsidR="001518A1">
        <w:rPr>
          <w:sz w:val="24"/>
          <w:szCs w:val="24"/>
        </w:rPr>
        <w:t>Hru na sklad brambor a jejich přepravu podpoříme dostatkem dřevěných nebo plastových kostek, nákladními auty a omytými bramborami. Děti vozí, stavějí skladiště, umisťují do nich brambory. Mohou si nakreslit i plány staveb a cest.</w:t>
      </w:r>
      <w:r w:rsidR="00AA49CD">
        <w:rPr>
          <w:sz w:val="24"/>
          <w:szCs w:val="24"/>
        </w:rPr>
        <w:t xml:space="preserve">         </w:t>
      </w:r>
    </w:p>
    <w:p w:rsidR="004B0E65" w:rsidRDefault="004B0E65" w:rsidP="007B7AEF">
      <w:pPr>
        <w:ind w:left="360"/>
        <w:rPr>
          <w:sz w:val="24"/>
          <w:szCs w:val="24"/>
        </w:rPr>
      </w:pPr>
    </w:p>
    <w:p w:rsidR="000B10CC" w:rsidRDefault="000B10CC" w:rsidP="007B7AE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86250" cy="3190875"/>
            <wp:effectExtent l="0" t="0" r="0" b="9525"/>
            <wp:docPr id="7" name="Obrázek 7" descr="C:\Users\acer\Documents\sklad-bram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sklad-bramb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65" w:rsidRDefault="004B0E65" w:rsidP="007B7AEF">
      <w:pPr>
        <w:ind w:left="360"/>
        <w:rPr>
          <w:sz w:val="24"/>
          <w:szCs w:val="24"/>
        </w:rPr>
      </w:pPr>
    </w:p>
    <w:p w:rsidR="004B0E65" w:rsidRDefault="004B0E65" w:rsidP="007B7AEF">
      <w:pPr>
        <w:ind w:left="360"/>
        <w:rPr>
          <w:sz w:val="24"/>
          <w:szCs w:val="24"/>
        </w:rPr>
      </w:pPr>
    </w:p>
    <w:p w:rsidR="00AA49CD" w:rsidRDefault="00AA49CD" w:rsidP="007B7AE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A49CD" w:rsidRDefault="000B10CC" w:rsidP="000B10C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F2AD8">
        <w:rPr>
          <w:sz w:val="32"/>
          <w:szCs w:val="32"/>
        </w:rPr>
        <w:t>Bramborová tiskátka</w:t>
      </w:r>
    </w:p>
    <w:p w:rsidR="00EF2AD8" w:rsidRDefault="00F56E97" w:rsidP="007B7AEF">
      <w:pPr>
        <w:ind w:left="360"/>
        <w:rPr>
          <w:sz w:val="24"/>
          <w:szCs w:val="24"/>
        </w:rPr>
      </w:pPr>
      <w:r>
        <w:rPr>
          <w:sz w:val="24"/>
          <w:szCs w:val="24"/>
        </w:rPr>
        <w:t>Spolu s dětmi si naplánujeme tvary tiskátek, které chceme mít a pak je vykrájíme. Děti si nachystají papíry, vodu a temperové nebo vodové barvy a tvoří z tiskátek na papíře libovolně koláže, které mohou mít i příběh, který si spolu vytvoříme. Pak dáme vystavené výtvory na nástěnku.</w:t>
      </w:r>
    </w:p>
    <w:p w:rsidR="00753FAF" w:rsidRDefault="00753FAF" w:rsidP="007B7AEF">
      <w:pPr>
        <w:ind w:left="360"/>
        <w:rPr>
          <w:sz w:val="24"/>
          <w:szCs w:val="24"/>
        </w:rPr>
      </w:pPr>
    </w:p>
    <w:p w:rsidR="00753FAF" w:rsidRDefault="00753FAF" w:rsidP="007B7AEF">
      <w:pPr>
        <w:ind w:left="360"/>
        <w:rPr>
          <w:sz w:val="24"/>
          <w:szCs w:val="24"/>
        </w:rPr>
      </w:pPr>
    </w:p>
    <w:p w:rsidR="000B10CC" w:rsidRPr="00EF2AD8" w:rsidRDefault="00753FAF" w:rsidP="007B7AEF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466975" cy="1847850"/>
            <wp:effectExtent l="0" t="0" r="9525" b="0"/>
            <wp:docPr id="9" name="Obrázek 9" descr="C:\Users\acer\Documents\bramborová tiská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cuments\bramborová tiskát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638300" cy="1219200"/>
            <wp:effectExtent l="0" t="0" r="0" b="0"/>
            <wp:docPr id="10" name="Obrázek 10" descr="C:\Users\acer\Documents\Bramborová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Bramborová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466975" cy="1847850"/>
            <wp:effectExtent l="0" t="0" r="9525" b="0"/>
            <wp:docPr id="11" name="Obrázek 11" descr="C:\Users\acer\Documents\Bramborová tiskát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ocuments\Bramborová tiskátka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92" w:rsidRPr="004A2892" w:rsidRDefault="004A2892" w:rsidP="004A2892">
      <w:pPr>
        <w:pStyle w:val="Odstavecseseznamem"/>
        <w:rPr>
          <w:sz w:val="24"/>
          <w:szCs w:val="24"/>
        </w:rPr>
      </w:pPr>
    </w:p>
    <w:p w:rsidR="00086AE5" w:rsidRDefault="00871E18" w:rsidP="00871E18">
      <w:pPr>
        <w:ind w:left="360"/>
        <w:rPr>
          <w:sz w:val="32"/>
          <w:szCs w:val="32"/>
        </w:rPr>
      </w:pPr>
      <w:r>
        <w:rPr>
          <w:sz w:val="32"/>
          <w:szCs w:val="32"/>
        </w:rPr>
        <w:t>6)</w:t>
      </w:r>
      <w:r w:rsidR="004A2892" w:rsidRPr="00871E18">
        <w:rPr>
          <w:sz w:val="32"/>
          <w:szCs w:val="32"/>
        </w:rPr>
        <w:t>Použitá literatura a informační zdroje:</w:t>
      </w:r>
      <w:r w:rsidR="00086AE5" w:rsidRPr="00871E18">
        <w:rPr>
          <w:sz w:val="32"/>
          <w:szCs w:val="32"/>
        </w:rPr>
        <w:t xml:space="preserve">         </w:t>
      </w:r>
    </w:p>
    <w:p w:rsidR="00753FAF" w:rsidRDefault="00632BC8" w:rsidP="00871E18">
      <w:pPr>
        <w:ind w:left="360"/>
        <w:rPr>
          <w:sz w:val="24"/>
          <w:szCs w:val="24"/>
        </w:rPr>
      </w:pPr>
      <w:r>
        <w:rPr>
          <w:sz w:val="24"/>
          <w:szCs w:val="24"/>
        </w:rPr>
        <w:t>HOROVÁ, L</w:t>
      </w:r>
      <w:r>
        <w:rPr>
          <w:i/>
          <w:sz w:val="24"/>
          <w:szCs w:val="24"/>
        </w:rPr>
        <w:t xml:space="preserve">: Ve školce je bezva. </w:t>
      </w:r>
      <w:r>
        <w:rPr>
          <w:sz w:val="24"/>
          <w:szCs w:val="24"/>
        </w:rPr>
        <w:t>1. vyd. Praha: Portál. 2010. ISBN 978-80-7367-694-0.</w:t>
      </w:r>
    </w:p>
    <w:p w:rsidR="00632BC8" w:rsidRDefault="002C6DBB" w:rsidP="00871E18">
      <w:pPr>
        <w:ind w:left="360"/>
        <w:rPr>
          <w:sz w:val="24"/>
          <w:szCs w:val="24"/>
        </w:rPr>
      </w:pPr>
      <w:hyperlink r:id="rId12" w:history="1">
        <w:r w:rsidR="00831A4B" w:rsidRPr="00F33D8B">
          <w:rPr>
            <w:rStyle w:val="Hypertextovodkaz"/>
            <w:sz w:val="24"/>
            <w:szCs w:val="24"/>
          </w:rPr>
          <w:t>http://cs.wikipedia.org/wiki/Lilek_brambor</w:t>
        </w:r>
      </w:hyperlink>
    </w:p>
    <w:p w:rsidR="00831A4B" w:rsidRDefault="002C6DBB" w:rsidP="00831A4B">
      <w:pPr>
        <w:ind w:left="360"/>
        <w:rPr>
          <w:sz w:val="24"/>
          <w:szCs w:val="24"/>
        </w:rPr>
      </w:pPr>
      <w:hyperlink r:id="rId13" w:history="1">
        <w:r w:rsidR="00831A4B" w:rsidRPr="00F33D8B">
          <w:rPr>
            <w:rStyle w:val="Hypertextovodkaz"/>
            <w:sz w:val="24"/>
            <w:szCs w:val="24"/>
          </w:rPr>
          <w:t>http://cs.wikipedia.org/wiki/Mandelinka_bramborov%C3%A1</w:t>
        </w:r>
      </w:hyperlink>
    </w:p>
    <w:p w:rsidR="00632BC8" w:rsidRPr="00831A4B" w:rsidRDefault="00632BC8" w:rsidP="00831A4B">
      <w:pPr>
        <w:ind w:left="360"/>
        <w:rPr>
          <w:sz w:val="24"/>
          <w:szCs w:val="24"/>
        </w:rPr>
      </w:pPr>
      <w:r>
        <w:rPr>
          <w:i/>
        </w:rPr>
        <w:t>Vlastní zásobník činností a her</w:t>
      </w:r>
    </w:p>
    <w:p w:rsidR="00632BC8" w:rsidRPr="00632BC8" w:rsidRDefault="00632BC8" w:rsidP="00871E18">
      <w:pPr>
        <w:ind w:left="360"/>
        <w:rPr>
          <w:sz w:val="24"/>
          <w:szCs w:val="24"/>
        </w:rPr>
      </w:pPr>
    </w:p>
    <w:sectPr w:rsidR="00632BC8" w:rsidRPr="00632BC8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C84"/>
    <w:multiLevelType w:val="hybridMultilevel"/>
    <w:tmpl w:val="0B3428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86AE5"/>
    <w:rsid w:val="00086AE5"/>
    <w:rsid w:val="000B10CC"/>
    <w:rsid w:val="001518A1"/>
    <w:rsid w:val="002C6DBB"/>
    <w:rsid w:val="00366A25"/>
    <w:rsid w:val="0044385A"/>
    <w:rsid w:val="004537C4"/>
    <w:rsid w:val="004A2892"/>
    <w:rsid w:val="004B0E65"/>
    <w:rsid w:val="005E2820"/>
    <w:rsid w:val="00632BC8"/>
    <w:rsid w:val="00686734"/>
    <w:rsid w:val="00753FAF"/>
    <w:rsid w:val="007B7AEF"/>
    <w:rsid w:val="007E7186"/>
    <w:rsid w:val="00831A4B"/>
    <w:rsid w:val="00871E18"/>
    <w:rsid w:val="00AA49CD"/>
    <w:rsid w:val="00B121DD"/>
    <w:rsid w:val="00B1505B"/>
    <w:rsid w:val="00B94BAB"/>
    <w:rsid w:val="00BB48FC"/>
    <w:rsid w:val="00D4036E"/>
    <w:rsid w:val="00D4343C"/>
    <w:rsid w:val="00EF2AD8"/>
    <w:rsid w:val="00F36611"/>
    <w:rsid w:val="00F56E97"/>
    <w:rsid w:val="00FF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D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B7AEF"/>
  </w:style>
  <w:style w:type="character" w:styleId="Hypertextovodkaz">
    <w:name w:val="Hyperlink"/>
    <w:basedOn w:val="Standardnpsmoodstavce"/>
    <w:uiPriority w:val="99"/>
    <w:unhideWhenUsed/>
    <w:rsid w:val="007B7A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B7AEF"/>
  </w:style>
  <w:style w:type="character" w:styleId="Hypertextovodkaz">
    <w:name w:val="Hyperlink"/>
    <w:basedOn w:val="Standardnpsmoodstavce"/>
    <w:uiPriority w:val="99"/>
    <w:unhideWhenUsed/>
    <w:rsid w:val="007B7A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cs.wikipedia.org/wiki/Mandelinka_bramborov%C3%A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cs.wikipedia.org/wiki/Lilek_brambor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2014-05-14T05:02:00Z</dcterms:created>
  <dcterms:modified xsi:type="dcterms:W3CDTF">2014-05-14T05:02:00Z</dcterms:modified>
</cp:coreProperties>
</file>