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E3" w:rsidRDefault="00CE6B5D" w:rsidP="00CE6B5D">
      <w:pPr>
        <w:pStyle w:val="Podtitul"/>
        <w:rPr>
          <w:color w:val="auto"/>
          <w:sz w:val="28"/>
          <w:szCs w:val="28"/>
          <w:u w:val="single"/>
        </w:rPr>
      </w:pPr>
      <w:bookmarkStart w:id="0" w:name="_GoBack"/>
      <w:bookmarkEnd w:id="0"/>
      <w:r w:rsidRPr="00CE6B5D">
        <w:rPr>
          <w:color w:val="auto"/>
          <w:sz w:val="28"/>
          <w:szCs w:val="28"/>
          <w:u w:val="single"/>
        </w:rPr>
        <w:t>Pár poznámek k</w:t>
      </w:r>
      <w:r>
        <w:rPr>
          <w:color w:val="auto"/>
          <w:sz w:val="28"/>
          <w:szCs w:val="28"/>
          <w:u w:val="single"/>
        </w:rPr>
        <w:t> </w:t>
      </w:r>
      <w:r w:rsidRPr="00CE6B5D">
        <w:rPr>
          <w:color w:val="auto"/>
          <w:sz w:val="28"/>
          <w:szCs w:val="28"/>
          <w:u w:val="single"/>
        </w:rPr>
        <w:t>tvořivosti</w:t>
      </w:r>
    </w:p>
    <w:p w:rsidR="007643CC" w:rsidRPr="00B75A76" w:rsidRDefault="00CE6B5D" w:rsidP="00CE6B5D">
      <w:pPr>
        <w:jc w:val="both"/>
        <w:rPr>
          <w:rFonts w:ascii="Times New Roman" w:hAnsi="Times New Roman" w:cs="Times New Roman"/>
          <w:i/>
          <w:szCs w:val="24"/>
        </w:rPr>
      </w:pPr>
      <w:r w:rsidRPr="00B75A76">
        <w:rPr>
          <w:rFonts w:ascii="Times New Roman" w:hAnsi="Times New Roman" w:cs="Times New Roman"/>
          <w:szCs w:val="24"/>
        </w:rPr>
        <w:t>E. Ulrich (1987)</w:t>
      </w:r>
      <w:r w:rsidRPr="00B75A76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75A76">
        <w:rPr>
          <w:rFonts w:ascii="Times New Roman" w:hAnsi="Times New Roman" w:cs="Times New Roman"/>
          <w:szCs w:val="24"/>
        </w:rPr>
        <w:t xml:space="preserve">ji charakterizoval jako </w:t>
      </w:r>
      <w:r w:rsidRPr="00B75A76">
        <w:rPr>
          <w:rFonts w:ascii="Times New Roman" w:hAnsi="Times New Roman" w:cs="Times New Roman"/>
          <w:i/>
          <w:szCs w:val="24"/>
        </w:rPr>
        <w:t xml:space="preserve">schopnost poznávat předměty v nových vztazích a originálním způsobem (originalita, nová kombinace), smysluplně je používat novým způsobem (flexibilita), vidět nové problémy tam, kde zdánlivě nejsou (senzitivita), odchylovat se od navyklých schémat </w:t>
      </w:r>
      <w:proofErr w:type="gramStart"/>
      <w:r w:rsidRPr="00B75A76">
        <w:rPr>
          <w:rFonts w:ascii="Times New Roman" w:hAnsi="Times New Roman" w:cs="Times New Roman"/>
          <w:i/>
          <w:szCs w:val="24"/>
        </w:rPr>
        <w:t xml:space="preserve">myšlení </w:t>
      </w:r>
      <w:r w:rsidR="00B75A76">
        <w:rPr>
          <w:rFonts w:ascii="Times New Roman" w:hAnsi="Times New Roman" w:cs="Times New Roman"/>
          <w:i/>
          <w:szCs w:val="24"/>
        </w:rPr>
        <w:t xml:space="preserve">       </w:t>
      </w:r>
      <w:r w:rsidRPr="00B75A76">
        <w:rPr>
          <w:rFonts w:ascii="Times New Roman" w:hAnsi="Times New Roman" w:cs="Times New Roman"/>
          <w:i/>
          <w:szCs w:val="24"/>
        </w:rPr>
        <w:t>a nepojímat</w:t>
      </w:r>
      <w:proofErr w:type="gramEnd"/>
      <w:r w:rsidRPr="00B75A76">
        <w:rPr>
          <w:rFonts w:ascii="Times New Roman" w:hAnsi="Times New Roman" w:cs="Times New Roman"/>
          <w:i/>
          <w:szCs w:val="24"/>
        </w:rPr>
        <w:t xml:space="preserve"> nic jako pevné (proměnnost) a vyvíjet z norem vyplývající ideje i proti odporu prostředí (nonkonformismus), jestliže se to vyplatí, nacházet něco nového, co představuje obohacení kultury</w:t>
      </w:r>
      <w:r w:rsidR="00B75A76">
        <w:rPr>
          <w:rFonts w:ascii="Times New Roman" w:hAnsi="Times New Roman" w:cs="Times New Roman"/>
          <w:i/>
          <w:szCs w:val="24"/>
        </w:rPr>
        <w:t xml:space="preserve">           </w:t>
      </w:r>
      <w:r w:rsidRPr="00B75A76">
        <w:rPr>
          <w:rFonts w:ascii="Times New Roman" w:hAnsi="Times New Roman" w:cs="Times New Roman"/>
          <w:i/>
          <w:szCs w:val="24"/>
        </w:rPr>
        <w:t xml:space="preserve"> a společnost.</w:t>
      </w:r>
    </w:p>
    <w:p w:rsidR="007643CC" w:rsidRPr="00B75A76" w:rsidRDefault="007643CC" w:rsidP="00CE6B5D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B75A76">
        <w:rPr>
          <w:rFonts w:ascii="Times New Roman" w:hAnsi="Times New Roman" w:cs="Times New Roman"/>
          <w:szCs w:val="24"/>
        </w:rPr>
        <w:t>Treffinger</w:t>
      </w:r>
      <w:proofErr w:type="spellEnd"/>
      <w:r w:rsidRPr="00B75A7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75A76">
        <w:rPr>
          <w:rFonts w:ascii="Times New Roman" w:hAnsi="Times New Roman" w:cs="Times New Roman"/>
          <w:szCs w:val="24"/>
        </w:rPr>
        <w:t>Isaksen</w:t>
      </w:r>
      <w:proofErr w:type="spellEnd"/>
      <w:r w:rsidRPr="00B75A76">
        <w:rPr>
          <w:rFonts w:ascii="Times New Roman" w:hAnsi="Times New Roman" w:cs="Times New Roman"/>
          <w:szCs w:val="24"/>
        </w:rPr>
        <w:t xml:space="preserve"> a Dorval (1990) shrnují práci s tvořivostí následovně:</w:t>
      </w:r>
    </w:p>
    <w:p w:rsidR="00BF0284" w:rsidRPr="00B75A76" w:rsidRDefault="00BF0284" w:rsidP="007643C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4"/>
        </w:rPr>
      </w:pPr>
      <w:r w:rsidRPr="00B75A76">
        <w:rPr>
          <w:rFonts w:ascii="Times New Roman" w:hAnsi="Times New Roman" w:cs="Times New Roman"/>
          <w:i/>
          <w:szCs w:val="24"/>
        </w:rPr>
        <w:t>Tvůrčím potenciálem disponuje každý člověk.</w:t>
      </w:r>
    </w:p>
    <w:p w:rsidR="00BF0284" w:rsidRPr="00B75A76" w:rsidRDefault="00BF0284" w:rsidP="007643C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4"/>
        </w:rPr>
      </w:pPr>
      <w:r w:rsidRPr="00B75A76">
        <w:rPr>
          <w:rFonts w:ascii="Times New Roman" w:hAnsi="Times New Roman" w:cs="Times New Roman"/>
          <w:i/>
          <w:szCs w:val="24"/>
        </w:rPr>
        <w:t xml:space="preserve">Tvořivost se může projevovat ve všech oblastech a předmětech činnosti, a to různými styly </w:t>
      </w:r>
      <w:r w:rsidR="00B75A76">
        <w:rPr>
          <w:rFonts w:ascii="Times New Roman" w:hAnsi="Times New Roman" w:cs="Times New Roman"/>
          <w:i/>
          <w:szCs w:val="24"/>
        </w:rPr>
        <w:t xml:space="preserve">         </w:t>
      </w:r>
      <w:r w:rsidRPr="00B75A76">
        <w:rPr>
          <w:rFonts w:ascii="Times New Roman" w:hAnsi="Times New Roman" w:cs="Times New Roman"/>
          <w:i/>
          <w:szCs w:val="24"/>
        </w:rPr>
        <w:t>a formami.</w:t>
      </w:r>
    </w:p>
    <w:p w:rsidR="00256B40" w:rsidRPr="00B75A76" w:rsidRDefault="00BF0284" w:rsidP="007643C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4"/>
        </w:rPr>
      </w:pPr>
      <w:r w:rsidRPr="00B75A76">
        <w:rPr>
          <w:rFonts w:ascii="Times New Roman" w:hAnsi="Times New Roman" w:cs="Times New Roman"/>
          <w:i/>
          <w:szCs w:val="24"/>
        </w:rPr>
        <w:t>Tvořivost se u člověka obvykle manifestuje ve vztahu k jeho zájmům, postojům, hodnotovým orientacím</w:t>
      </w:r>
      <w:r w:rsidR="00256B40" w:rsidRPr="00B75A76">
        <w:rPr>
          <w:rFonts w:ascii="Times New Roman" w:hAnsi="Times New Roman" w:cs="Times New Roman"/>
          <w:i/>
          <w:szCs w:val="24"/>
        </w:rPr>
        <w:t xml:space="preserve"> a preferencím, anebo v relacích k individuálním kognitivním stylům a osobnostním charakteristikám.</w:t>
      </w:r>
    </w:p>
    <w:p w:rsidR="007643CC" w:rsidRPr="00B75A76" w:rsidRDefault="007643CC" w:rsidP="007643C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4"/>
        </w:rPr>
      </w:pPr>
      <w:r w:rsidRPr="00B75A76">
        <w:rPr>
          <w:rFonts w:ascii="Times New Roman" w:hAnsi="Times New Roman" w:cs="Times New Roman"/>
          <w:i/>
          <w:szCs w:val="24"/>
        </w:rPr>
        <w:t>Tvořivost se u lidí může projevovat na různých úrovních nebo stupních a může mít různý individuální a společenský význam.</w:t>
      </w:r>
    </w:p>
    <w:p w:rsidR="00CE6B5D" w:rsidRPr="00B75A76" w:rsidRDefault="007643CC" w:rsidP="007643C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i/>
          <w:szCs w:val="24"/>
        </w:rPr>
        <w:t>Prostřednictvím výcviků a programů rozvíjení tvořivosti je možné zdokonalit tvořivé schopnosti lidí, zvýšit úroveň tvůrčího výkonu a facilitovat plnější využití jejich tvůrčího potenciálu</w:t>
      </w:r>
      <w:r w:rsidRPr="00B75A76">
        <w:rPr>
          <w:rFonts w:ascii="Times New Roman" w:hAnsi="Times New Roman" w:cs="Times New Roman"/>
          <w:szCs w:val="24"/>
        </w:rPr>
        <w:t xml:space="preserve"> </w:t>
      </w:r>
      <w:r w:rsidR="00BF0284" w:rsidRPr="00B75A76">
        <w:rPr>
          <w:rFonts w:ascii="Times New Roman" w:hAnsi="Times New Roman" w:cs="Times New Roman"/>
          <w:szCs w:val="24"/>
        </w:rPr>
        <w:t>(</w:t>
      </w:r>
      <w:r w:rsidR="00B75A76" w:rsidRPr="00B75A76">
        <w:rPr>
          <w:rFonts w:ascii="Times New Roman" w:hAnsi="Times New Roman" w:cs="Times New Roman"/>
          <w:szCs w:val="24"/>
        </w:rPr>
        <w:t>Lokšová &amp; Lokša 2003, 40</w:t>
      </w:r>
      <w:r w:rsidR="00BF0284" w:rsidRPr="00B75A76">
        <w:rPr>
          <w:rFonts w:ascii="Times New Roman" w:hAnsi="Times New Roman" w:cs="Times New Roman"/>
          <w:szCs w:val="24"/>
        </w:rPr>
        <w:t>).</w:t>
      </w:r>
    </w:p>
    <w:p w:rsidR="00B75A76" w:rsidRPr="00B75A76" w:rsidRDefault="007643CC" w:rsidP="007643CC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 xml:space="preserve">Tvořivost </w:t>
      </w:r>
      <w:r w:rsidR="00D16659" w:rsidRPr="00B75A76">
        <w:rPr>
          <w:rFonts w:ascii="Times New Roman" w:hAnsi="Times New Roman" w:cs="Times New Roman"/>
        </w:rPr>
        <w:t xml:space="preserve">tedy </w:t>
      </w:r>
      <w:r w:rsidRPr="00B75A76">
        <w:rPr>
          <w:rFonts w:ascii="Times New Roman" w:hAnsi="Times New Roman" w:cs="Times New Roman"/>
        </w:rPr>
        <w:t>není stálá</w:t>
      </w:r>
      <w:r w:rsidR="00D16659" w:rsidRPr="00B75A76">
        <w:rPr>
          <w:rFonts w:ascii="Times New Roman" w:hAnsi="Times New Roman" w:cs="Times New Roman"/>
        </w:rPr>
        <w:t xml:space="preserve"> vlastnost</w:t>
      </w:r>
      <w:r w:rsidRPr="00B75A76">
        <w:rPr>
          <w:rFonts w:ascii="Times New Roman" w:hAnsi="Times New Roman" w:cs="Times New Roman"/>
        </w:rPr>
        <w:t xml:space="preserve">, má charakter vyvíjejícího se procesu, je dynamická. </w:t>
      </w:r>
      <w:r w:rsidR="00D16659" w:rsidRPr="00B75A76">
        <w:rPr>
          <w:rFonts w:ascii="Times New Roman" w:hAnsi="Times New Roman" w:cs="Times New Roman"/>
        </w:rPr>
        <w:t xml:space="preserve">Každý se narodí s jinou schopností tvořivosti, ale je možné ji za pomocí podnětného vnějšího prostředí stimulovat. U </w:t>
      </w:r>
      <w:r w:rsidRPr="00B75A76">
        <w:rPr>
          <w:rFonts w:ascii="Times New Roman" w:hAnsi="Times New Roman" w:cs="Times New Roman"/>
        </w:rPr>
        <w:t>každého nelze tvořivost úspěšně rozvíjet ve stejné oblasti. Je potřeba zohlednit všechna osobnostní specifika</w:t>
      </w:r>
      <w:r w:rsidR="00D16659" w:rsidRPr="00B75A76">
        <w:rPr>
          <w:rFonts w:ascii="Times New Roman" w:hAnsi="Times New Roman" w:cs="Times New Roman"/>
        </w:rPr>
        <w:t xml:space="preserve"> člověka</w:t>
      </w:r>
      <w:r w:rsidRPr="00B75A76">
        <w:rPr>
          <w:rFonts w:ascii="Times New Roman" w:hAnsi="Times New Roman" w:cs="Times New Roman"/>
        </w:rPr>
        <w:t xml:space="preserve">, </w:t>
      </w:r>
      <w:r w:rsidR="00D16659" w:rsidRPr="00B75A76">
        <w:rPr>
          <w:rFonts w:ascii="Times New Roman" w:hAnsi="Times New Roman" w:cs="Times New Roman"/>
        </w:rPr>
        <w:t>stejně tak i jeho</w:t>
      </w:r>
      <w:r w:rsidRPr="00B75A76">
        <w:rPr>
          <w:rFonts w:ascii="Times New Roman" w:hAnsi="Times New Roman" w:cs="Times New Roman"/>
        </w:rPr>
        <w:t xml:space="preserve"> zájmy</w:t>
      </w:r>
      <w:r w:rsidR="00D16659" w:rsidRPr="00B75A76">
        <w:rPr>
          <w:rFonts w:ascii="Times New Roman" w:hAnsi="Times New Roman" w:cs="Times New Roman"/>
        </w:rPr>
        <w:t xml:space="preserve"> a preference</w:t>
      </w:r>
      <w:r w:rsidRPr="00B75A76">
        <w:rPr>
          <w:rFonts w:ascii="Times New Roman" w:hAnsi="Times New Roman" w:cs="Times New Roman"/>
        </w:rPr>
        <w:t xml:space="preserve">. </w:t>
      </w:r>
      <w:r w:rsidR="00B75A76" w:rsidRPr="00B75A76">
        <w:rPr>
          <w:rFonts w:ascii="Times New Roman" w:hAnsi="Times New Roman" w:cs="Times New Roman"/>
        </w:rPr>
        <w:t>T</w:t>
      </w:r>
      <w:r w:rsidR="00D16659" w:rsidRPr="00B75A76">
        <w:rPr>
          <w:rFonts w:ascii="Times New Roman" w:hAnsi="Times New Roman" w:cs="Times New Roman"/>
        </w:rPr>
        <w:t xml:space="preserve">ak je možné se co nejlépe dostat k vnitřní motivaci </w:t>
      </w:r>
      <w:r w:rsidR="00B75A76" w:rsidRPr="00B75A76">
        <w:rPr>
          <w:rFonts w:ascii="Times New Roman" w:hAnsi="Times New Roman" w:cs="Times New Roman"/>
        </w:rPr>
        <w:t xml:space="preserve">žáka a přes tu pak také k jeho potenciálu tvořivosti. </w:t>
      </w:r>
    </w:p>
    <w:p w:rsidR="00B75A76" w:rsidRPr="00B75A76" w:rsidRDefault="00B75A76" w:rsidP="007643CC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 xml:space="preserve">Vymezení vnitřní oproti vnější motivaci vymezuje Harter (1981) následovně: </w:t>
      </w:r>
    </w:p>
    <w:p w:rsidR="00B75A76" w:rsidRPr="00B75A76" w:rsidRDefault="00B75A76" w:rsidP="00B75A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B75A76">
        <w:rPr>
          <w:rFonts w:ascii="Times New Roman" w:hAnsi="Times New Roman" w:cs="Times New Roman"/>
          <w:i/>
        </w:rPr>
        <w:t>Učení motivované zájmem a zvědavostí oproti učení, kdy je motivací snaha uspokojit učitele.</w:t>
      </w:r>
    </w:p>
    <w:p w:rsidR="00B75A76" w:rsidRPr="00B75A76" w:rsidRDefault="00B75A76" w:rsidP="00B75A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B75A76">
        <w:rPr>
          <w:rFonts w:ascii="Times New Roman" w:hAnsi="Times New Roman" w:cs="Times New Roman"/>
          <w:i/>
        </w:rPr>
        <w:t>Motivace pracovat kvůli svému vlastnímu uspokojení oproti snaze získat dobrou známku.</w:t>
      </w:r>
    </w:p>
    <w:p w:rsidR="00B75A76" w:rsidRPr="00B75A76" w:rsidRDefault="00B75A76" w:rsidP="00B75A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B75A76">
        <w:rPr>
          <w:rFonts w:ascii="Times New Roman" w:hAnsi="Times New Roman" w:cs="Times New Roman"/>
          <w:i/>
        </w:rPr>
        <w:t>Preference nových a flexibilních činností oproti upřednostňování lehkých a jednoduchých činností.</w:t>
      </w:r>
    </w:p>
    <w:p w:rsidR="00B75A76" w:rsidRPr="00B75A76" w:rsidRDefault="00B75A76" w:rsidP="00B75A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B75A76">
        <w:rPr>
          <w:rFonts w:ascii="Times New Roman" w:hAnsi="Times New Roman" w:cs="Times New Roman"/>
          <w:i/>
        </w:rPr>
        <w:t>Touha pracovat samostatně a nezávisle oproti závislosti na pomoci učitele.</w:t>
      </w:r>
    </w:p>
    <w:p w:rsidR="007643CC" w:rsidRPr="00B75A76" w:rsidRDefault="00B75A76" w:rsidP="00B75A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i/>
        </w:rPr>
        <w:t xml:space="preserve">Preference vnitřních oproti externím kritériím pro určení úspěchu, anebo neúspěchu v práci </w:t>
      </w:r>
      <w:r w:rsidRPr="00B75A76">
        <w:rPr>
          <w:rFonts w:ascii="Times New Roman" w:hAnsi="Times New Roman" w:cs="Times New Roman"/>
        </w:rPr>
        <w:t>(</w:t>
      </w:r>
      <w:r w:rsidRPr="00B75A76">
        <w:rPr>
          <w:rFonts w:ascii="Times New Roman" w:hAnsi="Times New Roman" w:cs="Times New Roman"/>
          <w:szCs w:val="24"/>
        </w:rPr>
        <w:t>Lokšová &amp; Lokša 2003, 53).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 xml:space="preserve">Pokud rozvineme tvořivost v jedné oblasti, přenáší se tato schopnost do oblastí jiných. Proto je důležité se zvláště v estetických disciplínách, ne však jedině, zaměřovat na tuto schopnost, pomůžeme tak žákovi řešit problémy i tam, kde je to pro něho složitější. Nebojí se uplatňovat své nápady. Naučí se jich produkovat velké množství, aby z nich mohl vybrat ty nejlepší. Jedním z prostředků vnější motivace je očekávané hodnocení. To může způsobit inhibici tvořivosti, i když je pozitivní. Člověk uplatňuje často ty nápady, kterými se učiteli nejvíce zavděčí. Bezprostřední hodnocení výkonu působí na uplatnění tvořivosti negativně, i kdy je pozitivní. Inhibici v rozvoji tvořivosti může způsobit také práce ve skupině. Žák má potřebu se předvést v co nejlepším světle, ale současně má obavy, aby osoby kolem sebe nezklamal. Skupina tak vytváří hranice, jakousi sociální úzkost. Tvořivost přímo souvisí s takovými vlastnostmi, jakými je samostatnost a aktivita. Jakmile žák chodí neustále pro radu </w:t>
      </w:r>
      <w:r w:rsidRPr="00B75A76">
        <w:rPr>
          <w:rFonts w:ascii="Times New Roman" w:hAnsi="Times New Roman" w:cs="Times New Roman"/>
        </w:rPr>
        <w:lastRenderedPageBreak/>
        <w:t>k učiteli, znamená to, že se svým výkonem chce co nejlépe vejít do představy učitele, do jeho zadání, bojí se uplatnit své tvůrčí myšlení a vybočit. Často se tak rozvíjí tvořivost spíše u těch „neposlušných“ dětí, které jsou silnými individualisty a chtějí si dělat věci za každou cenu po svém než u jedničkářů, kterým jde především o hodnocení ostatních než „radost ze hry a prožitek“.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  <w:szCs w:val="24"/>
        </w:rPr>
      </w:pPr>
      <w:r w:rsidRPr="00B75A76">
        <w:rPr>
          <w:rFonts w:ascii="Times New Roman" w:hAnsi="Times New Roman" w:cs="Times New Roman"/>
        </w:rPr>
        <w:t xml:space="preserve">Na měření tvořivosti existuje mnoho různých testů, více v knize </w:t>
      </w:r>
      <w:r w:rsidRPr="00B75A76">
        <w:rPr>
          <w:rFonts w:ascii="Times New Roman" w:hAnsi="Times New Roman" w:cs="Times New Roman"/>
          <w:i/>
        </w:rPr>
        <w:t>Tvořivé vyučování</w:t>
      </w:r>
      <w:r w:rsidRPr="00B75A76">
        <w:rPr>
          <w:rFonts w:ascii="Times New Roman" w:hAnsi="Times New Roman" w:cs="Times New Roman"/>
        </w:rPr>
        <w:t xml:space="preserve"> (</w:t>
      </w:r>
      <w:r w:rsidRPr="00B75A76">
        <w:rPr>
          <w:rFonts w:ascii="Times New Roman" w:hAnsi="Times New Roman" w:cs="Times New Roman"/>
          <w:szCs w:val="24"/>
        </w:rPr>
        <w:t>Lokšová &amp; Lokša 2003, 28 - 38). Problematické jsou testy, které měří tvořivost spíše jako potenciál než jako aktuální schopnost řešit problémy z denního života. Je možné využívat různé dotazníky s otevřenými otázkami. Co se týče výtvarných činností, může být validním (prokazatelným) nástrojem identifikace tvořivosti, například škálování, kdy jsou stanovena různá kritéria a v rámci těchto kritérií je pak výkon bodován podle míry výskytu kritéria. Takovými kritérii může být vyjádření výrazu, kompozice, kontrastnost, intencionalita (zaujatost, angažovanost), originalita.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  <w:szCs w:val="24"/>
        </w:rPr>
      </w:pPr>
      <w:r w:rsidRPr="00B75A76">
        <w:rPr>
          <w:rFonts w:ascii="Times New Roman" w:hAnsi="Times New Roman" w:cs="Times New Roman"/>
          <w:szCs w:val="24"/>
        </w:rPr>
        <w:t>Celkově jsou pro tvořivost zásadní především dvě kritéria, a to je právě novost a užitečnost. Produkty tvořivého myšlení by měly být nové, tedy neotřelé, řešené s důvtipem, neočekávané, překvapivé a objevné a přitom užitečné pro společenskou praxi. Inovace u žáků nemusí být posuzována vzhledem k širokému společenskému okruhu, může to být originální řešení vzhledem k dosavadním schopnostem žáka, tedy individuální novost. V tvořivosti se v různých fázích uplatňuje jak konvergentní, tak divergentní způsob myšlení.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  <w:szCs w:val="24"/>
        </w:rPr>
      </w:pPr>
      <w:r w:rsidRPr="00B75A76">
        <w:rPr>
          <w:rFonts w:ascii="Times New Roman" w:hAnsi="Times New Roman" w:cs="Times New Roman"/>
          <w:szCs w:val="24"/>
        </w:rPr>
        <w:t>Tvořivost má 5 fází, více v </w:t>
      </w:r>
      <w:r w:rsidRPr="00B75A76">
        <w:rPr>
          <w:rFonts w:ascii="Times New Roman" w:hAnsi="Times New Roman" w:cs="Times New Roman"/>
          <w:i/>
          <w:szCs w:val="24"/>
        </w:rPr>
        <w:t>Moderním vyučování</w:t>
      </w:r>
      <w:r w:rsidRPr="00B75A76">
        <w:rPr>
          <w:rFonts w:ascii="Times New Roman" w:hAnsi="Times New Roman" w:cs="Times New Roman"/>
          <w:szCs w:val="24"/>
        </w:rPr>
        <w:t xml:space="preserve"> G. Pettyho (1996), nebo v </w:t>
      </w:r>
      <w:r w:rsidRPr="00B75A76">
        <w:rPr>
          <w:rFonts w:ascii="Times New Roman" w:hAnsi="Times New Roman" w:cs="Times New Roman"/>
          <w:i/>
          <w:szCs w:val="24"/>
        </w:rPr>
        <w:t>Tvůrčím vyučování</w:t>
      </w:r>
      <w:r w:rsidRPr="00B75A76">
        <w:rPr>
          <w:rFonts w:ascii="Times New Roman" w:hAnsi="Times New Roman" w:cs="Times New Roman"/>
          <w:szCs w:val="24"/>
        </w:rPr>
        <w:t xml:space="preserve"> (2003):</w:t>
      </w:r>
    </w:p>
    <w:p w:rsidR="00B75A76" w:rsidRPr="00B75A76" w:rsidRDefault="00B75A76" w:rsidP="00B75A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Inspirace</w:t>
      </w:r>
      <w:r w:rsidRPr="00B75A76">
        <w:rPr>
          <w:rFonts w:ascii="Times New Roman" w:hAnsi="Times New Roman" w:cs="Times New Roman"/>
        </w:rPr>
        <w:t xml:space="preserve"> – účelem je vyprodukovat co nejvíce nápadů, které se mohou zdát na první pohled nesmyslné nebo nepraktické, je důležité žáky k objevování nápadů povzbuzovat, nesmí se bát, nesmí se cítit limitovaní.</w:t>
      </w:r>
    </w:p>
    <w:p w:rsidR="00B75A76" w:rsidRPr="00B75A76" w:rsidRDefault="00B75A76" w:rsidP="00B75A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Klarifikace</w:t>
      </w:r>
      <w:r w:rsidRPr="00B75A76">
        <w:rPr>
          <w:rFonts w:ascii="Times New Roman" w:hAnsi="Times New Roman" w:cs="Times New Roman"/>
        </w:rPr>
        <w:t xml:space="preserve"> – ujasňování si cíle práce </w:t>
      </w:r>
    </w:p>
    <w:p w:rsidR="00B75A76" w:rsidRPr="00B75A76" w:rsidRDefault="00B75A76" w:rsidP="00B75A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Destilace</w:t>
      </w:r>
      <w:r w:rsidRPr="00B75A76">
        <w:rPr>
          <w:rFonts w:ascii="Times New Roman" w:hAnsi="Times New Roman" w:cs="Times New Roman"/>
        </w:rPr>
        <w:t xml:space="preserve"> – analýza nahozených nápadů ve fázi inspirace a posuzování, zda se hodí k dalšímu zpracování</w:t>
      </w:r>
    </w:p>
    <w:p w:rsidR="00B75A76" w:rsidRPr="00B75A76" w:rsidRDefault="00B75A76" w:rsidP="00B75A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Inkubace</w:t>
      </w:r>
      <w:r w:rsidRPr="00B75A76">
        <w:rPr>
          <w:rFonts w:ascii="Times New Roman" w:hAnsi="Times New Roman" w:cs="Times New Roman"/>
        </w:rPr>
        <w:t xml:space="preserve"> – navenek se jeví jako nečinnost, je potřeba získat určitý odstup od dosud vykonaných postupů</w:t>
      </w:r>
    </w:p>
    <w:p w:rsidR="00B75A76" w:rsidRPr="00B75A76" w:rsidRDefault="00B75A76" w:rsidP="00B75A7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Usilovná práce</w:t>
      </w:r>
      <w:r w:rsidRPr="00B75A76">
        <w:rPr>
          <w:rFonts w:ascii="Times New Roman" w:hAnsi="Times New Roman" w:cs="Times New Roman"/>
        </w:rPr>
        <w:t xml:space="preserve"> – žák se definitivně rozhoduje pro konkrétní řešení a snaží se ho zpracovat. Učitel může v této fázi na konci žáka vyzvat k tomu, aby sám posoudil nejslabší místo svého výtvoru a ještě ho upravil. Žák tak dostává čas se nad ním kriticky zamyslet.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>U kreativity rozlišujeme 4 typy:</w:t>
      </w:r>
    </w:p>
    <w:p w:rsidR="00B75A76" w:rsidRPr="00B75A76" w:rsidRDefault="00B75A76" w:rsidP="00B75A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Posouvání hranic</w:t>
      </w:r>
      <w:r w:rsidRPr="00B75A76">
        <w:rPr>
          <w:rFonts w:ascii="Times New Roman" w:hAnsi="Times New Roman" w:cs="Times New Roman"/>
        </w:rPr>
        <w:t xml:space="preserve"> – přetváření funkce předmětu.</w:t>
      </w:r>
    </w:p>
    <w:p w:rsidR="00B75A76" w:rsidRPr="00B75A76" w:rsidRDefault="00B75A76" w:rsidP="00B75A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 xml:space="preserve">Vynalézání </w:t>
      </w:r>
      <w:r w:rsidRPr="00B75A76">
        <w:rPr>
          <w:rFonts w:ascii="Times New Roman" w:hAnsi="Times New Roman" w:cs="Times New Roman"/>
        </w:rPr>
        <w:t>zcela nové věci.</w:t>
      </w:r>
    </w:p>
    <w:p w:rsidR="00B75A76" w:rsidRPr="00B75A76" w:rsidRDefault="00B75A76" w:rsidP="00B75A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 xml:space="preserve">Prolamování </w:t>
      </w:r>
      <w:r w:rsidRPr="00B75A76">
        <w:rPr>
          <w:rFonts w:ascii="Times New Roman" w:hAnsi="Times New Roman" w:cs="Times New Roman"/>
        </w:rPr>
        <w:t>– překlenutí rozporů novým pohledem na věc.</w:t>
      </w:r>
    </w:p>
    <w:p w:rsidR="00B75A76" w:rsidRPr="00B75A76" w:rsidRDefault="00B75A76" w:rsidP="00B75A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  <w:u w:val="wave"/>
        </w:rPr>
        <w:t>Estetické uspořádání</w:t>
      </w:r>
      <w:r w:rsidRPr="00B75A76">
        <w:rPr>
          <w:rFonts w:ascii="Times New Roman" w:hAnsi="Times New Roman" w:cs="Times New Roman"/>
        </w:rPr>
        <w:t xml:space="preserve"> – vymyslet něco tak, aby to především dobře vypadalo.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>Překážky pro uplatnění tvořivosti mohou být osobní (nedostatečné vlohy pro kreativitu, lze však rozvinout), společenské (sociální úzkost, obavy z očekávání skupiny), můžeme je najít v samotném procesu nebo ve zdroji (materiál nefunguje, jak by měl).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>POZOR: nepleťte si tvořivost jako schopnost se inovativně vyjadřovat s pojmem tvořit jako provozování manuální rukodělné č</w:t>
      </w:r>
      <w:r>
        <w:rPr>
          <w:rFonts w:ascii="Times New Roman" w:hAnsi="Times New Roman" w:cs="Times New Roman"/>
        </w:rPr>
        <w:t>i</w:t>
      </w:r>
      <w:r w:rsidRPr="00B75A76">
        <w:rPr>
          <w:rFonts w:ascii="Times New Roman" w:hAnsi="Times New Roman" w:cs="Times New Roman"/>
        </w:rPr>
        <w:t>nnosti, vyrábění, apod.</w:t>
      </w:r>
    </w:p>
    <w:p w:rsidR="00B75A76" w:rsidRDefault="00B75A76" w:rsidP="00B75A76">
      <w:pPr>
        <w:jc w:val="both"/>
        <w:rPr>
          <w:rFonts w:ascii="Times New Roman" w:hAnsi="Times New Roman" w:cs="Times New Roman"/>
        </w:rPr>
      </w:pPr>
      <w:r w:rsidRPr="00B75A76">
        <w:rPr>
          <w:rFonts w:ascii="Times New Roman" w:hAnsi="Times New Roman" w:cs="Times New Roman"/>
        </w:rPr>
        <w:t>Literatura:</w:t>
      </w:r>
      <w:r>
        <w:rPr>
          <w:rFonts w:ascii="Times New Roman" w:hAnsi="Times New Roman" w:cs="Times New Roman"/>
        </w:rPr>
        <w:t xml:space="preserve">  </w:t>
      </w:r>
      <w:r w:rsidRPr="00B75A76">
        <w:rPr>
          <w:rFonts w:ascii="Times New Roman" w:hAnsi="Times New Roman" w:cs="Times New Roman"/>
        </w:rPr>
        <w:t>Lokšová, I., &amp; Lokša, J. (2003). </w:t>
      </w:r>
      <w:r w:rsidRPr="00B75A76">
        <w:rPr>
          <w:rFonts w:ascii="Times New Roman" w:hAnsi="Times New Roman" w:cs="Times New Roman"/>
          <w:i/>
          <w:iCs/>
        </w:rPr>
        <w:t>Tvořivé vyučování</w:t>
      </w:r>
      <w:r w:rsidRPr="00B75A76">
        <w:rPr>
          <w:rFonts w:ascii="Times New Roman" w:hAnsi="Times New Roman" w:cs="Times New Roman"/>
        </w:rPr>
        <w:t>. (Vyd. 1., 208 s.) Praha: Grada.</w:t>
      </w:r>
    </w:p>
    <w:p w:rsidR="00B75A76" w:rsidRPr="00B75A76" w:rsidRDefault="00B75A76" w:rsidP="00B75A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B75A76">
        <w:rPr>
          <w:rFonts w:ascii="Times New Roman" w:hAnsi="Times New Roman" w:cs="Times New Roman"/>
        </w:rPr>
        <w:t>Petty, G. (1996). </w:t>
      </w:r>
      <w:r w:rsidRPr="00B75A76">
        <w:rPr>
          <w:rFonts w:ascii="Times New Roman" w:hAnsi="Times New Roman" w:cs="Times New Roman"/>
          <w:i/>
          <w:iCs/>
        </w:rPr>
        <w:t>Moderní vyučování: [praktická příručka]</w:t>
      </w:r>
      <w:r w:rsidRPr="00B75A76">
        <w:rPr>
          <w:rFonts w:ascii="Times New Roman" w:hAnsi="Times New Roman" w:cs="Times New Roman"/>
        </w:rPr>
        <w:t>. (1. vyd., 380 s.) Praha: Portál.</w:t>
      </w:r>
    </w:p>
    <w:sectPr w:rsidR="00B75A76" w:rsidRPr="00B7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D2D"/>
    <w:multiLevelType w:val="hybridMultilevel"/>
    <w:tmpl w:val="BEE4A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63E"/>
    <w:multiLevelType w:val="hybridMultilevel"/>
    <w:tmpl w:val="69740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778"/>
    <w:multiLevelType w:val="hybridMultilevel"/>
    <w:tmpl w:val="58E839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F518C0"/>
    <w:multiLevelType w:val="hybridMultilevel"/>
    <w:tmpl w:val="E1B45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715D1"/>
    <w:multiLevelType w:val="hybridMultilevel"/>
    <w:tmpl w:val="4B241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5D"/>
    <w:rsid w:val="00124BE3"/>
    <w:rsid w:val="00256B40"/>
    <w:rsid w:val="007643CC"/>
    <w:rsid w:val="00B75A76"/>
    <w:rsid w:val="00BF0284"/>
    <w:rsid w:val="00CE6B5D"/>
    <w:rsid w:val="00D16659"/>
    <w:rsid w:val="00F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CE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4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CE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2013-03-06T04:14:00Z</dcterms:created>
  <dcterms:modified xsi:type="dcterms:W3CDTF">2013-03-06T04:14:00Z</dcterms:modified>
</cp:coreProperties>
</file>