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275" w:rsidRDefault="00BE65B6" w:rsidP="00A62346">
      <w:pPr>
        <w:spacing w:after="0" w:line="276" w:lineRule="auto"/>
        <w:rPr>
          <w:lang w:val="de-DE"/>
        </w:rPr>
      </w:pPr>
      <w:bookmarkStart w:id="0" w:name="_GoBack"/>
      <w:bookmarkEnd w:id="0"/>
      <w:r w:rsidRPr="003A2408">
        <w:rPr>
          <w:b/>
        </w:rPr>
        <w:t>3</w:t>
      </w:r>
      <w:r w:rsidRPr="003A2408">
        <w:rPr>
          <w:b/>
          <w:lang w:val="de-DE"/>
        </w:rPr>
        <w:t xml:space="preserve">. </w:t>
      </w:r>
      <w:r w:rsidR="00A62346" w:rsidRPr="003A2408">
        <w:rPr>
          <w:b/>
          <w:lang w:val="de-DE"/>
        </w:rPr>
        <w:t>Methoden</w:t>
      </w:r>
      <w:r w:rsidR="00A62346" w:rsidRPr="003A2408">
        <w:rPr>
          <w:b/>
        </w:rPr>
        <w:t xml:space="preserve"> </w:t>
      </w:r>
      <w:r w:rsidR="00A62346" w:rsidRPr="003A2408">
        <w:rPr>
          <w:b/>
          <w:lang w:val="de-DE"/>
        </w:rPr>
        <w:t>des fremdsprachlichen Unterrichts II</w:t>
      </w:r>
      <w:r w:rsidR="00A62346">
        <w:rPr>
          <w:lang w:val="de-DE"/>
        </w:rPr>
        <w:t xml:space="preserve">.: Vergleichen Sie die </w:t>
      </w:r>
      <w:r w:rsidR="00A62346" w:rsidRPr="003A2408">
        <w:rPr>
          <w:u w:val="single"/>
          <w:lang w:val="de-DE"/>
        </w:rPr>
        <w:t>(Post)Kommunikative Methode</w:t>
      </w:r>
      <w:r w:rsidR="00A62346">
        <w:rPr>
          <w:lang w:val="de-DE"/>
        </w:rPr>
        <w:t xml:space="preserve"> und den </w:t>
      </w:r>
      <w:r w:rsidR="00A62346" w:rsidRPr="003A2408">
        <w:rPr>
          <w:u w:val="single"/>
          <w:lang w:val="de-DE"/>
        </w:rPr>
        <w:t>Interkulturellen Ansatz</w:t>
      </w:r>
      <w:r w:rsidR="00A62346">
        <w:rPr>
          <w:lang w:val="de-DE"/>
        </w:rPr>
        <w:t xml:space="preserve"> in den Bereichen: Ziele, lerntheoretische Grundlagen, linguistische Grundlagen, methodische Prinzipien.</w:t>
      </w:r>
    </w:p>
    <w:p w:rsidR="003A2408" w:rsidRDefault="00A62346" w:rsidP="00A62346">
      <w:pPr>
        <w:spacing w:after="0" w:line="276" w:lineRule="auto"/>
        <w:rPr>
          <w:lang w:val="de-DE"/>
        </w:rPr>
      </w:pPr>
      <w:r w:rsidRPr="003A2408">
        <w:rPr>
          <w:b/>
          <w:lang w:val="de-DE"/>
        </w:rPr>
        <w:t>Praktische Aufgabe</w:t>
      </w:r>
      <w:r>
        <w:rPr>
          <w:lang w:val="de-DE"/>
        </w:rPr>
        <w:t xml:space="preserve">: Nennen Sie typische Aufgaben der einzelnen Methoden und erklären Sie, was bei den einzelnen Methoden aus der heutige Sicht kritisiert werden kann, was übernommen wurde. </w:t>
      </w:r>
    </w:p>
    <w:p w:rsidR="003A2408" w:rsidRDefault="003C67E2" w:rsidP="00A62346">
      <w:pPr>
        <w:spacing w:after="0" w:line="276" w:lineRule="auto"/>
        <w:rPr>
          <w:lang w:val="de-DE"/>
        </w:rPr>
      </w:pPr>
      <w:r>
        <w:rPr>
          <w:lang w:val="de-DE"/>
        </w:rPr>
        <w:pict>
          <v:rect id="_x0000_i1025" style="width:0;height:1.5pt" o:hralign="center" o:hrstd="t" o:hr="t" fillcolor="#a0a0a0" stroked="f"/>
        </w:pict>
      </w:r>
    </w:p>
    <w:p w:rsidR="00A62346" w:rsidRDefault="00A62346" w:rsidP="00A62346">
      <w:pPr>
        <w:spacing w:after="0" w:line="276" w:lineRule="auto"/>
        <w:rPr>
          <w:lang w:val="de-DE"/>
        </w:rPr>
      </w:pPr>
    </w:p>
    <w:p w:rsidR="003A2408" w:rsidRPr="00291663" w:rsidRDefault="008301C2" w:rsidP="00A62346">
      <w:pPr>
        <w:spacing w:after="0" w:line="276" w:lineRule="auto"/>
        <w:rPr>
          <w:b/>
          <w:lang w:val="de-DE"/>
        </w:rPr>
      </w:pPr>
      <w:r w:rsidRPr="00291663">
        <w:rPr>
          <w:b/>
          <w:lang w:val="de-DE"/>
        </w:rPr>
        <w:t>Die kommunikative Methode</w:t>
      </w:r>
      <w:r w:rsidR="00291663">
        <w:rPr>
          <w:b/>
          <w:lang w:val="de-DE"/>
        </w:rPr>
        <w:t xml:space="preserve"> (KM)</w:t>
      </w:r>
    </w:p>
    <w:p w:rsidR="00D97C71" w:rsidRDefault="00D97C71" w:rsidP="00A62346">
      <w:pPr>
        <w:spacing w:after="0" w:line="276" w:lineRule="auto"/>
        <w:rPr>
          <w:lang w:val="de-DE"/>
        </w:rPr>
      </w:pPr>
    </w:p>
    <w:p w:rsidR="00D97C71" w:rsidRDefault="00D97C71" w:rsidP="00A62346">
      <w:pPr>
        <w:spacing w:after="0" w:line="276" w:lineRule="auto"/>
        <w:rPr>
          <w:lang w:val="de-DE"/>
        </w:rPr>
      </w:pPr>
      <w:r>
        <w:rPr>
          <w:lang w:val="de-DE"/>
        </w:rPr>
        <w:t>Mitte der 70er Jahre des 20. Jahrhunderts</w:t>
      </w:r>
      <w:r w:rsidR="00897BD7">
        <w:rPr>
          <w:lang w:val="de-DE"/>
        </w:rPr>
        <w:t xml:space="preserve"> wurde die </w:t>
      </w:r>
      <w:r w:rsidR="00897BD7" w:rsidRPr="00291663">
        <w:rPr>
          <w:b/>
          <w:lang w:val="de-DE"/>
        </w:rPr>
        <w:t>„kommunikative Wende“</w:t>
      </w:r>
      <w:r w:rsidR="00897BD7">
        <w:rPr>
          <w:lang w:val="de-DE"/>
        </w:rPr>
        <w:t xml:space="preserve"> in England eingeleitet und durch die Arbeiten des Europarats verbreitet. Das Zauberwort </w:t>
      </w:r>
      <w:r w:rsidR="00897BD7" w:rsidRPr="00291663">
        <w:rPr>
          <w:b/>
          <w:lang w:val="de-DE"/>
        </w:rPr>
        <w:t>„kommunikative Kompetenz“</w:t>
      </w:r>
      <w:r w:rsidR="00897BD7">
        <w:rPr>
          <w:lang w:val="de-DE"/>
        </w:rPr>
        <w:t xml:space="preserve"> als </w:t>
      </w:r>
      <w:r w:rsidR="00897BD7" w:rsidRPr="00291663">
        <w:rPr>
          <w:b/>
          <w:lang w:val="de-DE"/>
        </w:rPr>
        <w:t>oberstes Lernziel des Fremdsprachenunterrichts</w:t>
      </w:r>
      <w:r w:rsidR="00897BD7">
        <w:rPr>
          <w:lang w:val="de-DE"/>
        </w:rPr>
        <w:t xml:space="preserve"> hat vor allem unter dem Einfluss von </w:t>
      </w:r>
      <w:r>
        <w:rPr>
          <w:lang w:val="de-DE"/>
        </w:rPr>
        <w:t>Piepho (1974)</w:t>
      </w:r>
      <w:r w:rsidR="00897BD7">
        <w:rPr>
          <w:lang w:val="de-DE"/>
        </w:rPr>
        <w:t xml:space="preserve"> Einzug in die Fremdsprachendidaktik gehalten und bis heute einen ge</w:t>
      </w:r>
      <w:r w:rsidR="000065A7">
        <w:rPr>
          <w:lang w:val="de-DE"/>
        </w:rPr>
        <w:t>wichtigen Platz eingenommen.</w:t>
      </w:r>
      <w:r w:rsidR="002D709A">
        <w:rPr>
          <w:rStyle w:val="Znakapoznpodarou"/>
          <w:lang w:val="de-DE"/>
        </w:rPr>
        <w:footnoteReference w:id="1"/>
      </w:r>
    </w:p>
    <w:p w:rsidR="00D97C71" w:rsidRDefault="00D97C71" w:rsidP="00A62346">
      <w:pPr>
        <w:spacing w:after="0" w:line="276" w:lineRule="auto"/>
        <w:rPr>
          <w:lang w:val="de-DE"/>
        </w:rPr>
      </w:pPr>
    </w:p>
    <w:p w:rsidR="00D97C71" w:rsidRPr="00291663" w:rsidRDefault="00D97C71" w:rsidP="00A62346">
      <w:pPr>
        <w:spacing w:after="0" w:line="276" w:lineRule="auto"/>
        <w:rPr>
          <w:u w:val="single"/>
          <w:lang w:val="de-DE"/>
        </w:rPr>
      </w:pPr>
      <w:r w:rsidRPr="00291663">
        <w:rPr>
          <w:u w:val="single"/>
          <w:lang w:val="de-DE"/>
        </w:rPr>
        <w:t>Ziele</w:t>
      </w:r>
    </w:p>
    <w:p w:rsidR="00291663" w:rsidRDefault="00291663" w:rsidP="00A62346">
      <w:pPr>
        <w:spacing w:after="0" w:line="276" w:lineRule="auto"/>
        <w:rPr>
          <w:lang w:val="de-DE"/>
        </w:rPr>
      </w:pPr>
    </w:p>
    <w:p w:rsidR="00D97C71" w:rsidRDefault="00D97C71" w:rsidP="00A62346">
      <w:pPr>
        <w:spacing w:after="0" w:line="276" w:lineRule="auto"/>
        <w:rPr>
          <w:lang w:val="de-DE"/>
        </w:rPr>
      </w:pPr>
      <w:r>
        <w:rPr>
          <w:lang w:val="de-DE"/>
        </w:rPr>
        <w:t>Charakteristisch für diesen methodischen Ansatz ist die stärkere Berüc</w:t>
      </w:r>
      <w:r w:rsidR="00602869">
        <w:rPr>
          <w:lang w:val="de-DE"/>
        </w:rPr>
        <w:t xml:space="preserve">ksichtigung pragmatischer Ziele, die sich aus Entwicklungen im gesellschaftlich-politischen Bereich ergaben, wie z.B. eine </w:t>
      </w:r>
      <w:r w:rsidR="00565BA3">
        <w:rPr>
          <w:lang w:val="de-DE"/>
        </w:rPr>
        <w:t>erhöhte</w:t>
      </w:r>
      <w:r w:rsidR="00602869">
        <w:rPr>
          <w:lang w:val="de-DE"/>
        </w:rPr>
        <w:t xml:space="preserve"> Mobilität (Tourismus, Wirtschaft, Wissenschaft etc.)</w:t>
      </w:r>
      <w:r w:rsidR="00C16FFE">
        <w:rPr>
          <w:lang w:val="de-DE"/>
        </w:rPr>
        <w:t>:</w:t>
      </w:r>
    </w:p>
    <w:p w:rsidR="00602869" w:rsidRDefault="00602869" w:rsidP="00602869">
      <w:pPr>
        <w:pStyle w:val="Odstavecseseznamem"/>
        <w:numPr>
          <w:ilvl w:val="0"/>
          <w:numId w:val="1"/>
        </w:numPr>
        <w:spacing w:after="0" w:line="276" w:lineRule="auto"/>
        <w:rPr>
          <w:lang w:val="de-DE"/>
        </w:rPr>
      </w:pPr>
      <w:r>
        <w:rPr>
          <w:lang w:val="de-DE"/>
        </w:rPr>
        <w:t xml:space="preserve">Oberstes Ziel – die „ kommunikative </w:t>
      </w:r>
      <w:r w:rsidR="00291663">
        <w:rPr>
          <w:lang w:val="de-DE"/>
        </w:rPr>
        <w:t>Kompetenz“ = die Fähigkeit der L</w:t>
      </w:r>
      <w:r>
        <w:rPr>
          <w:lang w:val="de-DE"/>
        </w:rPr>
        <w:t>ernenden, in verschiedenen Lebenssituationen angemessen handeln zu können</w:t>
      </w:r>
    </w:p>
    <w:p w:rsidR="00602869" w:rsidRDefault="00DD44F5" w:rsidP="00602869">
      <w:pPr>
        <w:pStyle w:val="Odstavecseseznamem"/>
        <w:numPr>
          <w:ilvl w:val="0"/>
          <w:numId w:val="1"/>
        </w:numPr>
        <w:spacing w:after="0" w:line="276" w:lineRule="auto"/>
        <w:rPr>
          <w:lang w:val="de-DE"/>
        </w:rPr>
      </w:pPr>
      <w:r>
        <w:rPr>
          <w:lang w:val="de-DE"/>
        </w:rPr>
        <w:t>m</w:t>
      </w:r>
      <w:r w:rsidR="00C16FFE">
        <w:rPr>
          <w:lang w:val="de-DE"/>
        </w:rPr>
        <w:t xml:space="preserve">öglichst </w:t>
      </w:r>
      <w:r w:rsidR="00C16FFE" w:rsidRPr="00291663">
        <w:rPr>
          <w:b/>
          <w:lang w:val="de-DE"/>
        </w:rPr>
        <w:t>authentischer Gebrauch</w:t>
      </w:r>
      <w:r w:rsidR="00C16FFE">
        <w:rPr>
          <w:lang w:val="de-DE"/>
        </w:rPr>
        <w:t xml:space="preserve"> der Sprache</w:t>
      </w:r>
    </w:p>
    <w:p w:rsidR="00C16FFE" w:rsidRDefault="00C16FFE" w:rsidP="00602869">
      <w:pPr>
        <w:pStyle w:val="Odstavecseseznamem"/>
        <w:numPr>
          <w:ilvl w:val="0"/>
          <w:numId w:val="1"/>
        </w:numPr>
        <w:spacing w:after="0" w:line="276" w:lineRule="auto"/>
        <w:rPr>
          <w:lang w:val="de-DE"/>
        </w:rPr>
      </w:pPr>
      <w:r w:rsidRPr="00291663">
        <w:rPr>
          <w:b/>
          <w:lang w:val="de-DE"/>
        </w:rPr>
        <w:t xml:space="preserve">Landeskundliche/kulturelle </w:t>
      </w:r>
      <w:r w:rsidR="00565BA3" w:rsidRPr="00291663">
        <w:rPr>
          <w:b/>
          <w:lang w:val="de-DE"/>
        </w:rPr>
        <w:t>Kenntnisse</w:t>
      </w:r>
      <w:r>
        <w:rPr>
          <w:lang w:val="de-DE"/>
        </w:rPr>
        <w:t xml:space="preserve"> </w:t>
      </w:r>
      <w:r w:rsidR="00565BA3">
        <w:rPr>
          <w:lang w:val="de-DE"/>
        </w:rPr>
        <w:t xml:space="preserve">nicht als Selbstzweck, sondern </w:t>
      </w:r>
      <w:r w:rsidRPr="00291663">
        <w:rPr>
          <w:b/>
          <w:lang w:val="de-DE"/>
        </w:rPr>
        <w:t>als allgemeine Kommunikationsfähigkeit</w:t>
      </w:r>
      <w:r w:rsidR="00DD44F5">
        <w:rPr>
          <w:lang w:val="de-DE"/>
        </w:rPr>
        <w:t>, d.h. sie stehen im Dienste der Kommunikation</w:t>
      </w:r>
    </w:p>
    <w:p w:rsidR="00565BA3" w:rsidRDefault="00565BA3" w:rsidP="00602869">
      <w:pPr>
        <w:pStyle w:val="Odstavecseseznamem"/>
        <w:numPr>
          <w:ilvl w:val="0"/>
          <w:numId w:val="1"/>
        </w:numPr>
        <w:spacing w:after="0" w:line="276" w:lineRule="auto"/>
        <w:rPr>
          <w:lang w:val="de-DE"/>
        </w:rPr>
      </w:pPr>
      <w:r>
        <w:rPr>
          <w:lang w:val="de-DE"/>
        </w:rPr>
        <w:t xml:space="preserve">Hauptziel – das </w:t>
      </w:r>
      <w:r w:rsidRPr="00291663">
        <w:rPr>
          <w:b/>
          <w:lang w:val="de-DE"/>
        </w:rPr>
        <w:t>fremdsprachliche Können</w:t>
      </w:r>
      <w:r>
        <w:rPr>
          <w:lang w:val="de-DE"/>
        </w:rPr>
        <w:t xml:space="preserve"> = nicht nur produktive Sprachverwendung, sondern die </w:t>
      </w:r>
      <w:r w:rsidRPr="00291663">
        <w:rPr>
          <w:b/>
          <w:lang w:val="de-DE"/>
        </w:rPr>
        <w:t>Entwicklung aller vier Fertigkeiten</w:t>
      </w:r>
      <w:r>
        <w:rPr>
          <w:lang w:val="de-DE"/>
        </w:rPr>
        <w:t xml:space="preserve"> (Hören, Sprechen, Lesen, Schreiben); der Entwicklung von </w:t>
      </w:r>
      <w:r w:rsidR="00DD44F5">
        <w:rPr>
          <w:lang w:val="de-DE"/>
        </w:rPr>
        <w:t>Verstehensstrategien</w:t>
      </w:r>
      <w:r>
        <w:rPr>
          <w:lang w:val="de-DE"/>
        </w:rPr>
        <w:t xml:space="preserve"> wird erstmals konzentrierte Aufmerksamkeit gewidmet!</w:t>
      </w:r>
      <w:r>
        <w:rPr>
          <w:rStyle w:val="Znakapoznpodarou"/>
          <w:lang w:val="de-DE"/>
        </w:rPr>
        <w:footnoteReference w:id="2"/>
      </w:r>
      <w:r w:rsidR="002D709A">
        <w:rPr>
          <w:lang w:val="de-DE"/>
        </w:rPr>
        <w:t xml:space="preserve">; dabei der </w:t>
      </w:r>
      <w:r w:rsidR="002D709A" w:rsidRPr="00291663">
        <w:rPr>
          <w:b/>
          <w:lang w:val="de-DE"/>
        </w:rPr>
        <w:t xml:space="preserve">mündliche Gebrauch von Sprache hat </w:t>
      </w:r>
      <w:r w:rsidR="00DD44F5" w:rsidRPr="00291663">
        <w:rPr>
          <w:b/>
          <w:lang w:val="de-DE"/>
        </w:rPr>
        <w:t>Vorrang</w:t>
      </w:r>
      <w:r w:rsidR="002D709A">
        <w:rPr>
          <w:lang w:val="de-DE"/>
        </w:rPr>
        <w:t xml:space="preserve"> vor der Schriftlichkeit → </w:t>
      </w:r>
      <w:r w:rsidR="00291663">
        <w:rPr>
          <w:lang w:val="de-DE"/>
        </w:rPr>
        <w:t>Dominanz von</w:t>
      </w:r>
      <w:r w:rsidR="002D709A">
        <w:rPr>
          <w:lang w:val="de-DE"/>
        </w:rPr>
        <w:t xml:space="preserve"> Hörverstehens- und Sprechübungen unter Verwendung von Medien wie Cassette und </w:t>
      </w:r>
      <w:r w:rsidR="00291663">
        <w:rPr>
          <w:lang w:val="de-DE"/>
        </w:rPr>
        <w:t>Videos</w:t>
      </w:r>
    </w:p>
    <w:p w:rsidR="00DD44F5" w:rsidRDefault="00DD44F5" w:rsidP="00602869">
      <w:pPr>
        <w:pStyle w:val="Odstavecseseznamem"/>
        <w:numPr>
          <w:ilvl w:val="0"/>
          <w:numId w:val="1"/>
        </w:numPr>
        <w:spacing w:after="0" w:line="276" w:lineRule="auto"/>
        <w:rPr>
          <w:lang w:val="de-DE"/>
        </w:rPr>
      </w:pPr>
      <w:r>
        <w:rPr>
          <w:lang w:val="de-DE"/>
        </w:rPr>
        <w:t>nicht korrekter Satz, sondern der Verstehensprozess</w:t>
      </w:r>
    </w:p>
    <w:p w:rsidR="00DD44F5" w:rsidRPr="00DD44F5" w:rsidRDefault="00DD44F5" w:rsidP="00DD44F5">
      <w:pPr>
        <w:spacing w:after="0" w:line="276" w:lineRule="auto"/>
        <w:rPr>
          <w:lang w:val="de-DE"/>
        </w:rPr>
      </w:pPr>
    </w:p>
    <w:p w:rsidR="00802A0D" w:rsidRPr="002D709A" w:rsidRDefault="002D709A" w:rsidP="002D709A">
      <w:pPr>
        <w:spacing w:after="0" w:line="276" w:lineRule="auto"/>
        <w:rPr>
          <w:lang w:val="de-DE"/>
        </w:rPr>
      </w:pPr>
      <w:r>
        <w:rPr>
          <w:lang w:val="de-DE"/>
        </w:rPr>
        <w:t>Auch in den Lehrwerken</w:t>
      </w:r>
      <w:r w:rsidR="00DD44F5">
        <w:rPr>
          <w:lang w:val="de-DE"/>
        </w:rPr>
        <w:t xml:space="preserve"> </w:t>
      </w:r>
      <w:r w:rsidR="00802A0D">
        <w:rPr>
          <w:lang w:val="de-DE"/>
        </w:rPr>
        <w:t>schlägt sich die „kommunikative Wende“ deutlich nieder. Die leitende Kategorie – „Redeabsichten/-intentionen“, ihr sind weitere Kategorien wie „Situation“, „Thema“, „Grammatik“ zu- und nachgeordnet</w:t>
      </w:r>
      <w:r w:rsidR="00AF7874">
        <w:rPr>
          <w:lang w:val="de-DE"/>
        </w:rPr>
        <w:t xml:space="preserve"> (</w:t>
      </w:r>
      <w:r w:rsidR="00AF7874" w:rsidRPr="00802A0D">
        <w:rPr>
          <w:i/>
          <w:lang w:val="de-DE"/>
        </w:rPr>
        <w:t>Deutsch aktiv, Themen</w:t>
      </w:r>
      <w:r w:rsidR="00AF7874">
        <w:rPr>
          <w:lang w:val="de-DE"/>
        </w:rPr>
        <w:t>)</w:t>
      </w:r>
      <w:r w:rsidR="00802A0D">
        <w:rPr>
          <w:lang w:val="de-DE"/>
        </w:rPr>
        <w:t>.</w:t>
      </w:r>
    </w:p>
    <w:p w:rsidR="00D97C71" w:rsidRDefault="00D97C71" w:rsidP="00A62346">
      <w:pPr>
        <w:spacing w:after="0" w:line="276" w:lineRule="auto"/>
        <w:rPr>
          <w:lang w:val="de-DE"/>
        </w:rPr>
      </w:pPr>
    </w:p>
    <w:p w:rsidR="00D97C71" w:rsidRPr="00291663" w:rsidRDefault="00D97C71" w:rsidP="00A62346">
      <w:pPr>
        <w:spacing w:after="0" w:line="276" w:lineRule="auto"/>
        <w:rPr>
          <w:u w:val="single"/>
          <w:lang w:val="de-DE"/>
        </w:rPr>
      </w:pPr>
      <w:r w:rsidRPr="00291663">
        <w:rPr>
          <w:u w:val="single"/>
          <w:lang w:val="de-DE"/>
        </w:rPr>
        <w:t>Lerntheoretischen Grundlagen</w:t>
      </w:r>
    </w:p>
    <w:p w:rsidR="00563918" w:rsidRDefault="00563918" w:rsidP="00A62346">
      <w:pPr>
        <w:spacing w:after="0" w:line="276" w:lineRule="auto"/>
        <w:rPr>
          <w:lang w:val="de-DE"/>
        </w:rPr>
      </w:pPr>
    </w:p>
    <w:p w:rsidR="00563918" w:rsidRDefault="00563918" w:rsidP="00A62346">
      <w:pPr>
        <w:spacing w:after="0" w:line="276" w:lineRule="auto"/>
        <w:rPr>
          <w:lang w:val="de-DE"/>
        </w:rPr>
      </w:pPr>
      <w:r>
        <w:rPr>
          <w:lang w:val="de-DE"/>
        </w:rPr>
        <w:t xml:space="preserve">Deutliche Aussagen von kommunikativen Fremdsprachendidaktikern sind nicht zu finden. Nach den gängigen </w:t>
      </w:r>
      <w:r w:rsidR="00C2636D">
        <w:rPr>
          <w:lang w:val="de-DE"/>
        </w:rPr>
        <w:t xml:space="preserve"> Lehrwerken, lässt sich an behavioristische Konzepte</w:t>
      </w:r>
      <w:r w:rsidR="000327B9">
        <w:rPr>
          <w:lang w:val="de-DE"/>
        </w:rPr>
        <w:t>,</w:t>
      </w:r>
      <w:r w:rsidR="00C2636D">
        <w:rPr>
          <w:lang w:val="de-DE"/>
        </w:rPr>
        <w:t xml:space="preserve"> </w:t>
      </w:r>
      <w:r w:rsidR="000327B9">
        <w:rPr>
          <w:lang w:val="de-DE"/>
        </w:rPr>
        <w:t>n</w:t>
      </w:r>
      <w:r w:rsidR="00C2636D">
        <w:rPr>
          <w:lang w:val="de-DE"/>
        </w:rPr>
        <w:t>ach der Darstellung der Gramma</w:t>
      </w:r>
      <w:r w:rsidR="000327B9">
        <w:rPr>
          <w:lang w:val="de-DE"/>
        </w:rPr>
        <w:t xml:space="preserve">tik, </w:t>
      </w:r>
      <w:r w:rsidR="000327B9">
        <w:rPr>
          <w:lang w:val="de-DE"/>
        </w:rPr>
        <w:lastRenderedPageBreak/>
        <w:t>auf kognitive Orientierung, denken. U</w:t>
      </w:r>
      <w:r w:rsidR="00C2636D">
        <w:rPr>
          <w:lang w:val="de-DE"/>
        </w:rPr>
        <w:t xml:space="preserve">nd es lässt sich </w:t>
      </w:r>
      <w:r w:rsidR="000327B9">
        <w:rPr>
          <w:lang w:val="de-DE"/>
        </w:rPr>
        <w:t xml:space="preserve">auch </w:t>
      </w:r>
      <w:r w:rsidR="00C2636D">
        <w:rPr>
          <w:lang w:val="de-DE"/>
        </w:rPr>
        <w:t xml:space="preserve">eine gewisse Eindeutigkeit in den Konzepten finden, in </w:t>
      </w:r>
      <w:r w:rsidR="000327B9">
        <w:rPr>
          <w:lang w:val="de-DE"/>
        </w:rPr>
        <w:t>ihnen</w:t>
      </w:r>
      <w:r w:rsidR="00C2636D">
        <w:rPr>
          <w:lang w:val="de-DE"/>
        </w:rPr>
        <w:t xml:space="preserve"> die kognitive Orientierung deutlich</w:t>
      </w:r>
      <w:r w:rsidR="000327B9">
        <w:rPr>
          <w:lang w:val="de-DE"/>
        </w:rPr>
        <w:t xml:space="preserve"> wird</w:t>
      </w:r>
      <w:r w:rsidR="00C2636D">
        <w:rPr>
          <w:lang w:val="de-DE"/>
        </w:rPr>
        <w:t>.</w:t>
      </w:r>
      <w:r w:rsidR="000327B9">
        <w:rPr>
          <w:rStyle w:val="Znakapoznpodarou"/>
          <w:lang w:val="de-DE"/>
        </w:rPr>
        <w:footnoteReference w:id="3"/>
      </w:r>
    </w:p>
    <w:p w:rsidR="00563918" w:rsidRDefault="00563918" w:rsidP="00A62346">
      <w:pPr>
        <w:spacing w:after="0" w:line="276" w:lineRule="auto"/>
        <w:rPr>
          <w:lang w:val="de-DE"/>
        </w:rPr>
      </w:pPr>
    </w:p>
    <w:p w:rsidR="00253589" w:rsidRDefault="00253589" w:rsidP="00A62346">
      <w:pPr>
        <w:spacing w:after="0" w:line="276" w:lineRule="auto"/>
        <w:rPr>
          <w:lang w:val="de-DE"/>
        </w:rPr>
      </w:pPr>
      <w:r>
        <w:rPr>
          <w:lang w:val="de-DE"/>
        </w:rPr>
        <w:t xml:space="preserve">Der Weg zu sprachlichem Können führt über </w:t>
      </w:r>
      <w:r w:rsidRPr="00962B83">
        <w:rPr>
          <w:b/>
          <w:lang w:val="de-DE"/>
        </w:rPr>
        <w:t>bewusst</w:t>
      </w:r>
      <w:r>
        <w:rPr>
          <w:lang w:val="de-DE"/>
        </w:rPr>
        <w:t xml:space="preserve"> gemachtes Wissen. Lernen wird also nicht mehr als rein imitativer Vorgang betrachtet, sondern als </w:t>
      </w:r>
      <w:r w:rsidRPr="00CF5543">
        <w:rPr>
          <w:b/>
          <w:lang w:val="de-DE"/>
        </w:rPr>
        <w:t>ganzheitlicher Prozess</w:t>
      </w:r>
      <w:r>
        <w:rPr>
          <w:lang w:val="de-DE"/>
        </w:rPr>
        <w:t>.</w:t>
      </w:r>
      <w:r w:rsidR="000327B9">
        <w:rPr>
          <w:rStyle w:val="Znakapoznpodarou"/>
          <w:lang w:val="de-DE"/>
        </w:rPr>
        <w:footnoteReference w:id="4"/>
      </w:r>
      <w:r>
        <w:rPr>
          <w:lang w:val="de-DE"/>
        </w:rPr>
        <w:t xml:space="preserve"> </w:t>
      </w:r>
    </w:p>
    <w:p w:rsidR="00253589" w:rsidRDefault="00253589" w:rsidP="00A62346">
      <w:pPr>
        <w:spacing w:after="0" w:line="276" w:lineRule="auto"/>
        <w:rPr>
          <w:lang w:val="de-DE"/>
        </w:rPr>
      </w:pPr>
    </w:p>
    <w:p w:rsidR="00D97C71" w:rsidRPr="00962B83" w:rsidRDefault="00D97C71" w:rsidP="00A62346">
      <w:pPr>
        <w:spacing w:after="0" w:line="276" w:lineRule="auto"/>
        <w:rPr>
          <w:u w:val="single"/>
          <w:lang w:val="de-DE"/>
        </w:rPr>
      </w:pPr>
      <w:r w:rsidRPr="00962B83">
        <w:rPr>
          <w:u w:val="single"/>
          <w:lang w:val="de-DE"/>
        </w:rPr>
        <w:t>Linguistische Grundlagen</w:t>
      </w:r>
    </w:p>
    <w:p w:rsidR="00D527C7" w:rsidRDefault="00D527C7" w:rsidP="00A62346">
      <w:pPr>
        <w:spacing w:after="0" w:line="276" w:lineRule="auto"/>
        <w:rPr>
          <w:lang w:val="de-DE"/>
        </w:rPr>
      </w:pPr>
    </w:p>
    <w:p w:rsidR="00CF5543" w:rsidRDefault="00523A78" w:rsidP="00A62346">
      <w:pPr>
        <w:spacing w:after="0" w:line="276" w:lineRule="auto"/>
        <w:rPr>
          <w:lang w:val="de-DE"/>
        </w:rPr>
      </w:pPr>
      <w:r>
        <w:rPr>
          <w:lang w:val="de-DE"/>
        </w:rPr>
        <w:t xml:space="preserve">Wie auch andere fremdsprachlichen Methoden </w:t>
      </w:r>
      <w:r w:rsidR="00D527C7">
        <w:rPr>
          <w:lang w:val="de-DE"/>
        </w:rPr>
        <w:t>(</w:t>
      </w:r>
      <w:r w:rsidR="00C474B6">
        <w:rPr>
          <w:lang w:val="de-DE"/>
        </w:rPr>
        <w:t>die frühere beziehen sich z.B. auf strukturalistische, kognitive Linguistik</w:t>
      </w:r>
      <w:r w:rsidR="00D527C7">
        <w:rPr>
          <w:lang w:val="de-DE"/>
        </w:rPr>
        <w:t>)</w:t>
      </w:r>
      <w:r w:rsidR="00C474B6">
        <w:rPr>
          <w:lang w:val="de-DE"/>
        </w:rPr>
        <w:t xml:space="preserve"> </w:t>
      </w:r>
      <w:r>
        <w:rPr>
          <w:lang w:val="de-DE"/>
        </w:rPr>
        <w:t xml:space="preserve">geht auch diese auf Entwicklung im Bereich der Linguistik zurück – besonders der </w:t>
      </w:r>
      <w:r w:rsidRPr="00962B83">
        <w:rPr>
          <w:b/>
          <w:lang w:val="de-DE"/>
        </w:rPr>
        <w:t>Pragmalinguistik</w:t>
      </w:r>
      <w:r>
        <w:rPr>
          <w:lang w:val="de-DE"/>
        </w:rPr>
        <w:t>, die ein sprachfunktionales Konzept vertritt</w:t>
      </w:r>
      <w:r w:rsidR="00C474B6">
        <w:rPr>
          <w:lang w:val="de-DE"/>
        </w:rPr>
        <w:t xml:space="preserve"> (sie geht über die Beschreibung und </w:t>
      </w:r>
      <w:r w:rsidR="00563918">
        <w:rPr>
          <w:lang w:val="de-DE"/>
        </w:rPr>
        <w:t>Erklärung</w:t>
      </w:r>
      <w:r w:rsidR="00C474B6">
        <w:rPr>
          <w:lang w:val="de-DE"/>
        </w:rPr>
        <w:t xml:space="preserve"> von Strukturen und Regelsystemen der Sprache</w:t>
      </w:r>
      <w:r w:rsidR="00563918">
        <w:rPr>
          <w:lang w:val="de-DE"/>
        </w:rPr>
        <w:t xml:space="preserve"> </w:t>
      </w:r>
      <w:r w:rsidR="00C474B6">
        <w:rPr>
          <w:lang w:val="de-DE"/>
        </w:rPr>
        <w:t xml:space="preserve">hinaus und bezieht Funktionalität und </w:t>
      </w:r>
      <w:r w:rsidR="00563918">
        <w:rPr>
          <w:lang w:val="de-DE"/>
        </w:rPr>
        <w:t>Intentionalität von Sprache in konkreten Kommunikationssituationen ein</w:t>
      </w:r>
      <w:r w:rsidR="00563918">
        <w:rPr>
          <w:rStyle w:val="Znakapoznpodarou"/>
          <w:lang w:val="de-DE"/>
        </w:rPr>
        <w:footnoteReference w:id="5"/>
      </w:r>
      <w:r w:rsidR="00C474B6">
        <w:rPr>
          <w:lang w:val="de-DE"/>
        </w:rPr>
        <w:t>)</w:t>
      </w:r>
      <w:r>
        <w:rPr>
          <w:lang w:val="de-DE"/>
        </w:rPr>
        <w:t xml:space="preserve">, d.h. </w:t>
      </w:r>
      <w:r w:rsidRPr="00962B83">
        <w:rPr>
          <w:b/>
          <w:lang w:val="de-DE"/>
        </w:rPr>
        <w:t>Sprache</w:t>
      </w:r>
      <w:r>
        <w:rPr>
          <w:lang w:val="de-DE"/>
        </w:rPr>
        <w:t xml:space="preserve"> wird nicht als ein System von Formen, sondern </w:t>
      </w:r>
      <w:r w:rsidRPr="00962B83">
        <w:rPr>
          <w:b/>
          <w:lang w:val="de-DE"/>
        </w:rPr>
        <w:t>als ein Aspekt menschlichen Handelns</w:t>
      </w:r>
      <w:r>
        <w:rPr>
          <w:lang w:val="de-DE"/>
        </w:rPr>
        <w:t xml:space="preserve"> verstanden.</w:t>
      </w:r>
      <w:r w:rsidR="00315285">
        <w:rPr>
          <w:lang w:val="de-DE"/>
        </w:rPr>
        <w:t xml:space="preserve"> Die Pragmalinguistik untersucht also, </w:t>
      </w:r>
      <w:r w:rsidR="00315285" w:rsidRPr="00962B83">
        <w:rPr>
          <w:u w:val="single"/>
          <w:lang w:val="de-DE"/>
        </w:rPr>
        <w:t>„was Menschen mit Sprache machen“</w:t>
      </w:r>
      <w:r w:rsidR="00315285">
        <w:rPr>
          <w:lang w:val="de-DE"/>
        </w:rPr>
        <w:t xml:space="preserve">, wenn sie sie in verschiedenen Kommunikationssituationen einsetzten. Unter </w:t>
      </w:r>
      <w:r w:rsidR="00315285" w:rsidRPr="00962B83">
        <w:rPr>
          <w:b/>
          <w:lang w:val="de-DE"/>
        </w:rPr>
        <w:t>„kommunikativer Kompetenz“</w:t>
      </w:r>
      <w:r w:rsidR="00315285">
        <w:rPr>
          <w:lang w:val="de-DE"/>
        </w:rPr>
        <w:t xml:space="preserve"> ist somit ein </w:t>
      </w:r>
      <w:r w:rsidR="00315285" w:rsidRPr="00962B83">
        <w:rPr>
          <w:b/>
          <w:lang w:val="de-DE"/>
        </w:rPr>
        <w:t xml:space="preserve">situativ </w:t>
      </w:r>
      <w:r w:rsidR="0072385E" w:rsidRPr="00962B83">
        <w:rPr>
          <w:b/>
          <w:lang w:val="de-DE"/>
        </w:rPr>
        <w:t>angemessenes</w:t>
      </w:r>
      <w:r w:rsidR="00315285" w:rsidRPr="00962B83">
        <w:rPr>
          <w:b/>
          <w:lang w:val="de-DE"/>
        </w:rPr>
        <w:t xml:space="preserve"> sprachliches Verhalten</w:t>
      </w:r>
      <w:r w:rsidR="00315285">
        <w:rPr>
          <w:lang w:val="de-DE"/>
        </w:rPr>
        <w:t xml:space="preserve"> zu verstehen, die folgenden Faktoren miteinbezieht:</w:t>
      </w:r>
    </w:p>
    <w:p w:rsidR="00315285" w:rsidRDefault="00315285" w:rsidP="00315285">
      <w:pPr>
        <w:pStyle w:val="Odstavecseseznamem"/>
        <w:numPr>
          <w:ilvl w:val="0"/>
          <w:numId w:val="2"/>
        </w:numPr>
        <w:spacing w:after="0" w:line="276" w:lineRule="auto"/>
        <w:rPr>
          <w:lang w:val="de-DE"/>
        </w:rPr>
      </w:pPr>
      <w:r w:rsidRPr="00962B83">
        <w:rPr>
          <w:u w:val="single"/>
          <w:lang w:val="de-DE"/>
        </w:rPr>
        <w:t>Mitteilungsabsicht</w:t>
      </w:r>
      <w:r>
        <w:rPr>
          <w:lang w:val="de-DE"/>
        </w:rPr>
        <w:t xml:space="preserve"> eines Sprechers (</w:t>
      </w:r>
      <w:r w:rsidR="0072385E">
        <w:rPr>
          <w:lang w:val="de-DE"/>
        </w:rPr>
        <w:t>Sprechintention</w:t>
      </w:r>
      <w:r>
        <w:rPr>
          <w:lang w:val="de-DE"/>
        </w:rPr>
        <w:t>)</w:t>
      </w:r>
    </w:p>
    <w:p w:rsidR="00D97C71" w:rsidRDefault="0072385E" w:rsidP="001D5DDE">
      <w:pPr>
        <w:pStyle w:val="Odstavecseseznamem"/>
        <w:numPr>
          <w:ilvl w:val="0"/>
          <w:numId w:val="2"/>
        </w:numPr>
        <w:spacing w:after="0" w:line="276" w:lineRule="auto"/>
        <w:rPr>
          <w:lang w:val="de-DE"/>
        </w:rPr>
      </w:pPr>
      <w:r>
        <w:rPr>
          <w:lang w:val="de-DE"/>
        </w:rPr>
        <w:t>g</w:t>
      </w:r>
      <w:r w:rsidRPr="0072385E">
        <w:rPr>
          <w:lang w:val="de-DE"/>
        </w:rPr>
        <w:t xml:space="preserve">ewählte </w:t>
      </w:r>
      <w:r w:rsidRPr="00962B83">
        <w:rPr>
          <w:u w:val="single"/>
          <w:lang w:val="de-DE"/>
        </w:rPr>
        <w:t>Redemittel</w:t>
      </w:r>
      <w:r>
        <w:rPr>
          <w:lang w:val="de-DE"/>
        </w:rPr>
        <w:t xml:space="preserve"> (,mit denen diese Sprechabsicht sprachlich umgesetzt wird)</w:t>
      </w:r>
    </w:p>
    <w:p w:rsidR="0072385E" w:rsidRDefault="0072385E" w:rsidP="001D5DDE">
      <w:pPr>
        <w:pStyle w:val="Odstavecseseznamem"/>
        <w:numPr>
          <w:ilvl w:val="0"/>
          <w:numId w:val="2"/>
        </w:numPr>
        <w:spacing w:after="0" w:line="276" w:lineRule="auto"/>
        <w:rPr>
          <w:lang w:val="de-DE"/>
        </w:rPr>
      </w:pPr>
      <w:r w:rsidRPr="00962B83">
        <w:rPr>
          <w:u w:val="single"/>
          <w:lang w:val="de-DE"/>
        </w:rPr>
        <w:t>situativer Kontext</w:t>
      </w:r>
      <w:r>
        <w:rPr>
          <w:lang w:val="de-DE"/>
        </w:rPr>
        <w:t xml:space="preserve"> (,der die Auswahl der Redemittel beeinflusst)</w:t>
      </w:r>
      <w:r w:rsidR="00EC0A27">
        <w:rPr>
          <w:lang w:val="de-DE"/>
        </w:rPr>
        <w:t>, und</w:t>
      </w:r>
    </w:p>
    <w:p w:rsidR="0072385E" w:rsidRPr="0072385E" w:rsidRDefault="00EC0A27" w:rsidP="001D5DDE">
      <w:pPr>
        <w:pStyle w:val="Odstavecseseznamem"/>
        <w:numPr>
          <w:ilvl w:val="0"/>
          <w:numId w:val="2"/>
        </w:numPr>
        <w:spacing w:after="0" w:line="276" w:lineRule="auto"/>
        <w:rPr>
          <w:lang w:val="de-DE"/>
        </w:rPr>
      </w:pPr>
      <w:r>
        <w:rPr>
          <w:lang w:val="de-DE"/>
        </w:rPr>
        <w:t xml:space="preserve">deren </w:t>
      </w:r>
      <w:r w:rsidR="0072385E" w:rsidRPr="00962B83">
        <w:rPr>
          <w:u w:val="single"/>
          <w:lang w:val="de-DE"/>
        </w:rPr>
        <w:t>Wirkung auf den Gesprächspartner</w:t>
      </w:r>
    </w:p>
    <w:p w:rsidR="00EC0A27" w:rsidRDefault="00EC0A27" w:rsidP="00A62346">
      <w:pPr>
        <w:spacing w:after="0" w:line="276" w:lineRule="auto"/>
        <w:rPr>
          <w:lang w:val="de-DE"/>
        </w:rPr>
      </w:pPr>
    </w:p>
    <w:p w:rsidR="00D97C71" w:rsidRDefault="00D97C71" w:rsidP="00A62346">
      <w:pPr>
        <w:spacing w:after="0" w:line="276" w:lineRule="auto"/>
        <w:rPr>
          <w:u w:val="single"/>
          <w:lang w:val="de-DE"/>
        </w:rPr>
      </w:pPr>
      <w:r w:rsidRPr="00962B83">
        <w:rPr>
          <w:u w:val="single"/>
          <w:lang w:val="de-DE"/>
        </w:rPr>
        <w:t>Methodische Prinzipien</w:t>
      </w:r>
    </w:p>
    <w:p w:rsidR="00962B83" w:rsidRPr="00962B83" w:rsidRDefault="00962B83" w:rsidP="00A62346">
      <w:pPr>
        <w:spacing w:after="0" w:line="276" w:lineRule="auto"/>
        <w:rPr>
          <w:u w:val="single"/>
          <w:lang w:val="de-DE"/>
        </w:rPr>
      </w:pPr>
    </w:p>
    <w:p w:rsidR="00D97C71" w:rsidRDefault="00AF7874" w:rsidP="00A62346">
      <w:pPr>
        <w:spacing w:after="0" w:line="276" w:lineRule="auto"/>
        <w:rPr>
          <w:lang w:val="de-DE"/>
        </w:rPr>
      </w:pPr>
      <w:r>
        <w:rPr>
          <w:lang w:val="de-DE"/>
        </w:rPr>
        <w:t>Die Orientierung an emanzipatorischen, erziehungswissenschaftlichen und philosophischen Konzept ist deutlich.</w:t>
      </w:r>
      <w:r>
        <w:rPr>
          <w:rStyle w:val="Znakapoznpodarou"/>
          <w:lang w:val="de-DE"/>
        </w:rPr>
        <w:footnoteReference w:id="6"/>
      </w:r>
    </w:p>
    <w:p w:rsidR="00D97C71" w:rsidRDefault="00EC0A27" w:rsidP="00A62346">
      <w:pPr>
        <w:spacing w:after="0" w:line="276" w:lineRule="auto"/>
        <w:rPr>
          <w:lang w:val="de-DE"/>
        </w:rPr>
      </w:pPr>
      <w:r>
        <w:rPr>
          <w:lang w:val="de-DE"/>
        </w:rPr>
        <w:t xml:space="preserve">Charakteristisch für den kommunikativen Ansatz ist, dass es eine in sich </w:t>
      </w:r>
      <w:r w:rsidRPr="0023605A">
        <w:rPr>
          <w:u w:val="single"/>
          <w:lang w:val="de-DE"/>
        </w:rPr>
        <w:t>geschlossenen „Methodik“ nicht gibt</w:t>
      </w:r>
      <w:r>
        <w:rPr>
          <w:lang w:val="de-DE"/>
        </w:rPr>
        <w:t xml:space="preserve">. Der Unterricht sollte vielmehr die </w:t>
      </w:r>
      <w:r w:rsidR="00A54A99">
        <w:rPr>
          <w:lang w:val="de-DE"/>
        </w:rPr>
        <w:t>unterschiedlichen</w:t>
      </w:r>
      <w:r>
        <w:rPr>
          <w:lang w:val="de-DE"/>
        </w:rPr>
        <w:t xml:space="preserve"> Rahmenbedingungen konkreter Lerngruppen miteinbeziehen (</w:t>
      </w:r>
      <w:r w:rsidR="00A54A99">
        <w:rPr>
          <w:lang w:val="de-DE"/>
        </w:rPr>
        <w:t>z.B. Lernvoraussetzungen, Lerntraditionen, Ziele etc.</w:t>
      </w:r>
      <w:r>
        <w:rPr>
          <w:lang w:val="de-DE"/>
        </w:rPr>
        <w:t>)</w:t>
      </w:r>
      <w:r w:rsidR="00A54A99">
        <w:rPr>
          <w:lang w:val="de-DE"/>
        </w:rPr>
        <w:t xml:space="preserve">. Gefordert wird daher eine </w:t>
      </w:r>
      <w:r w:rsidR="00A54A99" w:rsidRPr="0023605A">
        <w:rPr>
          <w:b/>
          <w:lang w:val="de-DE"/>
        </w:rPr>
        <w:t>Offenheit und Flexibilität</w:t>
      </w:r>
      <w:r w:rsidR="00A54A99">
        <w:rPr>
          <w:lang w:val="de-DE"/>
        </w:rPr>
        <w:t xml:space="preserve"> des Konzeptes, das sich an den folgenden Leitpunkten orientiert:</w:t>
      </w:r>
    </w:p>
    <w:p w:rsidR="00A54A99" w:rsidRDefault="00A54A99" w:rsidP="00A54A99">
      <w:pPr>
        <w:pStyle w:val="Odstavecseseznamem"/>
        <w:numPr>
          <w:ilvl w:val="0"/>
          <w:numId w:val="3"/>
        </w:numPr>
        <w:spacing w:after="0" w:line="276" w:lineRule="auto"/>
        <w:rPr>
          <w:lang w:val="de-DE"/>
        </w:rPr>
      </w:pPr>
      <w:r>
        <w:rPr>
          <w:lang w:val="de-DE"/>
        </w:rPr>
        <w:t>Lernerorientierung (in Bezug auf die Lerninhalte, Lehr- und Lernverfahren</w:t>
      </w:r>
      <w:r w:rsidRPr="00A54A99">
        <w:rPr>
          <w:lang w:val="de-DE"/>
        </w:rPr>
        <w:t>)</w:t>
      </w:r>
    </w:p>
    <w:p w:rsidR="00A54A99" w:rsidRDefault="00F118D0" w:rsidP="00A54A99">
      <w:pPr>
        <w:pStyle w:val="Odstavecseseznamem"/>
        <w:numPr>
          <w:ilvl w:val="0"/>
          <w:numId w:val="3"/>
        </w:numPr>
        <w:spacing w:after="0" w:line="276" w:lineRule="auto"/>
        <w:rPr>
          <w:lang w:val="de-DE"/>
        </w:rPr>
      </w:pPr>
      <w:r>
        <w:rPr>
          <w:lang w:val="de-DE"/>
        </w:rPr>
        <w:t>Aktivierung des Lernenden (der Lerner wird als aktiver Partner im Lernprozess betrachtet)</w:t>
      </w:r>
    </w:p>
    <w:p w:rsidR="00F118D0" w:rsidRDefault="00F118D0" w:rsidP="00A54A99">
      <w:pPr>
        <w:pStyle w:val="Odstavecseseznamem"/>
        <w:numPr>
          <w:ilvl w:val="0"/>
          <w:numId w:val="3"/>
        </w:numPr>
        <w:spacing w:after="0" w:line="276" w:lineRule="auto"/>
        <w:rPr>
          <w:lang w:val="de-DE"/>
        </w:rPr>
      </w:pPr>
      <w:r>
        <w:rPr>
          <w:lang w:val="de-DE"/>
        </w:rPr>
        <w:t>selbstentdeckendes Lernen</w:t>
      </w:r>
    </w:p>
    <w:p w:rsidR="00F118D0" w:rsidRDefault="00F118D0" w:rsidP="00A54A99">
      <w:pPr>
        <w:pStyle w:val="Odstavecseseznamem"/>
        <w:numPr>
          <w:ilvl w:val="0"/>
          <w:numId w:val="3"/>
        </w:numPr>
        <w:spacing w:after="0" w:line="276" w:lineRule="auto"/>
        <w:rPr>
          <w:lang w:val="de-DE"/>
        </w:rPr>
      </w:pPr>
      <w:r>
        <w:rPr>
          <w:lang w:val="de-DE"/>
        </w:rPr>
        <w:t>bewusstes (kognitives) Lernen</w:t>
      </w:r>
    </w:p>
    <w:p w:rsidR="00F118D0" w:rsidRDefault="00F118D0" w:rsidP="00A54A99">
      <w:pPr>
        <w:pStyle w:val="Odstavecseseznamem"/>
        <w:numPr>
          <w:ilvl w:val="0"/>
          <w:numId w:val="3"/>
        </w:numPr>
        <w:spacing w:after="0" w:line="276" w:lineRule="auto"/>
        <w:rPr>
          <w:lang w:val="de-DE"/>
        </w:rPr>
      </w:pPr>
      <w:r>
        <w:rPr>
          <w:lang w:val="de-DE"/>
        </w:rPr>
        <w:t>kreativer Umgang mit der Sprache</w:t>
      </w:r>
    </w:p>
    <w:p w:rsidR="00F118D0" w:rsidRDefault="00F118D0" w:rsidP="00A54A99">
      <w:pPr>
        <w:pStyle w:val="Odstavecseseznamem"/>
        <w:numPr>
          <w:ilvl w:val="0"/>
          <w:numId w:val="3"/>
        </w:numPr>
        <w:spacing w:after="0" w:line="276" w:lineRule="auto"/>
        <w:rPr>
          <w:lang w:val="de-DE"/>
        </w:rPr>
      </w:pPr>
      <w:r>
        <w:rPr>
          <w:lang w:val="de-DE"/>
        </w:rPr>
        <w:t>Entwicklung von Verstehens- und Lernstrategien</w:t>
      </w:r>
    </w:p>
    <w:p w:rsidR="00DD44F5" w:rsidRDefault="00DD44F5" w:rsidP="00A54A99">
      <w:pPr>
        <w:pStyle w:val="Odstavecseseznamem"/>
        <w:numPr>
          <w:ilvl w:val="0"/>
          <w:numId w:val="3"/>
        </w:numPr>
        <w:spacing w:after="0" w:line="276" w:lineRule="auto"/>
        <w:rPr>
          <w:lang w:val="de-DE"/>
        </w:rPr>
      </w:pPr>
      <w:r>
        <w:rPr>
          <w:lang w:val="de-DE"/>
        </w:rPr>
        <w:t>Lehrmaterialien werden flexibel gestaltet</w:t>
      </w:r>
    </w:p>
    <w:p w:rsidR="003535C4" w:rsidRDefault="003535C4" w:rsidP="00A54A99">
      <w:pPr>
        <w:pStyle w:val="Odstavecseseznamem"/>
        <w:numPr>
          <w:ilvl w:val="0"/>
          <w:numId w:val="3"/>
        </w:numPr>
        <w:spacing w:after="0" w:line="276" w:lineRule="auto"/>
        <w:rPr>
          <w:lang w:val="de-DE"/>
        </w:rPr>
      </w:pPr>
      <w:r>
        <w:rPr>
          <w:lang w:val="de-DE"/>
        </w:rPr>
        <w:t>Verwendung authentischer Sprache / Texte</w:t>
      </w:r>
    </w:p>
    <w:p w:rsidR="003535C4" w:rsidRDefault="003535C4" w:rsidP="00A54A99">
      <w:pPr>
        <w:pStyle w:val="Odstavecseseznamem"/>
        <w:numPr>
          <w:ilvl w:val="0"/>
          <w:numId w:val="3"/>
        </w:numPr>
        <w:spacing w:after="0" w:line="276" w:lineRule="auto"/>
        <w:rPr>
          <w:lang w:val="de-DE"/>
        </w:rPr>
      </w:pPr>
      <w:r>
        <w:rPr>
          <w:lang w:val="de-DE"/>
        </w:rPr>
        <w:lastRenderedPageBreak/>
        <w:t>Schwerpunkt auf mündlicher Sprache</w:t>
      </w:r>
    </w:p>
    <w:p w:rsidR="003535C4" w:rsidRDefault="003535C4" w:rsidP="00A54A99">
      <w:pPr>
        <w:pStyle w:val="Odstavecseseznamem"/>
        <w:numPr>
          <w:ilvl w:val="0"/>
          <w:numId w:val="3"/>
        </w:numPr>
        <w:spacing w:after="0" w:line="276" w:lineRule="auto"/>
        <w:rPr>
          <w:lang w:val="de-DE"/>
        </w:rPr>
      </w:pPr>
      <w:r>
        <w:rPr>
          <w:lang w:val="de-DE"/>
        </w:rPr>
        <w:t>Umgangssprache</w:t>
      </w:r>
    </w:p>
    <w:p w:rsidR="003535C4" w:rsidRDefault="003535C4" w:rsidP="00A54A99">
      <w:pPr>
        <w:pStyle w:val="Odstavecseseznamem"/>
        <w:numPr>
          <w:ilvl w:val="0"/>
          <w:numId w:val="3"/>
        </w:numPr>
        <w:spacing w:after="0" w:line="276" w:lineRule="auto"/>
        <w:rPr>
          <w:lang w:val="de-DE"/>
        </w:rPr>
      </w:pPr>
      <w:r>
        <w:rPr>
          <w:lang w:val="de-DE"/>
        </w:rPr>
        <w:t xml:space="preserve">Begleitende Rolle der </w:t>
      </w:r>
      <w:r w:rsidR="0023605A">
        <w:rPr>
          <w:lang w:val="de-DE"/>
        </w:rPr>
        <w:t>Grammatik</w:t>
      </w:r>
    </w:p>
    <w:p w:rsidR="00E44FE9" w:rsidRDefault="00E44FE9" w:rsidP="00A54A99">
      <w:pPr>
        <w:pStyle w:val="Odstavecseseznamem"/>
        <w:numPr>
          <w:ilvl w:val="0"/>
          <w:numId w:val="3"/>
        </w:numPr>
        <w:spacing w:after="0" w:line="276" w:lineRule="auto"/>
        <w:rPr>
          <w:lang w:val="de-DE"/>
        </w:rPr>
      </w:pPr>
      <w:r>
        <w:rPr>
          <w:lang w:val="de-DE"/>
        </w:rPr>
        <w:t xml:space="preserve">Literarische </w:t>
      </w:r>
      <w:r w:rsidR="0023605A">
        <w:rPr>
          <w:lang w:val="de-DE"/>
        </w:rPr>
        <w:t>Texte als ästhetische</w:t>
      </w:r>
      <w:r>
        <w:rPr>
          <w:lang w:val="de-DE"/>
        </w:rPr>
        <w:t xml:space="preserve"> </w:t>
      </w:r>
      <w:r w:rsidR="0023605A">
        <w:rPr>
          <w:lang w:val="de-DE"/>
        </w:rPr>
        <w:t>Modelle</w:t>
      </w:r>
    </w:p>
    <w:p w:rsidR="00E44FE9" w:rsidRDefault="00E44FE9" w:rsidP="00A54A99">
      <w:pPr>
        <w:pStyle w:val="Odstavecseseznamem"/>
        <w:numPr>
          <w:ilvl w:val="0"/>
          <w:numId w:val="3"/>
        </w:numPr>
        <w:spacing w:after="0" w:line="276" w:lineRule="auto"/>
        <w:rPr>
          <w:lang w:val="de-DE"/>
        </w:rPr>
      </w:pPr>
      <w:r>
        <w:rPr>
          <w:lang w:val="de-DE"/>
        </w:rPr>
        <w:t>Progression von Verstehen zur Produktion</w:t>
      </w:r>
    </w:p>
    <w:p w:rsidR="00F118D0" w:rsidRDefault="00F118D0" w:rsidP="00F118D0">
      <w:pPr>
        <w:spacing w:after="0" w:line="276" w:lineRule="auto"/>
        <w:rPr>
          <w:lang w:val="de-DE"/>
        </w:rPr>
      </w:pPr>
    </w:p>
    <w:p w:rsidR="00F118D0" w:rsidRDefault="008B0088" w:rsidP="00F118D0">
      <w:pPr>
        <w:spacing w:after="0" w:line="276" w:lineRule="auto"/>
        <w:rPr>
          <w:lang w:val="de-DE"/>
        </w:rPr>
      </w:pPr>
      <w:r>
        <w:rPr>
          <w:lang w:val="de-DE"/>
        </w:rPr>
        <w:t>Ziele und Verfahren müssen den Bedürfnissen der jeweiligen Lerngruppen angepasst und dementsprechend variiert, erweitert und ergänzet werden. Der Lehrer ist weniger Wissensvermittler, sondern wird zum Helfer im Lernprozess. Dem entspricht auch die Auswahl der Lehrmaterialien, auch die Wahl der Sozialformen.</w:t>
      </w:r>
      <w:r w:rsidR="00AF7874">
        <w:rPr>
          <w:lang w:val="de-DE"/>
        </w:rPr>
        <w:t xml:space="preserve"> Die in vielen fremdsprachlich-didaktischen </w:t>
      </w:r>
      <w:r w:rsidR="00A62386">
        <w:rPr>
          <w:lang w:val="de-DE"/>
        </w:rPr>
        <w:t>Methoden</w:t>
      </w:r>
      <w:r w:rsidR="00AF7874">
        <w:rPr>
          <w:lang w:val="de-DE"/>
        </w:rPr>
        <w:t xml:space="preserve"> </w:t>
      </w:r>
      <w:r w:rsidR="00A62386">
        <w:rPr>
          <w:lang w:val="de-DE"/>
        </w:rPr>
        <w:t>üblichen frontalen – von manchen als autoritär bezeichneten – Unterrichtsformen werden aufgegeben. An ihrer Stelle treten Unterrichtsformen, die den Diskurs fördern, sozial integrativ sind – Gruppenunterricht, Projekt, Rollenspiel, Simulation, Planspiel.</w:t>
      </w:r>
    </w:p>
    <w:p w:rsidR="000327B9" w:rsidRDefault="000327B9" w:rsidP="00F118D0">
      <w:pPr>
        <w:spacing w:after="0" w:line="276" w:lineRule="auto"/>
        <w:rPr>
          <w:lang w:val="de-DE"/>
        </w:rPr>
      </w:pPr>
    </w:p>
    <w:p w:rsidR="000327B9" w:rsidRPr="00C95439" w:rsidRDefault="000327B9" w:rsidP="00F118D0">
      <w:pPr>
        <w:spacing w:after="0" w:line="276" w:lineRule="auto"/>
        <w:rPr>
          <w:lang w:val="de-DE"/>
        </w:rPr>
      </w:pPr>
      <w:r>
        <w:rPr>
          <w:lang w:val="de-DE"/>
        </w:rPr>
        <w:t xml:space="preserve">In de 80er und 90er Jahren hat sich die kommunikative Methode mit unterschiedlichen </w:t>
      </w:r>
      <w:r w:rsidR="00C95439">
        <w:rPr>
          <w:lang w:val="de-DE"/>
        </w:rPr>
        <w:t>Akzentuierungen</w:t>
      </w:r>
      <w:r>
        <w:rPr>
          <w:lang w:val="de-DE"/>
        </w:rPr>
        <w:t xml:space="preserve"> weiterentwickelt, sog. </w:t>
      </w:r>
      <w:r w:rsidRPr="0023605A">
        <w:rPr>
          <w:u w:val="single"/>
          <w:lang w:val="de-DE"/>
        </w:rPr>
        <w:t>„postkommunikative“ Ausrichtungen</w:t>
      </w:r>
      <w:r w:rsidR="00C95439">
        <w:rPr>
          <w:lang w:val="de-DE"/>
        </w:rPr>
        <w:t xml:space="preserve"> (u. a. „kommunikativ-kognitive Methode“</w:t>
      </w:r>
      <w:r w:rsidR="00CB7998">
        <w:rPr>
          <w:lang w:val="de-DE"/>
        </w:rPr>
        <w:t xml:space="preserve"> auch unter dem Sammelbegrif „bewusste“ Methode bekannt – vor allem in der ehemaligen DDR; oder </w:t>
      </w:r>
      <w:r w:rsidR="00C95439">
        <w:rPr>
          <w:lang w:val="de-DE"/>
        </w:rPr>
        <w:t>auch konstruktivistisch und konnektionistisch begründete Ansätze, die von fremdsprachenerwerbsspezifischen Untersuchungen gestützt und bereits in Lehrwerken dokumentiert werden (</w:t>
      </w:r>
      <w:r w:rsidR="00C95439" w:rsidRPr="00C95439">
        <w:rPr>
          <w:i/>
          <w:lang w:val="de-DE"/>
        </w:rPr>
        <w:t>Die Suche, Moment mal</w:t>
      </w:r>
      <w:r w:rsidR="00C95439">
        <w:rPr>
          <w:lang w:val="de-DE"/>
        </w:rPr>
        <w:t>)</w:t>
      </w:r>
      <w:r w:rsidR="0023605A">
        <w:rPr>
          <w:lang w:val="de-DE"/>
        </w:rPr>
        <w:t>)</w:t>
      </w:r>
      <w:r w:rsidR="00C95439">
        <w:rPr>
          <w:lang w:val="de-DE"/>
        </w:rPr>
        <w:t>.</w:t>
      </w:r>
    </w:p>
    <w:p w:rsidR="00B363B9" w:rsidRDefault="00B363B9" w:rsidP="00F118D0">
      <w:pPr>
        <w:spacing w:after="0" w:line="276" w:lineRule="auto"/>
        <w:rPr>
          <w:lang w:val="de-DE"/>
        </w:rPr>
      </w:pPr>
    </w:p>
    <w:p w:rsidR="00B363B9" w:rsidRPr="0023605A" w:rsidRDefault="00B363B9" w:rsidP="00F118D0">
      <w:pPr>
        <w:spacing w:after="0" w:line="276" w:lineRule="auto"/>
        <w:rPr>
          <w:b/>
          <w:lang w:val="de-DE"/>
        </w:rPr>
      </w:pPr>
      <w:r w:rsidRPr="0023605A">
        <w:rPr>
          <w:b/>
          <w:lang w:val="de-DE"/>
        </w:rPr>
        <w:t>Der interkulturelle Ansatz</w:t>
      </w:r>
      <w:r w:rsidR="00CB7998" w:rsidRPr="0023605A">
        <w:rPr>
          <w:b/>
          <w:lang w:val="de-DE"/>
        </w:rPr>
        <w:t>/Methode</w:t>
      </w:r>
      <w:r w:rsidR="0023605A">
        <w:rPr>
          <w:b/>
          <w:lang w:val="de-DE"/>
        </w:rPr>
        <w:t xml:space="preserve"> (IA/IM)</w:t>
      </w:r>
    </w:p>
    <w:p w:rsidR="007B1950" w:rsidRDefault="007B1950" w:rsidP="00F118D0">
      <w:pPr>
        <w:spacing w:after="0" w:line="276" w:lineRule="auto"/>
        <w:rPr>
          <w:lang w:val="de-DE"/>
        </w:rPr>
      </w:pPr>
    </w:p>
    <w:p w:rsidR="007B1950" w:rsidRDefault="007B1950" w:rsidP="00F118D0">
      <w:pPr>
        <w:spacing w:after="0" w:line="276" w:lineRule="auto"/>
        <w:rPr>
          <w:lang w:val="de-DE"/>
        </w:rPr>
      </w:pPr>
      <w:r>
        <w:rPr>
          <w:lang w:val="de-DE"/>
        </w:rPr>
        <w:t>Der interkulturelle Ansat</w:t>
      </w:r>
      <w:r w:rsidR="00B92CD8">
        <w:rPr>
          <w:lang w:val="de-DE"/>
        </w:rPr>
        <w:t xml:space="preserve">z </w:t>
      </w:r>
      <w:r w:rsidR="00B92CD8" w:rsidRPr="0023605A">
        <w:rPr>
          <w:b/>
          <w:lang w:val="de-DE"/>
        </w:rPr>
        <w:t>ist eine Fortsetzung/</w:t>
      </w:r>
      <w:r w:rsidRPr="0023605A">
        <w:rPr>
          <w:b/>
          <w:lang w:val="de-DE"/>
        </w:rPr>
        <w:t>Weiterentwicklung</w:t>
      </w:r>
      <w:r w:rsidR="00336186" w:rsidRPr="0023605A">
        <w:rPr>
          <w:b/>
          <w:lang w:val="de-DE"/>
        </w:rPr>
        <w:t xml:space="preserve"> der kommunikativen Methode</w:t>
      </w:r>
      <w:r w:rsidR="00336186">
        <w:rPr>
          <w:lang w:val="de-DE"/>
        </w:rPr>
        <w:t xml:space="preserve"> </w:t>
      </w:r>
      <w:r w:rsidR="00B92CD8">
        <w:rPr>
          <w:lang w:val="de-DE"/>
        </w:rPr>
        <w:t xml:space="preserve">(mit den unten genannten </w:t>
      </w:r>
      <w:r w:rsidR="0023605A">
        <w:rPr>
          <w:lang w:val="de-DE"/>
        </w:rPr>
        <w:t>Spezifika</w:t>
      </w:r>
      <w:r w:rsidR="00B92CD8">
        <w:rPr>
          <w:lang w:val="de-DE"/>
        </w:rPr>
        <w:t xml:space="preserve">) </w:t>
      </w:r>
      <w:r w:rsidR="00095F9B">
        <w:rPr>
          <w:lang w:val="de-DE"/>
        </w:rPr>
        <w:t xml:space="preserve">und reiht sich somit auch in die bisher wenig systematisierten </w:t>
      </w:r>
      <w:r w:rsidR="00095F9B" w:rsidRPr="0023605A">
        <w:rPr>
          <w:u w:val="single"/>
          <w:lang w:val="de-DE"/>
        </w:rPr>
        <w:t>postkommunikativen Ausrichtungen</w:t>
      </w:r>
      <w:r w:rsidR="00095F9B">
        <w:rPr>
          <w:lang w:val="de-DE"/>
        </w:rPr>
        <w:t xml:space="preserve"> ein.</w:t>
      </w:r>
      <w:r w:rsidR="00095F9B">
        <w:rPr>
          <w:rStyle w:val="Znakapoznpodarou"/>
          <w:lang w:val="de-DE"/>
        </w:rPr>
        <w:footnoteReference w:id="7"/>
      </w:r>
      <w:r w:rsidR="00336186">
        <w:rPr>
          <w:lang w:val="de-DE"/>
        </w:rPr>
        <w:t xml:space="preserve"> </w:t>
      </w:r>
      <w:r w:rsidR="00AA0A6B">
        <w:rPr>
          <w:lang w:val="de-DE"/>
        </w:rPr>
        <w:t>Die theoretischen Begründungen sind bis auf die linguistischen eher vage und modisch aufgeputzt. Der IA</w:t>
      </w:r>
      <w:r w:rsidR="00095F9B">
        <w:rPr>
          <w:lang w:val="de-DE"/>
        </w:rPr>
        <w:t xml:space="preserve"> </w:t>
      </w:r>
      <w:r w:rsidR="00336186">
        <w:rPr>
          <w:lang w:val="de-DE"/>
        </w:rPr>
        <w:t>befindet sich in der ständigen Entwicklung.</w:t>
      </w:r>
      <w:r w:rsidR="000F260E">
        <w:rPr>
          <w:lang w:val="de-DE"/>
        </w:rPr>
        <w:t xml:space="preserve"> </w:t>
      </w:r>
      <w:r w:rsidR="00CB7998">
        <w:rPr>
          <w:lang w:val="de-DE"/>
        </w:rPr>
        <w:t>Außer der Hervorhebung der gezielten Betrachtung von Unterrichtsprozessen und –</w:t>
      </w:r>
      <w:r w:rsidR="00095F9B">
        <w:rPr>
          <w:lang w:val="de-DE"/>
        </w:rPr>
        <w:t>inhalten</w:t>
      </w:r>
      <w:r w:rsidR="00CB7998">
        <w:rPr>
          <w:lang w:val="de-DE"/>
        </w:rPr>
        <w:t xml:space="preserve"> aus der Fremd- und Eigenperspektive bedeutete der IM nichts grundsätzliches </w:t>
      </w:r>
      <w:r w:rsidR="00095F9B">
        <w:rPr>
          <w:lang w:val="de-DE"/>
        </w:rPr>
        <w:t>Neues</w:t>
      </w:r>
      <w:r w:rsidR="00CB7998">
        <w:rPr>
          <w:lang w:val="de-DE"/>
        </w:rPr>
        <w:t>.</w:t>
      </w:r>
      <w:r w:rsidR="00CB4CDF">
        <w:rPr>
          <w:rStyle w:val="Znakapoznpodarou"/>
          <w:lang w:val="de-DE"/>
        </w:rPr>
        <w:footnoteReference w:id="8"/>
      </w:r>
    </w:p>
    <w:p w:rsidR="0023605A" w:rsidRDefault="0023605A" w:rsidP="00F118D0">
      <w:pPr>
        <w:spacing w:after="0" w:line="276" w:lineRule="auto"/>
        <w:rPr>
          <w:lang w:val="de-DE"/>
        </w:rPr>
      </w:pPr>
    </w:p>
    <w:p w:rsidR="000F260E" w:rsidRDefault="000F260E" w:rsidP="00F118D0">
      <w:pPr>
        <w:spacing w:after="0" w:line="276" w:lineRule="auto"/>
        <w:rPr>
          <w:lang w:val="de-DE"/>
        </w:rPr>
      </w:pPr>
      <w:r>
        <w:rPr>
          <w:lang w:val="de-DE"/>
        </w:rPr>
        <w:t xml:space="preserve">Ein charakteristisches Merkmal des interkulturellen Ansatzes ist die </w:t>
      </w:r>
      <w:r w:rsidRPr="000F260E">
        <w:rPr>
          <w:b/>
          <w:lang w:val="de-DE"/>
        </w:rPr>
        <w:t>Kontrastivität</w:t>
      </w:r>
      <w:r>
        <w:rPr>
          <w:lang w:val="de-DE"/>
        </w:rPr>
        <w:t xml:space="preserve"> </w:t>
      </w:r>
      <w:r w:rsidR="00E822D5">
        <w:rPr>
          <w:lang w:val="de-DE"/>
        </w:rPr>
        <w:t xml:space="preserve">(vor allem in der Vermittlung landeskundlicher Inhalte → wichtig die Bewusstmachung des eigenen </w:t>
      </w:r>
      <w:r w:rsidR="00F85D86">
        <w:rPr>
          <w:lang w:val="de-DE"/>
        </w:rPr>
        <w:t>kulturellen</w:t>
      </w:r>
      <w:r w:rsidR="00E822D5">
        <w:rPr>
          <w:lang w:val="de-DE"/>
        </w:rPr>
        <w:t xml:space="preserve"> Standpunktes). Weiter ist es die </w:t>
      </w:r>
      <w:r w:rsidR="00E822D5" w:rsidRPr="0023605A">
        <w:rPr>
          <w:b/>
          <w:lang w:val="de-DE"/>
        </w:rPr>
        <w:t xml:space="preserve">Forderung </w:t>
      </w:r>
      <w:r w:rsidR="00F85D86" w:rsidRPr="0023605A">
        <w:rPr>
          <w:b/>
          <w:lang w:val="de-DE"/>
        </w:rPr>
        <w:t>nach aktivem und selbständigem Erarbeiten</w:t>
      </w:r>
      <w:r w:rsidR="00F85D86">
        <w:rPr>
          <w:lang w:val="de-DE"/>
        </w:rPr>
        <w:t xml:space="preserve"> der Inhalte durch den Lerner und </w:t>
      </w:r>
      <w:r w:rsidR="00F85D86" w:rsidRPr="00DA36FC">
        <w:rPr>
          <w:b/>
          <w:lang w:val="de-DE"/>
        </w:rPr>
        <w:t>Entwicklung fachübergreifender Lernstrategien</w:t>
      </w:r>
      <w:r w:rsidR="00F85D86">
        <w:rPr>
          <w:lang w:val="de-DE"/>
        </w:rPr>
        <w:t xml:space="preserve"> (z.B. Projektunterricht, autonomes Lernen etc.) → weniger gelenktes Unterrichtsverfahren.</w:t>
      </w:r>
    </w:p>
    <w:p w:rsidR="00B363B9" w:rsidRDefault="00B363B9" w:rsidP="00F118D0">
      <w:pPr>
        <w:spacing w:after="0" w:line="276" w:lineRule="auto"/>
        <w:rPr>
          <w:lang w:val="de-DE"/>
        </w:rPr>
      </w:pPr>
    </w:p>
    <w:p w:rsidR="00B363B9" w:rsidRPr="00DA36FC" w:rsidRDefault="00B363B9" w:rsidP="00B363B9">
      <w:pPr>
        <w:spacing w:after="0" w:line="276" w:lineRule="auto"/>
        <w:rPr>
          <w:u w:val="single"/>
          <w:lang w:val="de-DE"/>
        </w:rPr>
      </w:pPr>
      <w:r w:rsidRPr="00DA36FC">
        <w:rPr>
          <w:u w:val="single"/>
          <w:lang w:val="de-DE"/>
        </w:rPr>
        <w:t>Ziele</w:t>
      </w:r>
    </w:p>
    <w:p w:rsidR="00B363B9" w:rsidRDefault="00B363B9" w:rsidP="00B363B9">
      <w:pPr>
        <w:spacing w:after="0" w:line="276" w:lineRule="auto"/>
        <w:rPr>
          <w:lang w:val="de-DE"/>
        </w:rPr>
      </w:pPr>
    </w:p>
    <w:p w:rsidR="00B363B9" w:rsidRDefault="00001B88" w:rsidP="00B363B9">
      <w:pPr>
        <w:spacing w:after="0" w:line="276" w:lineRule="auto"/>
        <w:rPr>
          <w:lang w:val="de-DE"/>
        </w:rPr>
      </w:pPr>
      <w:r>
        <w:rPr>
          <w:lang w:val="de-DE"/>
        </w:rPr>
        <w:t xml:space="preserve">Die Ziele des Interkulturellen Ansatzes verfolgen das </w:t>
      </w:r>
      <w:r w:rsidR="00F85D86">
        <w:rPr>
          <w:lang w:val="de-DE"/>
        </w:rPr>
        <w:t>übergeordnete</w:t>
      </w:r>
      <w:r>
        <w:rPr>
          <w:lang w:val="de-DE"/>
        </w:rPr>
        <w:t xml:space="preserve"> Ziel des Erwerbs einer </w:t>
      </w:r>
      <w:r w:rsidRPr="00DA36FC">
        <w:rPr>
          <w:b/>
          <w:lang w:val="de-DE"/>
        </w:rPr>
        <w:t>interkulturellen Kompetenz</w:t>
      </w:r>
      <w:r>
        <w:rPr>
          <w:lang w:val="de-DE"/>
        </w:rPr>
        <w:t xml:space="preserve"> bzw. einer </w:t>
      </w:r>
      <w:r w:rsidRPr="00DA36FC">
        <w:rPr>
          <w:b/>
          <w:lang w:val="de-DE"/>
        </w:rPr>
        <w:t xml:space="preserve">kommunikativen </w:t>
      </w:r>
      <w:r w:rsidR="00F85D86" w:rsidRPr="00DA36FC">
        <w:rPr>
          <w:b/>
          <w:lang w:val="de-DE"/>
        </w:rPr>
        <w:t>Kompetenz</w:t>
      </w:r>
      <w:r>
        <w:rPr>
          <w:lang w:val="de-DE"/>
        </w:rPr>
        <w:t xml:space="preserve"> in interkulturellen Situationen. Die Voraussetzung </w:t>
      </w:r>
      <w:r w:rsidR="00F85D86">
        <w:rPr>
          <w:lang w:val="de-DE"/>
        </w:rPr>
        <w:t>für</w:t>
      </w:r>
      <w:r>
        <w:rPr>
          <w:lang w:val="de-DE"/>
        </w:rPr>
        <w:t xml:space="preserve"> </w:t>
      </w:r>
      <w:r w:rsidR="00F85D86">
        <w:rPr>
          <w:lang w:val="de-DE"/>
        </w:rPr>
        <w:t>interkulturelle</w:t>
      </w:r>
      <w:r>
        <w:rPr>
          <w:lang w:val="de-DE"/>
        </w:rPr>
        <w:t xml:space="preserve"> Kompetenzen im kommunikativ-</w:t>
      </w:r>
      <w:r w:rsidR="00F85D86">
        <w:rPr>
          <w:lang w:val="de-DE"/>
        </w:rPr>
        <w:t>pragmatischen</w:t>
      </w:r>
      <w:r>
        <w:rPr>
          <w:lang w:val="de-DE"/>
        </w:rPr>
        <w:t xml:space="preserve"> Sinn sind zwei Arten von Kenntnissen:</w:t>
      </w:r>
    </w:p>
    <w:p w:rsidR="00001B88" w:rsidRDefault="00001B88" w:rsidP="00001B88">
      <w:pPr>
        <w:pStyle w:val="Odstavecseseznamem"/>
        <w:numPr>
          <w:ilvl w:val="0"/>
          <w:numId w:val="4"/>
        </w:numPr>
        <w:spacing w:after="0" w:line="276" w:lineRule="auto"/>
        <w:rPr>
          <w:lang w:val="de-DE"/>
        </w:rPr>
      </w:pPr>
      <w:r>
        <w:rPr>
          <w:lang w:val="de-DE"/>
        </w:rPr>
        <w:lastRenderedPageBreak/>
        <w:t>Sprachwissen und Kenntnisse der Zielsprache</w:t>
      </w:r>
    </w:p>
    <w:p w:rsidR="00001B88" w:rsidRDefault="00001B88" w:rsidP="00001B88">
      <w:pPr>
        <w:pStyle w:val="Odstavecseseznamem"/>
        <w:numPr>
          <w:ilvl w:val="0"/>
          <w:numId w:val="4"/>
        </w:numPr>
        <w:spacing w:after="0" w:line="276" w:lineRule="auto"/>
        <w:rPr>
          <w:lang w:val="de-DE"/>
        </w:rPr>
      </w:pPr>
      <w:r>
        <w:rPr>
          <w:lang w:val="de-DE"/>
        </w:rPr>
        <w:t xml:space="preserve">Kenntnisse über </w:t>
      </w:r>
      <w:r w:rsidR="00F85D86">
        <w:rPr>
          <w:lang w:val="de-DE"/>
        </w:rPr>
        <w:t>soziale</w:t>
      </w:r>
      <w:r>
        <w:rPr>
          <w:lang w:val="de-DE"/>
        </w:rPr>
        <w:t xml:space="preserve"> Konventionen und die Angemessenheit von sprachlichen Handlungen</w:t>
      </w:r>
    </w:p>
    <w:p w:rsidR="008C6B23" w:rsidRDefault="008C6B23" w:rsidP="008C6B23">
      <w:pPr>
        <w:spacing w:after="0" w:line="276" w:lineRule="auto"/>
        <w:rPr>
          <w:lang w:val="de-DE"/>
        </w:rPr>
      </w:pPr>
    </w:p>
    <w:p w:rsidR="00B92CD8" w:rsidRDefault="00336186" w:rsidP="00B363B9">
      <w:pPr>
        <w:spacing w:after="0" w:line="276" w:lineRule="auto"/>
        <w:rPr>
          <w:lang w:val="de-DE"/>
        </w:rPr>
      </w:pPr>
      <w:r w:rsidRPr="00DA36FC">
        <w:rPr>
          <w:u w:val="single"/>
          <w:lang w:val="de-DE"/>
        </w:rPr>
        <w:t>Grundzüge</w:t>
      </w:r>
      <w:r>
        <w:rPr>
          <w:lang w:val="de-DE"/>
        </w:rPr>
        <w:t>:</w:t>
      </w:r>
    </w:p>
    <w:p w:rsidR="00B92CD8" w:rsidRDefault="00B92CD8" w:rsidP="00336186">
      <w:pPr>
        <w:pStyle w:val="Odstavecseseznamem"/>
        <w:numPr>
          <w:ilvl w:val="0"/>
          <w:numId w:val="5"/>
        </w:numPr>
        <w:spacing w:after="0" w:line="276" w:lineRule="auto"/>
        <w:rPr>
          <w:lang w:val="de-DE"/>
        </w:rPr>
      </w:pPr>
      <w:r>
        <w:rPr>
          <w:lang w:val="de-DE"/>
        </w:rPr>
        <w:t xml:space="preserve">Besondere </w:t>
      </w:r>
      <w:r w:rsidR="00DA36FC">
        <w:rPr>
          <w:lang w:val="de-DE"/>
        </w:rPr>
        <w:t xml:space="preserve">Bedeutung wird dem </w:t>
      </w:r>
      <w:r w:rsidR="00DA36FC" w:rsidRPr="00DA36FC">
        <w:rPr>
          <w:b/>
          <w:lang w:val="de-DE"/>
        </w:rPr>
        <w:t>V</w:t>
      </w:r>
      <w:r w:rsidRPr="00DA36FC">
        <w:rPr>
          <w:b/>
          <w:lang w:val="de-DE"/>
        </w:rPr>
        <w:t>erstehen</w:t>
      </w:r>
      <w:r>
        <w:rPr>
          <w:lang w:val="de-DE"/>
        </w:rPr>
        <w:t xml:space="preserve"> beigemessen, was sich in der Ausarbeitung von Hör- und Leserverständnisstrategien niederschlägt.</w:t>
      </w:r>
    </w:p>
    <w:p w:rsidR="00336186" w:rsidRDefault="00336186" w:rsidP="00336186">
      <w:pPr>
        <w:pStyle w:val="Odstavecseseznamem"/>
        <w:numPr>
          <w:ilvl w:val="0"/>
          <w:numId w:val="5"/>
        </w:numPr>
        <w:spacing w:after="0" w:line="276" w:lineRule="auto"/>
        <w:rPr>
          <w:lang w:val="de-DE"/>
        </w:rPr>
      </w:pPr>
      <w:r>
        <w:rPr>
          <w:lang w:val="de-DE"/>
        </w:rPr>
        <w:t>Sprachliche und landeskundliche Phänomene werden auf der Grundlage der eigenen Sprache, Ges</w:t>
      </w:r>
      <w:r w:rsidR="00F41BA5">
        <w:rPr>
          <w:lang w:val="de-DE"/>
        </w:rPr>
        <w:t xml:space="preserve">ellschaft und Kultur </w:t>
      </w:r>
      <w:r w:rsidR="00F85D86">
        <w:rPr>
          <w:lang w:val="de-DE"/>
        </w:rPr>
        <w:t>vergleichend</w:t>
      </w:r>
      <w:r w:rsidR="00F41BA5">
        <w:rPr>
          <w:lang w:val="de-DE"/>
        </w:rPr>
        <w:t xml:space="preserve"> verarbeitet.</w:t>
      </w:r>
      <w:r w:rsidR="00CB4CDF">
        <w:rPr>
          <w:lang w:val="de-DE"/>
        </w:rPr>
        <w:t xml:space="preserve"> </w:t>
      </w:r>
      <w:r w:rsidR="00CB4CDF" w:rsidRPr="00DA36FC">
        <w:rPr>
          <w:b/>
          <w:lang w:val="de-DE"/>
        </w:rPr>
        <w:t>Der thematische Vergleich</w:t>
      </w:r>
      <w:r w:rsidR="00CB4CDF">
        <w:rPr>
          <w:lang w:val="de-DE"/>
        </w:rPr>
        <w:t xml:space="preserve"> </w:t>
      </w:r>
      <w:r w:rsidR="00B92CD8">
        <w:rPr>
          <w:lang w:val="de-DE"/>
        </w:rPr>
        <w:t xml:space="preserve">erhält einen besonderen Stellenwert und </w:t>
      </w:r>
      <w:r w:rsidR="00CB4CDF">
        <w:rPr>
          <w:lang w:val="de-DE"/>
        </w:rPr>
        <w:t xml:space="preserve">will </w:t>
      </w:r>
      <w:r w:rsidR="00CB4CDF" w:rsidRPr="00DA36FC">
        <w:rPr>
          <w:b/>
          <w:lang w:val="de-DE"/>
        </w:rPr>
        <w:t>Unterschiede und Gemeinsamkeiten</w:t>
      </w:r>
      <w:r w:rsidR="00CB4CDF">
        <w:rPr>
          <w:lang w:val="de-DE"/>
        </w:rPr>
        <w:t xml:space="preserve"> ausfindig machen.</w:t>
      </w:r>
    </w:p>
    <w:p w:rsidR="00F41BA5" w:rsidRDefault="00F41BA5" w:rsidP="00336186">
      <w:pPr>
        <w:pStyle w:val="Odstavecseseznamem"/>
        <w:numPr>
          <w:ilvl w:val="0"/>
          <w:numId w:val="5"/>
        </w:numPr>
        <w:spacing w:after="0" w:line="276" w:lineRule="auto"/>
        <w:rPr>
          <w:lang w:val="de-DE"/>
        </w:rPr>
      </w:pPr>
      <w:r>
        <w:rPr>
          <w:lang w:val="de-DE"/>
        </w:rPr>
        <w:t xml:space="preserve">Der Unterricht beschränkt sich nicht nur auf das </w:t>
      </w:r>
      <w:r w:rsidR="00F85D86">
        <w:rPr>
          <w:lang w:val="de-DE"/>
        </w:rPr>
        <w:t>Lernen</w:t>
      </w:r>
      <w:r>
        <w:rPr>
          <w:lang w:val="de-DE"/>
        </w:rPr>
        <w:t xml:space="preserve"> </w:t>
      </w:r>
      <w:r w:rsidR="0089058C">
        <w:rPr>
          <w:lang w:val="de-DE"/>
        </w:rPr>
        <w:t>sprachlicher</w:t>
      </w:r>
      <w:r>
        <w:rPr>
          <w:lang w:val="de-DE"/>
        </w:rPr>
        <w:t xml:space="preserve"> oder Kultureller Inhalte. Angestrebt wird eine </w:t>
      </w:r>
      <w:r w:rsidRPr="00DA36FC">
        <w:rPr>
          <w:b/>
          <w:lang w:val="de-DE"/>
        </w:rPr>
        <w:t>Bewusstmachung der Lernprozesse</w:t>
      </w:r>
      <w:r>
        <w:rPr>
          <w:lang w:val="de-DE"/>
        </w:rPr>
        <w:t xml:space="preserve"> selbst.</w:t>
      </w:r>
    </w:p>
    <w:p w:rsidR="00F41BA5" w:rsidRDefault="00F41BA5" w:rsidP="00336186">
      <w:pPr>
        <w:pStyle w:val="Odstavecseseznamem"/>
        <w:numPr>
          <w:ilvl w:val="0"/>
          <w:numId w:val="5"/>
        </w:numPr>
        <w:spacing w:after="0" w:line="276" w:lineRule="auto"/>
        <w:rPr>
          <w:lang w:val="de-DE"/>
        </w:rPr>
      </w:pPr>
      <w:r>
        <w:rPr>
          <w:lang w:val="de-DE"/>
        </w:rPr>
        <w:t xml:space="preserve">Die Lese- und Schreibfertigkeit, insbesondere auch die Rezeption </w:t>
      </w:r>
      <w:r w:rsidRPr="00DA36FC">
        <w:rPr>
          <w:b/>
          <w:lang w:val="de-DE"/>
        </w:rPr>
        <w:t>literarischer Texte</w:t>
      </w:r>
      <w:r>
        <w:rPr>
          <w:lang w:val="de-DE"/>
        </w:rPr>
        <w:t>, erfahren eine Aufwertung.</w:t>
      </w:r>
    </w:p>
    <w:p w:rsidR="00F41BA5" w:rsidRDefault="00F41BA5" w:rsidP="00336186">
      <w:pPr>
        <w:pStyle w:val="Odstavecseseznamem"/>
        <w:numPr>
          <w:ilvl w:val="0"/>
          <w:numId w:val="5"/>
        </w:numPr>
        <w:spacing w:after="0" w:line="276" w:lineRule="auto"/>
        <w:rPr>
          <w:lang w:val="de-DE"/>
        </w:rPr>
      </w:pPr>
      <w:r>
        <w:rPr>
          <w:lang w:val="de-DE"/>
        </w:rPr>
        <w:t xml:space="preserve">Die fremdsprachliche Äußerungsfähigkeit beschränkt sich nicht nur auf das sprachlich angemessene Verhalten in </w:t>
      </w:r>
      <w:r w:rsidR="0089058C">
        <w:rPr>
          <w:lang w:val="de-DE"/>
        </w:rPr>
        <w:t>Alltagssituationen</w:t>
      </w:r>
      <w:r>
        <w:rPr>
          <w:lang w:val="de-DE"/>
        </w:rPr>
        <w:t xml:space="preserve">, </w:t>
      </w:r>
      <w:r w:rsidR="0089058C">
        <w:rPr>
          <w:lang w:val="de-DE"/>
        </w:rPr>
        <w:t>sondern</w:t>
      </w:r>
      <w:r>
        <w:rPr>
          <w:lang w:val="de-DE"/>
        </w:rPr>
        <w:t xml:space="preserve"> wird erweitert um das </w:t>
      </w:r>
      <w:r w:rsidRPr="00DA36FC">
        <w:rPr>
          <w:b/>
          <w:lang w:val="de-DE"/>
        </w:rPr>
        <w:t>expressive Element</w:t>
      </w:r>
      <w:r>
        <w:rPr>
          <w:lang w:val="de-DE"/>
        </w:rPr>
        <w:t xml:space="preserve"> (z.B. Diskussion, heuristisches und kreatives Schreiben etc.).</w:t>
      </w:r>
    </w:p>
    <w:p w:rsidR="00374EDB" w:rsidRDefault="00374EDB" w:rsidP="00336186">
      <w:pPr>
        <w:pStyle w:val="Odstavecseseznamem"/>
        <w:numPr>
          <w:ilvl w:val="0"/>
          <w:numId w:val="5"/>
        </w:numPr>
        <w:spacing w:after="0" w:line="276" w:lineRule="auto"/>
        <w:rPr>
          <w:lang w:val="de-DE"/>
        </w:rPr>
      </w:pPr>
      <w:r>
        <w:rPr>
          <w:lang w:val="de-DE"/>
        </w:rPr>
        <w:t>Die Perspektive von Alltagssituationen wird entscheidend erweitert.</w:t>
      </w:r>
    </w:p>
    <w:p w:rsidR="00374EDB" w:rsidRDefault="00374EDB" w:rsidP="00336186">
      <w:pPr>
        <w:pStyle w:val="Odstavecseseznamem"/>
        <w:numPr>
          <w:ilvl w:val="0"/>
          <w:numId w:val="5"/>
        </w:numPr>
        <w:spacing w:after="0" w:line="276" w:lineRule="auto"/>
        <w:rPr>
          <w:lang w:val="de-DE"/>
        </w:rPr>
      </w:pPr>
      <w:r>
        <w:rPr>
          <w:lang w:val="de-DE"/>
        </w:rPr>
        <w:t>Empathie entwickeln</w:t>
      </w:r>
    </w:p>
    <w:p w:rsidR="00374EDB" w:rsidRDefault="00374EDB" w:rsidP="00336186">
      <w:pPr>
        <w:pStyle w:val="Odstavecseseznamem"/>
        <w:numPr>
          <w:ilvl w:val="0"/>
          <w:numId w:val="5"/>
        </w:numPr>
        <w:spacing w:after="0" w:line="276" w:lineRule="auto"/>
        <w:rPr>
          <w:lang w:val="de-DE"/>
        </w:rPr>
      </w:pPr>
      <w:r>
        <w:rPr>
          <w:lang w:val="de-DE"/>
        </w:rPr>
        <w:t>Perspektivenwechsel</w:t>
      </w:r>
    </w:p>
    <w:p w:rsidR="001349CB" w:rsidRDefault="001349CB" w:rsidP="00336186">
      <w:pPr>
        <w:pStyle w:val="Odstavecseseznamem"/>
        <w:numPr>
          <w:ilvl w:val="0"/>
          <w:numId w:val="5"/>
        </w:numPr>
        <w:spacing w:after="0" w:line="276" w:lineRule="auto"/>
        <w:rPr>
          <w:lang w:val="de-DE"/>
        </w:rPr>
      </w:pPr>
      <w:r w:rsidRPr="00DA36FC">
        <w:rPr>
          <w:u w:val="single"/>
          <w:lang w:val="de-DE"/>
        </w:rPr>
        <w:t>Unterrichtssprache</w:t>
      </w:r>
      <w:r>
        <w:rPr>
          <w:lang w:val="de-DE"/>
        </w:rPr>
        <w:t xml:space="preserve"> - </w:t>
      </w:r>
      <w:r w:rsidRPr="00DA36FC">
        <w:rPr>
          <w:b/>
          <w:lang w:val="de-DE"/>
        </w:rPr>
        <w:t>Fremdsprache</w:t>
      </w:r>
    </w:p>
    <w:p w:rsidR="00CB4CDF" w:rsidRPr="00DA36FC" w:rsidRDefault="00CB4CDF" w:rsidP="00DA36FC">
      <w:pPr>
        <w:spacing w:after="0" w:line="276" w:lineRule="auto"/>
        <w:rPr>
          <w:lang w:val="de-DE"/>
        </w:rPr>
      </w:pPr>
    </w:p>
    <w:p w:rsidR="00F41BA5" w:rsidRDefault="009B3521" w:rsidP="00F41BA5">
      <w:pPr>
        <w:spacing w:after="0" w:line="276" w:lineRule="auto"/>
        <w:rPr>
          <w:lang w:val="de-DE"/>
        </w:rPr>
      </w:pPr>
      <w:r>
        <w:rPr>
          <w:lang w:val="de-DE"/>
        </w:rPr>
        <w:t xml:space="preserve">Das interkulturelle Konzept bezieht den Kulturvergleich explizit in den fremdsprachlichen Unterricht mit ein und gleichzeitig rücken in den Vordergrund die regional </w:t>
      </w:r>
      <w:r w:rsidR="0089058C">
        <w:rPr>
          <w:lang w:val="de-DE"/>
        </w:rPr>
        <w:t>spezifischen</w:t>
      </w:r>
      <w:r>
        <w:rPr>
          <w:lang w:val="de-DE"/>
        </w:rPr>
        <w:t xml:space="preserve"> Lern</w:t>
      </w:r>
      <w:r w:rsidR="0089058C">
        <w:rPr>
          <w:lang w:val="de-DE"/>
        </w:rPr>
        <w:t>bedingungen</w:t>
      </w:r>
      <w:r>
        <w:rPr>
          <w:lang w:val="de-DE"/>
        </w:rPr>
        <w:t>, wie:</w:t>
      </w:r>
    </w:p>
    <w:p w:rsidR="009B3521" w:rsidRDefault="009B3521" w:rsidP="009B3521">
      <w:pPr>
        <w:pStyle w:val="Odstavecseseznamem"/>
        <w:numPr>
          <w:ilvl w:val="0"/>
          <w:numId w:val="6"/>
        </w:numPr>
        <w:spacing w:after="0" w:line="276" w:lineRule="auto"/>
        <w:rPr>
          <w:lang w:val="de-DE"/>
        </w:rPr>
      </w:pPr>
      <w:r>
        <w:rPr>
          <w:lang w:val="de-DE"/>
        </w:rPr>
        <w:t>Lerntraditionen und –</w:t>
      </w:r>
      <w:r w:rsidR="0089058C">
        <w:rPr>
          <w:lang w:val="de-DE"/>
        </w:rPr>
        <w:t>gewohnheiten</w:t>
      </w:r>
    </w:p>
    <w:p w:rsidR="009B3521" w:rsidRDefault="009B3521" w:rsidP="009B3521">
      <w:pPr>
        <w:pStyle w:val="Odstavecseseznamem"/>
        <w:numPr>
          <w:ilvl w:val="0"/>
          <w:numId w:val="6"/>
        </w:numPr>
        <w:spacing w:after="0" w:line="276" w:lineRule="auto"/>
        <w:rPr>
          <w:lang w:val="de-DE"/>
        </w:rPr>
      </w:pPr>
      <w:r>
        <w:rPr>
          <w:lang w:val="de-DE"/>
        </w:rPr>
        <w:t>Verhältnis</w:t>
      </w:r>
      <w:r w:rsidR="000F260E">
        <w:rPr>
          <w:lang w:val="de-DE"/>
        </w:rPr>
        <w:t xml:space="preserve"> von Ausgangs- und Zielkultur (z.B. geographische und kultu</w:t>
      </w:r>
      <w:r w:rsidR="0089058C">
        <w:rPr>
          <w:lang w:val="de-DE"/>
        </w:rPr>
        <w:t>r</w:t>
      </w:r>
      <w:r w:rsidR="000F260E">
        <w:rPr>
          <w:lang w:val="de-DE"/>
        </w:rPr>
        <w:t>räumliche Distanz etc.)</w:t>
      </w:r>
    </w:p>
    <w:p w:rsidR="000F260E" w:rsidRDefault="000F260E" w:rsidP="009B3521">
      <w:pPr>
        <w:pStyle w:val="Odstavecseseznamem"/>
        <w:numPr>
          <w:ilvl w:val="0"/>
          <w:numId w:val="6"/>
        </w:numPr>
        <w:spacing w:after="0" w:line="276" w:lineRule="auto"/>
        <w:rPr>
          <w:lang w:val="de-DE"/>
        </w:rPr>
      </w:pPr>
      <w:r>
        <w:rPr>
          <w:lang w:val="de-DE"/>
        </w:rPr>
        <w:t xml:space="preserve">institutionelle </w:t>
      </w:r>
      <w:r w:rsidR="0089058C">
        <w:rPr>
          <w:lang w:val="de-DE"/>
        </w:rPr>
        <w:t>Bedingungen</w:t>
      </w:r>
    </w:p>
    <w:p w:rsidR="000F260E" w:rsidRDefault="000F260E" w:rsidP="009B3521">
      <w:pPr>
        <w:pStyle w:val="Odstavecseseznamem"/>
        <w:numPr>
          <w:ilvl w:val="0"/>
          <w:numId w:val="6"/>
        </w:numPr>
        <w:spacing w:after="0" w:line="276" w:lineRule="auto"/>
        <w:rPr>
          <w:lang w:val="de-DE"/>
        </w:rPr>
      </w:pPr>
      <w:r>
        <w:rPr>
          <w:lang w:val="de-DE"/>
        </w:rPr>
        <w:t xml:space="preserve">individuelle Motivation und Lernleistung der </w:t>
      </w:r>
      <w:r w:rsidR="0089058C">
        <w:rPr>
          <w:lang w:val="de-DE"/>
        </w:rPr>
        <w:t>Lernenden</w:t>
      </w:r>
    </w:p>
    <w:p w:rsidR="001349CB" w:rsidRDefault="001349CB" w:rsidP="001349CB">
      <w:pPr>
        <w:spacing w:after="0" w:line="276" w:lineRule="auto"/>
        <w:rPr>
          <w:lang w:val="de-DE"/>
        </w:rPr>
      </w:pPr>
    </w:p>
    <w:p w:rsidR="001349CB" w:rsidRDefault="001349CB" w:rsidP="001349CB">
      <w:pPr>
        <w:spacing w:after="0" w:line="276" w:lineRule="auto"/>
        <w:rPr>
          <w:lang w:val="de-DE"/>
        </w:rPr>
      </w:pPr>
      <w:r>
        <w:rPr>
          <w:lang w:val="de-DE"/>
        </w:rPr>
        <w:t>Ziele der interkulturellen Aktivitäten:</w:t>
      </w:r>
    </w:p>
    <w:p w:rsidR="001349CB" w:rsidRDefault="00DF590D" w:rsidP="001349CB">
      <w:pPr>
        <w:pStyle w:val="Odstavecseseznamem"/>
        <w:numPr>
          <w:ilvl w:val="0"/>
          <w:numId w:val="9"/>
        </w:numPr>
        <w:spacing w:after="0" w:line="276" w:lineRule="auto"/>
        <w:rPr>
          <w:lang w:val="de-DE"/>
        </w:rPr>
      </w:pPr>
      <w:r>
        <w:rPr>
          <w:lang w:val="de-DE"/>
        </w:rPr>
        <w:t xml:space="preserve">Kennenlernen verschiedener </w:t>
      </w:r>
      <w:r w:rsidR="00DA36FC">
        <w:rPr>
          <w:lang w:val="de-DE"/>
        </w:rPr>
        <w:t>Kulturen</w:t>
      </w:r>
    </w:p>
    <w:p w:rsidR="00DF590D" w:rsidRDefault="00DF590D" w:rsidP="001349CB">
      <w:pPr>
        <w:pStyle w:val="Odstavecseseznamem"/>
        <w:numPr>
          <w:ilvl w:val="0"/>
          <w:numId w:val="9"/>
        </w:numPr>
        <w:spacing w:after="0" w:line="276" w:lineRule="auto"/>
        <w:rPr>
          <w:lang w:val="de-DE"/>
        </w:rPr>
      </w:pPr>
      <w:r>
        <w:rPr>
          <w:lang w:val="de-DE"/>
        </w:rPr>
        <w:t>Erweiterung der Alltagsperspektive</w:t>
      </w:r>
    </w:p>
    <w:p w:rsidR="00DF590D" w:rsidRDefault="00DF590D" w:rsidP="001349CB">
      <w:pPr>
        <w:pStyle w:val="Odstavecseseznamem"/>
        <w:numPr>
          <w:ilvl w:val="0"/>
          <w:numId w:val="9"/>
        </w:numPr>
        <w:spacing w:after="0" w:line="276" w:lineRule="auto"/>
        <w:rPr>
          <w:lang w:val="de-DE"/>
        </w:rPr>
      </w:pPr>
      <w:r>
        <w:rPr>
          <w:lang w:val="de-DE"/>
        </w:rPr>
        <w:t xml:space="preserve">Erkennen, dass es regionale und soziale Kulturunterschiede </w:t>
      </w:r>
      <w:r w:rsidR="00DA36FC">
        <w:rPr>
          <w:lang w:val="de-DE"/>
        </w:rPr>
        <w:t>innerhalb</w:t>
      </w:r>
      <w:r>
        <w:rPr>
          <w:lang w:val="de-DE"/>
        </w:rPr>
        <w:t xml:space="preserve"> </w:t>
      </w:r>
      <w:r w:rsidR="00522491">
        <w:rPr>
          <w:lang w:val="de-DE"/>
        </w:rPr>
        <w:t>einer Sprachgemeinschaft gibt.</w:t>
      </w:r>
    </w:p>
    <w:p w:rsidR="00522491" w:rsidRDefault="00522491" w:rsidP="001349CB">
      <w:pPr>
        <w:pStyle w:val="Odstavecseseznamem"/>
        <w:numPr>
          <w:ilvl w:val="0"/>
          <w:numId w:val="9"/>
        </w:numPr>
        <w:spacing w:after="0" w:line="276" w:lineRule="auto"/>
        <w:rPr>
          <w:lang w:val="de-DE"/>
        </w:rPr>
      </w:pPr>
      <w:r>
        <w:rPr>
          <w:lang w:val="de-DE"/>
        </w:rPr>
        <w:t xml:space="preserve">Erkennen der Wandelbarkeit von </w:t>
      </w:r>
      <w:r w:rsidR="00DA36FC">
        <w:rPr>
          <w:lang w:val="de-DE"/>
        </w:rPr>
        <w:t>Kulturen</w:t>
      </w:r>
    </w:p>
    <w:p w:rsidR="00522491" w:rsidRDefault="00522491" w:rsidP="001349CB">
      <w:pPr>
        <w:pStyle w:val="Odstavecseseznamem"/>
        <w:numPr>
          <w:ilvl w:val="0"/>
          <w:numId w:val="9"/>
        </w:numPr>
        <w:spacing w:after="0" w:line="276" w:lineRule="auto"/>
        <w:rPr>
          <w:lang w:val="de-DE"/>
        </w:rPr>
      </w:pPr>
      <w:r>
        <w:rPr>
          <w:lang w:val="de-DE"/>
        </w:rPr>
        <w:t>Erlernen von Respekt gegenüber anderen</w:t>
      </w:r>
    </w:p>
    <w:p w:rsidR="00FB7D42" w:rsidRDefault="00FB7D42" w:rsidP="00F118D0">
      <w:pPr>
        <w:spacing w:after="0" w:line="276" w:lineRule="auto"/>
        <w:rPr>
          <w:lang w:val="de-DE"/>
        </w:rPr>
      </w:pPr>
    </w:p>
    <w:p w:rsidR="000D70BD" w:rsidRDefault="00AA0A6B" w:rsidP="00F118D0">
      <w:pPr>
        <w:spacing w:after="0" w:line="276" w:lineRule="auto"/>
        <w:rPr>
          <w:lang w:val="de-DE"/>
        </w:rPr>
      </w:pPr>
      <w:r>
        <w:rPr>
          <w:lang w:val="de-DE"/>
        </w:rPr>
        <w:t xml:space="preserve">DaF-Lehrwerke, die Fremd- und Eigenperspektive beim Lernen explizit zusammenzubringen versuchen, sind  z.B. </w:t>
      </w:r>
      <w:r w:rsidRPr="00AA0A6B">
        <w:rPr>
          <w:i/>
          <w:lang w:val="de-DE"/>
        </w:rPr>
        <w:t>Sprachbrücke</w:t>
      </w:r>
      <w:r>
        <w:rPr>
          <w:lang w:val="de-DE"/>
        </w:rPr>
        <w:t xml:space="preserve"> und </w:t>
      </w:r>
      <w:r w:rsidRPr="00AA0A6B">
        <w:rPr>
          <w:i/>
          <w:lang w:val="de-DE"/>
        </w:rPr>
        <w:t>Sichtwechsel</w:t>
      </w:r>
      <w:r>
        <w:rPr>
          <w:lang w:val="de-DE"/>
        </w:rPr>
        <w:t>.</w:t>
      </w:r>
      <w:r>
        <w:rPr>
          <w:rStyle w:val="Znakapoznpodarou"/>
          <w:lang w:val="de-DE"/>
        </w:rPr>
        <w:footnoteReference w:id="9"/>
      </w:r>
    </w:p>
    <w:p w:rsidR="000D70BD" w:rsidRDefault="000D70BD" w:rsidP="00F118D0">
      <w:pPr>
        <w:spacing w:after="0" w:line="276" w:lineRule="auto"/>
        <w:rPr>
          <w:lang w:val="de-DE"/>
        </w:rPr>
      </w:pPr>
    </w:p>
    <w:p w:rsidR="00FB7D42" w:rsidRDefault="00FB7D42" w:rsidP="00F118D0">
      <w:pPr>
        <w:spacing w:after="0" w:line="276" w:lineRule="auto"/>
        <w:rPr>
          <w:b/>
          <w:lang w:val="de-DE"/>
        </w:rPr>
      </w:pPr>
    </w:p>
    <w:p w:rsidR="00FB7D42" w:rsidRDefault="00FB7D42" w:rsidP="00F118D0">
      <w:pPr>
        <w:spacing w:after="0" w:line="276" w:lineRule="auto"/>
        <w:rPr>
          <w:b/>
          <w:lang w:val="de-DE"/>
        </w:rPr>
      </w:pPr>
    </w:p>
    <w:p w:rsidR="000D70BD" w:rsidRDefault="000D70BD" w:rsidP="00F118D0">
      <w:pPr>
        <w:spacing w:after="0" w:line="276" w:lineRule="auto"/>
        <w:rPr>
          <w:b/>
          <w:lang w:val="de-DE"/>
        </w:rPr>
      </w:pPr>
      <w:r w:rsidRPr="003A2408">
        <w:rPr>
          <w:b/>
          <w:lang w:val="de-DE"/>
        </w:rPr>
        <w:lastRenderedPageBreak/>
        <w:t>Praktische Aufgabe</w:t>
      </w:r>
    </w:p>
    <w:p w:rsidR="008B0088" w:rsidRDefault="008B0088" w:rsidP="00F118D0">
      <w:pPr>
        <w:spacing w:after="0" w:line="276" w:lineRule="auto"/>
        <w:rPr>
          <w:lang w:val="de-DE"/>
        </w:rPr>
      </w:pPr>
    </w:p>
    <w:p w:rsidR="008B0088" w:rsidRPr="00FB7D42" w:rsidRDefault="008B0088" w:rsidP="00F118D0">
      <w:pPr>
        <w:spacing w:after="0" w:line="276" w:lineRule="auto"/>
        <w:rPr>
          <w:b/>
          <w:lang w:val="de-DE"/>
        </w:rPr>
      </w:pPr>
      <w:r w:rsidRPr="00FB7D42">
        <w:rPr>
          <w:b/>
          <w:lang w:val="de-DE"/>
        </w:rPr>
        <w:t>KM</w:t>
      </w:r>
    </w:p>
    <w:p w:rsidR="008B0088" w:rsidRDefault="008B0088" w:rsidP="00F118D0">
      <w:pPr>
        <w:spacing w:after="0" w:line="276" w:lineRule="auto"/>
        <w:rPr>
          <w:lang w:val="de-DE"/>
        </w:rPr>
      </w:pPr>
      <w:r>
        <w:rPr>
          <w:lang w:val="de-DE"/>
        </w:rPr>
        <w:t xml:space="preserve">Es gibt </w:t>
      </w:r>
      <w:r w:rsidRPr="005B1454">
        <w:rPr>
          <w:b/>
          <w:lang w:val="de-DE"/>
        </w:rPr>
        <w:t>keinen festen Kanon an Übungstypen</w:t>
      </w:r>
      <w:r>
        <w:rPr>
          <w:lang w:val="de-DE"/>
        </w:rPr>
        <w:t>.</w:t>
      </w:r>
      <w:r w:rsidR="005B1454">
        <w:rPr>
          <w:lang w:val="de-DE"/>
        </w:rPr>
        <w:t xml:space="preserve"> Hervorgehoben werden jedoch kommunikative Relevanz und situative Einbettung des Lernstoffs. Erkennbar ist gewisse P</w:t>
      </w:r>
      <w:r w:rsidR="007446D7">
        <w:rPr>
          <w:lang w:val="de-DE"/>
        </w:rPr>
        <w:t>rogression der Lernaktivitäten - von</w:t>
      </w:r>
      <w:r w:rsidR="005B1454">
        <w:rPr>
          <w:lang w:val="de-DE"/>
        </w:rPr>
        <w:t xml:space="preserve"> </w:t>
      </w:r>
      <w:r w:rsidR="007446D7" w:rsidRPr="00FB7D42">
        <w:rPr>
          <w:u w:val="single"/>
          <w:lang w:val="de-DE"/>
        </w:rPr>
        <w:t>Verstehensleistung</w:t>
      </w:r>
      <w:r w:rsidR="005B1454">
        <w:rPr>
          <w:lang w:val="de-DE"/>
        </w:rPr>
        <w:t xml:space="preserve"> </w:t>
      </w:r>
      <w:r w:rsidR="007446D7">
        <w:rPr>
          <w:lang w:val="de-DE"/>
        </w:rPr>
        <w:t>über</w:t>
      </w:r>
      <w:r w:rsidR="005B1454">
        <w:rPr>
          <w:lang w:val="de-DE"/>
        </w:rPr>
        <w:t xml:space="preserve"> </w:t>
      </w:r>
      <w:r w:rsidR="005B1454" w:rsidRPr="00FB7D42">
        <w:rPr>
          <w:u w:val="single"/>
          <w:lang w:val="de-DE"/>
        </w:rPr>
        <w:t>Aufbau der Mitteilungsfähigkeit</w:t>
      </w:r>
      <w:r w:rsidR="005B1454">
        <w:rPr>
          <w:lang w:val="de-DE"/>
        </w:rPr>
        <w:t xml:space="preserve"> </w:t>
      </w:r>
      <w:r w:rsidR="007446D7">
        <w:rPr>
          <w:lang w:val="de-DE"/>
        </w:rPr>
        <w:t xml:space="preserve">zu </w:t>
      </w:r>
      <w:r w:rsidR="005B1454" w:rsidRPr="00FB7D42">
        <w:rPr>
          <w:u w:val="single"/>
          <w:lang w:val="de-DE"/>
        </w:rPr>
        <w:t>freie Äußerung</w:t>
      </w:r>
      <w:r w:rsidR="005B1454">
        <w:rPr>
          <w:lang w:val="de-DE"/>
        </w:rPr>
        <w:t xml:space="preserve">. </w:t>
      </w:r>
      <w:r w:rsidR="003535C4">
        <w:rPr>
          <w:lang w:val="de-DE"/>
        </w:rPr>
        <w:t xml:space="preserve">Also es sollten solchen Phasen des Unterrichtsprozess gestaltet werden, in denen die </w:t>
      </w:r>
      <w:r w:rsidR="003535C4" w:rsidRPr="00FB7D42">
        <w:rPr>
          <w:u w:val="single"/>
          <w:lang w:val="de-DE"/>
        </w:rPr>
        <w:t>Kommunikation vorbereite, aufgebaut, strukturiert und simuliert wird</w:t>
      </w:r>
      <w:r w:rsidR="00174C29">
        <w:rPr>
          <w:lang w:val="de-DE"/>
        </w:rPr>
        <w:t xml:space="preserve"> (+ solche Übungen in denen alle vier Fertigkeiten geübt werden)</w:t>
      </w:r>
      <w:r w:rsidR="003535C4">
        <w:rPr>
          <w:lang w:val="de-DE"/>
        </w:rPr>
        <w:t>.</w:t>
      </w:r>
    </w:p>
    <w:p w:rsidR="0089058C" w:rsidRDefault="0089058C" w:rsidP="00F118D0">
      <w:pPr>
        <w:spacing w:after="0" w:line="276" w:lineRule="auto"/>
        <w:rPr>
          <w:lang w:val="de-DE"/>
        </w:rPr>
      </w:pPr>
    </w:p>
    <w:p w:rsidR="0089058C" w:rsidRPr="00FB7D42" w:rsidRDefault="00FB7D42" w:rsidP="00F118D0">
      <w:pPr>
        <w:spacing w:after="0" w:line="276" w:lineRule="auto"/>
        <w:rPr>
          <w:b/>
          <w:lang w:val="de-DE"/>
        </w:rPr>
      </w:pPr>
      <w:r>
        <w:rPr>
          <w:b/>
          <w:lang w:val="de-DE"/>
        </w:rPr>
        <w:t>IM</w:t>
      </w:r>
    </w:p>
    <w:p w:rsidR="0089058C" w:rsidRDefault="0089058C" w:rsidP="00F118D0">
      <w:pPr>
        <w:spacing w:after="0" w:line="276" w:lineRule="auto"/>
        <w:rPr>
          <w:lang w:val="de-DE"/>
        </w:rPr>
      </w:pPr>
      <w:r>
        <w:rPr>
          <w:lang w:val="de-DE"/>
        </w:rPr>
        <w:t>Zusammenfassende Charakteristik</w:t>
      </w:r>
      <w:r w:rsidR="007446D7">
        <w:rPr>
          <w:lang w:val="de-DE"/>
        </w:rPr>
        <w:t xml:space="preserve"> der Aufgaben und Übungsformen</w:t>
      </w:r>
      <w:r>
        <w:rPr>
          <w:lang w:val="de-DE"/>
        </w:rPr>
        <w:t>:</w:t>
      </w:r>
    </w:p>
    <w:p w:rsidR="0089058C" w:rsidRDefault="007446D7" w:rsidP="007446D7">
      <w:pPr>
        <w:pStyle w:val="Odstavecseseznamem"/>
        <w:numPr>
          <w:ilvl w:val="0"/>
          <w:numId w:val="8"/>
        </w:numPr>
        <w:spacing w:after="0" w:line="276" w:lineRule="auto"/>
        <w:rPr>
          <w:lang w:val="de-DE"/>
        </w:rPr>
      </w:pPr>
      <w:r>
        <w:rPr>
          <w:lang w:val="de-DE"/>
        </w:rPr>
        <w:t>sie öffnen Wahrnehmung des Eigenen und des Fremden</w:t>
      </w:r>
    </w:p>
    <w:p w:rsidR="007446D7" w:rsidRDefault="007446D7" w:rsidP="007446D7">
      <w:pPr>
        <w:pStyle w:val="Odstavecseseznamem"/>
        <w:numPr>
          <w:ilvl w:val="0"/>
          <w:numId w:val="8"/>
        </w:numPr>
        <w:spacing w:after="0" w:line="276" w:lineRule="auto"/>
        <w:rPr>
          <w:lang w:val="de-DE"/>
        </w:rPr>
      </w:pPr>
      <w:r>
        <w:rPr>
          <w:lang w:val="de-DE"/>
        </w:rPr>
        <w:t xml:space="preserve">sie ermöglichen die Sprachreflexion über </w:t>
      </w:r>
      <w:r w:rsidR="000010FA">
        <w:rPr>
          <w:lang w:val="de-DE"/>
        </w:rPr>
        <w:t>Begriffsbildung</w:t>
      </w:r>
      <w:r>
        <w:rPr>
          <w:lang w:val="de-DE"/>
        </w:rPr>
        <w:t xml:space="preserve"> und Begriffserschließung</w:t>
      </w:r>
      <w:r w:rsidR="000010FA">
        <w:rPr>
          <w:lang w:val="de-DE"/>
        </w:rPr>
        <w:t>, d.h. die Wortschatzarbeit ist transparent (z.B. Assozio</w:t>
      </w:r>
      <w:r w:rsidR="006C2E88">
        <w:rPr>
          <w:lang w:val="de-DE"/>
        </w:rPr>
        <w:t>gramme im Hinblick</w:t>
      </w:r>
      <w:r w:rsidR="000010FA">
        <w:rPr>
          <w:lang w:val="de-DE"/>
        </w:rPr>
        <w:t xml:space="preserve"> auf die Mutter- und Fremdsprache)</w:t>
      </w:r>
    </w:p>
    <w:p w:rsidR="000010FA" w:rsidRDefault="000010FA" w:rsidP="007446D7">
      <w:pPr>
        <w:pStyle w:val="Odstavecseseznamem"/>
        <w:numPr>
          <w:ilvl w:val="0"/>
          <w:numId w:val="8"/>
        </w:numPr>
        <w:spacing w:after="0" w:line="276" w:lineRule="auto"/>
        <w:rPr>
          <w:lang w:val="de-DE"/>
        </w:rPr>
      </w:pPr>
      <w:r>
        <w:rPr>
          <w:lang w:val="de-DE"/>
        </w:rPr>
        <w:t>sie ermöglichen Einblicke in fremde Welten und fordern zum Kultur</w:t>
      </w:r>
      <w:r w:rsidR="006C2E88">
        <w:rPr>
          <w:lang w:val="de-DE"/>
        </w:rPr>
        <w:t>vergleich</w:t>
      </w:r>
      <w:r>
        <w:rPr>
          <w:lang w:val="de-DE"/>
        </w:rPr>
        <w:t xml:space="preserve"> auf (z.B. Arbeit mit literarischen Texten</w:t>
      </w:r>
      <w:r w:rsidR="0004765D">
        <w:rPr>
          <w:lang w:val="de-DE"/>
        </w:rPr>
        <w:t xml:space="preserve"> – Märchen als Beispiel</w:t>
      </w:r>
      <w:r>
        <w:rPr>
          <w:lang w:val="de-DE"/>
        </w:rPr>
        <w:t>)</w:t>
      </w:r>
    </w:p>
    <w:p w:rsidR="000010FA" w:rsidRDefault="000010FA" w:rsidP="007446D7">
      <w:pPr>
        <w:pStyle w:val="Odstavecseseznamem"/>
        <w:numPr>
          <w:ilvl w:val="0"/>
          <w:numId w:val="8"/>
        </w:numPr>
        <w:spacing w:after="0" w:line="276" w:lineRule="auto"/>
        <w:rPr>
          <w:lang w:val="de-DE"/>
        </w:rPr>
      </w:pPr>
      <w:r>
        <w:rPr>
          <w:lang w:val="de-DE"/>
        </w:rPr>
        <w:t xml:space="preserve">sie entwickeln die kommunikative Kompetenz in interkulturellen Kontaktsituationen (z.B. </w:t>
      </w:r>
      <w:r w:rsidR="006C2E88">
        <w:rPr>
          <w:lang w:val="de-DE"/>
        </w:rPr>
        <w:t>drama</w:t>
      </w:r>
      <w:r>
        <w:rPr>
          <w:lang w:val="de-DE"/>
        </w:rPr>
        <w:t>pädagogische Übungen)</w:t>
      </w:r>
    </w:p>
    <w:p w:rsidR="00374EDB" w:rsidRDefault="00374EDB" w:rsidP="007446D7">
      <w:pPr>
        <w:pStyle w:val="Odstavecseseznamem"/>
        <w:numPr>
          <w:ilvl w:val="0"/>
          <w:numId w:val="8"/>
        </w:numPr>
        <w:spacing w:after="0" w:line="276" w:lineRule="auto"/>
        <w:rPr>
          <w:lang w:val="de-DE"/>
        </w:rPr>
      </w:pPr>
      <w:r>
        <w:rPr>
          <w:lang w:val="de-DE"/>
        </w:rPr>
        <w:t>praktische Anwendung - im Projektunterricht</w:t>
      </w:r>
    </w:p>
    <w:p w:rsidR="00174C29" w:rsidRDefault="00174C29" w:rsidP="007446D7">
      <w:pPr>
        <w:pStyle w:val="Odstavecseseznamem"/>
        <w:numPr>
          <w:ilvl w:val="0"/>
          <w:numId w:val="8"/>
        </w:numPr>
        <w:spacing w:after="0" w:line="276" w:lineRule="auto"/>
        <w:rPr>
          <w:lang w:val="de-DE"/>
        </w:rPr>
      </w:pPr>
      <w:r>
        <w:rPr>
          <w:lang w:val="de-DE"/>
        </w:rPr>
        <w:t>Videos, Dokumentarfilme etc.</w:t>
      </w:r>
    </w:p>
    <w:p w:rsidR="009B763B" w:rsidRDefault="009B763B" w:rsidP="009B763B">
      <w:pPr>
        <w:spacing w:after="0" w:line="276" w:lineRule="auto"/>
        <w:rPr>
          <w:lang w:val="de-DE"/>
        </w:rPr>
      </w:pPr>
    </w:p>
    <w:p w:rsidR="009B763B" w:rsidRDefault="009B763B" w:rsidP="009B763B">
      <w:pPr>
        <w:spacing w:after="0" w:line="276" w:lineRule="auto"/>
        <w:rPr>
          <w:lang w:val="de-DE"/>
        </w:rPr>
      </w:pPr>
    </w:p>
    <w:p w:rsidR="009B763B" w:rsidRDefault="009B763B" w:rsidP="009B763B">
      <w:pPr>
        <w:spacing w:after="0" w:line="276" w:lineRule="auto"/>
        <w:rPr>
          <w:lang w:val="de-DE"/>
        </w:rPr>
      </w:pPr>
    </w:p>
    <w:p w:rsidR="00FB7D42" w:rsidRDefault="00FB7D42" w:rsidP="009B763B">
      <w:pPr>
        <w:spacing w:after="0" w:line="276" w:lineRule="auto"/>
        <w:rPr>
          <w:lang w:val="de-DE"/>
        </w:rPr>
      </w:pPr>
    </w:p>
    <w:p w:rsidR="00FB7D42" w:rsidRDefault="00FB7D42" w:rsidP="009B763B">
      <w:pPr>
        <w:spacing w:after="0" w:line="276" w:lineRule="auto"/>
        <w:rPr>
          <w:lang w:val="de-DE"/>
        </w:rPr>
      </w:pPr>
    </w:p>
    <w:p w:rsidR="00FB7D42" w:rsidRDefault="00FB7D42" w:rsidP="009B763B">
      <w:pPr>
        <w:spacing w:after="0" w:line="276" w:lineRule="auto"/>
        <w:rPr>
          <w:lang w:val="de-DE"/>
        </w:rPr>
      </w:pPr>
    </w:p>
    <w:p w:rsidR="009B763B" w:rsidRDefault="00FB7D42" w:rsidP="009B763B">
      <w:pPr>
        <w:spacing w:after="0" w:line="276" w:lineRule="auto"/>
      </w:pPr>
      <w:r w:rsidRPr="00FB7D42">
        <w:rPr>
          <w:highlight w:val="yellow"/>
          <w:lang w:val="de-DE"/>
        </w:rPr>
        <w:t xml:space="preserve">!!! </w:t>
      </w:r>
      <w:r w:rsidR="009B763B" w:rsidRPr="00FB7D42">
        <w:rPr>
          <w:highlight w:val="yellow"/>
          <w:lang w:val="de-DE"/>
        </w:rPr>
        <w:t>Pro</w:t>
      </w:r>
      <w:r w:rsidR="009B763B" w:rsidRPr="00FB7D42">
        <w:rPr>
          <w:highlight w:val="yellow"/>
        </w:rPr>
        <w:t> lepší přehled doporučuji z ISu vytisknout tab. Mehoden des FSU im Uberblick</w:t>
      </w:r>
      <w:r w:rsidR="00320199" w:rsidRPr="00FB7D42">
        <w:rPr>
          <w:highlight w:val="yellow"/>
        </w:rPr>
        <w:t xml:space="preserve"> z minulého semestru – podzim 2013</w:t>
      </w:r>
      <w:r w:rsidR="009B763B">
        <w:t xml:space="preserve">, </w:t>
      </w:r>
      <w:r w:rsidR="00233AC7">
        <w:rPr>
          <w:lang w:val="de-DE"/>
        </w:rPr>
        <w:t>a</w:t>
      </w:r>
      <w:r w:rsidR="00233AC7" w:rsidRPr="00233AC7">
        <w:rPr>
          <w:lang w:val="de-DE"/>
        </w:rPr>
        <w:t xml:space="preserve">ufrufbar </w:t>
      </w:r>
      <w:r w:rsidR="009B763B" w:rsidRPr="00233AC7">
        <w:rPr>
          <w:lang w:val="de-DE"/>
        </w:rPr>
        <w:t>unter</w:t>
      </w:r>
      <w:r w:rsidR="009B763B">
        <w:t>:</w:t>
      </w:r>
      <w:r w:rsidR="00320199">
        <w:t xml:space="preserve"> </w:t>
      </w:r>
      <w:hyperlink r:id="rId9" w:history="1">
        <w:r w:rsidR="0004765D" w:rsidRPr="00843833">
          <w:rPr>
            <w:rStyle w:val="Hypertextovodkaz"/>
          </w:rPr>
          <w:t>https://is.muni.cz/auth/el/1441/podzim2013/N2MK_1DID</w:t>
        </w:r>
      </w:hyperlink>
      <w:r>
        <w:t xml:space="preserve"> </w:t>
      </w:r>
    </w:p>
    <w:p w:rsidR="0004765D" w:rsidRDefault="0004765D" w:rsidP="009B763B">
      <w:pPr>
        <w:spacing w:after="0" w:line="276" w:lineRule="auto"/>
      </w:pPr>
    </w:p>
    <w:p w:rsidR="00FB7D42" w:rsidRDefault="00FB7D42" w:rsidP="009B763B">
      <w:pPr>
        <w:spacing w:after="0" w:line="276" w:lineRule="auto"/>
      </w:pPr>
    </w:p>
    <w:p w:rsidR="00FB7D42" w:rsidRDefault="00FB7D42" w:rsidP="009B763B">
      <w:pPr>
        <w:spacing w:after="0" w:line="276" w:lineRule="auto"/>
      </w:pPr>
    </w:p>
    <w:p w:rsidR="00FB7D42" w:rsidRDefault="00FB7D42" w:rsidP="009B763B">
      <w:pPr>
        <w:spacing w:after="0" w:line="276" w:lineRule="auto"/>
      </w:pPr>
    </w:p>
    <w:p w:rsidR="00FB7D42" w:rsidRDefault="00FB7D42" w:rsidP="009B763B">
      <w:pPr>
        <w:spacing w:after="0" w:line="276" w:lineRule="auto"/>
      </w:pPr>
    </w:p>
    <w:p w:rsidR="00FB7D42" w:rsidRDefault="00FB7D42" w:rsidP="009B763B">
      <w:pPr>
        <w:spacing w:after="0" w:line="276" w:lineRule="auto"/>
      </w:pPr>
    </w:p>
    <w:p w:rsidR="00FB7D42" w:rsidRDefault="00FB7D42" w:rsidP="009B763B">
      <w:pPr>
        <w:spacing w:after="0" w:line="276" w:lineRule="auto"/>
      </w:pPr>
    </w:p>
    <w:p w:rsidR="00FB7D42" w:rsidRDefault="00FB7D42" w:rsidP="009B763B">
      <w:pPr>
        <w:spacing w:after="0" w:line="276" w:lineRule="auto"/>
      </w:pPr>
    </w:p>
    <w:p w:rsidR="00320199" w:rsidRDefault="00D3543E" w:rsidP="009B763B">
      <w:pPr>
        <w:spacing w:after="0" w:line="276" w:lineRule="auto"/>
      </w:pPr>
      <w:r>
        <w:t>Literatur:</w:t>
      </w:r>
    </w:p>
    <w:p w:rsidR="00174C29" w:rsidRPr="00174C29" w:rsidRDefault="00174C29" w:rsidP="00291663">
      <w:pPr>
        <w:autoSpaceDE w:val="0"/>
        <w:autoSpaceDN w:val="0"/>
        <w:adjustRightInd w:val="0"/>
        <w:spacing w:after="0" w:line="240" w:lineRule="auto"/>
      </w:pPr>
      <w:r w:rsidRPr="00174C29">
        <w:rPr>
          <w:rFonts w:cs="Times New Roman"/>
        </w:rPr>
        <w:t xml:space="preserve">JANÍKOVÁ, Věra. </w:t>
      </w:r>
      <w:r w:rsidRPr="00174C29">
        <w:rPr>
          <w:rFonts w:cs="Times New Roman,Italic"/>
          <w:i/>
          <w:iCs/>
        </w:rPr>
        <w:t>Didaktik des Unterrichts Deutsch als Fremdsprache: Eine</w:t>
      </w:r>
      <w:r w:rsidR="00291663">
        <w:rPr>
          <w:rFonts w:cs="Times New Roman,Italic"/>
          <w:i/>
          <w:iCs/>
        </w:rPr>
        <w:t xml:space="preserve"> </w:t>
      </w:r>
      <w:r w:rsidRPr="00174C29">
        <w:rPr>
          <w:rFonts w:cs="Times New Roman,Italic"/>
          <w:i/>
          <w:iCs/>
        </w:rPr>
        <w:t xml:space="preserve">Einführung. </w:t>
      </w:r>
      <w:r w:rsidRPr="00174C29">
        <w:rPr>
          <w:rFonts w:cs="Times New Roman"/>
        </w:rPr>
        <w:t>Brno: Masarykova univerzita, 2010. 175 s. ISBN 978-80-210-5035-8</w:t>
      </w:r>
    </w:p>
    <w:p w:rsidR="00D3543E" w:rsidRDefault="00D3543E" w:rsidP="009B763B">
      <w:pPr>
        <w:spacing w:after="0" w:line="276" w:lineRule="auto"/>
      </w:pPr>
    </w:p>
    <w:p w:rsidR="00D3543E" w:rsidRDefault="00D3543E" w:rsidP="009B763B">
      <w:pPr>
        <w:spacing w:after="0" w:line="276" w:lineRule="auto"/>
      </w:pPr>
      <w:r>
        <w:t>Online:</w:t>
      </w:r>
    </w:p>
    <w:p w:rsidR="00233AC7" w:rsidRPr="009B763B" w:rsidRDefault="00D3543E" w:rsidP="009B763B">
      <w:pPr>
        <w:spacing w:after="0" w:line="276" w:lineRule="auto"/>
      </w:pPr>
      <w:r w:rsidRPr="00D3543E">
        <w:t>Henrici_Methoden_Handbuch_2001_Art_86</w:t>
      </w:r>
      <w:r>
        <w:t xml:space="preserve">, unter: </w:t>
      </w:r>
      <w:hyperlink r:id="rId10" w:history="1">
        <w:r w:rsidR="0004765D" w:rsidRPr="00843833">
          <w:rPr>
            <w:rStyle w:val="Hypertextovodkaz"/>
          </w:rPr>
          <w:t>https://is.muni.cz/auth/el/1441/podzim2013/N2MK_1DID/</w:t>
        </w:r>
      </w:hyperlink>
    </w:p>
    <w:sectPr w:rsidR="00233AC7" w:rsidRPr="009B763B" w:rsidSect="00823129">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7E2" w:rsidRDefault="003C67E2" w:rsidP="00823129">
      <w:pPr>
        <w:spacing w:after="0" w:line="240" w:lineRule="auto"/>
      </w:pPr>
      <w:r>
        <w:separator/>
      </w:r>
    </w:p>
  </w:endnote>
  <w:endnote w:type="continuationSeparator" w:id="0">
    <w:p w:rsidR="003C67E2" w:rsidRDefault="003C67E2" w:rsidP="00823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Italic">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63"/>
      <w:gridCol w:w="4639"/>
    </w:tblGrid>
    <w:tr w:rsidR="00823129">
      <w:trPr>
        <w:trHeight w:hRule="exact" w:val="115"/>
        <w:jc w:val="center"/>
      </w:trPr>
      <w:tc>
        <w:tcPr>
          <w:tcW w:w="4686" w:type="dxa"/>
          <w:shd w:val="clear" w:color="auto" w:fill="5B9BD5" w:themeFill="accent1"/>
          <w:tcMar>
            <w:top w:w="0" w:type="dxa"/>
            <w:bottom w:w="0" w:type="dxa"/>
          </w:tcMar>
        </w:tcPr>
        <w:p w:rsidR="00823129" w:rsidRDefault="00823129">
          <w:pPr>
            <w:pStyle w:val="Zhlav"/>
            <w:rPr>
              <w:caps/>
              <w:sz w:val="18"/>
            </w:rPr>
          </w:pPr>
        </w:p>
      </w:tc>
      <w:tc>
        <w:tcPr>
          <w:tcW w:w="4674" w:type="dxa"/>
          <w:shd w:val="clear" w:color="auto" w:fill="5B9BD5" w:themeFill="accent1"/>
          <w:tcMar>
            <w:top w:w="0" w:type="dxa"/>
            <w:bottom w:w="0" w:type="dxa"/>
          </w:tcMar>
        </w:tcPr>
        <w:p w:rsidR="00823129" w:rsidRDefault="00823129">
          <w:pPr>
            <w:pStyle w:val="Zhlav"/>
            <w:jc w:val="right"/>
            <w:rPr>
              <w:caps/>
              <w:sz w:val="18"/>
            </w:rPr>
          </w:pPr>
        </w:p>
      </w:tc>
    </w:tr>
    <w:tr w:rsidR="00BE65B6">
      <w:trPr>
        <w:jc w:val="center"/>
      </w:trPr>
      <w:sdt>
        <w:sdtPr>
          <w:rPr>
            <w:caps/>
            <w:color w:val="808080" w:themeColor="background1" w:themeShade="80"/>
            <w:sz w:val="18"/>
            <w:szCs w:val="18"/>
          </w:rPr>
          <w:alias w:val="Autor"/>
          <w:tag w:val=""/>
          <w:id w:val="1534151868"/>
          <w:placeholder>
            <w:docPart w:val="679A9CB0A9E045CBB5410A3652450508"/>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rsidR="00823129" w:rsidRDefault="00BE65B6" w:rsidP="00BE65B6">
              <w:pPr>
                <w:pStyle w:val="Zpat"/>
                <w:rPr>
                  <w:caps/>
                  <w:color w:val="808080" w:themeColor="background1" w:themeShade="80"/>
                  <w:sz w:val="18"/>
                  <w:szCs w:val="18"/>
                </w:rPr>
              </w:pPr>
              <w:r>
                <w:rPr>
                  <w:caps/>
                  <w:color w:val="808080" w:themeColor="background1" w:themeShade="80"/>
                  <w:sz w:val="18"/>
                  <w:szCs w:val="18"/>
                </w:rPr>
                <w:t>methoden des fremdsprachlichen unterrichts ii.</w:t>
              </w:r>
            </w:p>
          </w:tc>
        </w:sdtContent>
      </w:sdt>
      <w:tc>
        <w:tcPr>
          <w:tcW w:w="4674" w:type="dxa"/>
          <w:shd w:val="clear" w:color="auto" w:fill="auto"/>
          <w:vAlign w:val="center"/>
        </w:tcPr>
        <w:p w:rsidR="00823129" w:rsidRDefault="00823129">
          <w:pPr>
            <w:pStyle w:val="Zpat"/>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FD2661">
            <w:rPr>
              <w:caps/>
              <w:noProof/>
              <w:color w:val="808080" w:themeColor="background1" w:themeShade="80"/>
              <w:sz w:val="18"/>
              <w:szCs w:val="18"/>
            </w:rPr>
            <w:t>1</w:t>
          </w:r>
          <w:r>
            <w:rPr>
              <w:caps/>
              <w:color w:val="808080" w:themeColor="background1" w:themeShade="80"/>
              <w:sz w:val="18"/>
              <w:szCs w:val="18"/>
            </w:rPr>
            <w:fldChar w:fldCharType="end"/>
          </w:r>
        </w:p>
      </w:tc>
    </w:tr>
  </w:tbl>
  <w:p w:rsidR="00823129" w:rsidRDefault="0082312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7E2" w:rsidRDefault="003C67E2" w:rsidP="00823129">
      <w:pPr>
        <w:spacing w:after="0" w:line="240" w:lineRule="auto"/>
      </w:pPr>
      <w:r>
        <w:separator/>
      </w:r>
    </w:p>
  </w:footnote>
  <w:footnote w:type="continuationSeparator" w:id="0">
    <w:p w:rsidR="003C67E2" w:rsidRDefault="003C67E2" w:rsidP="00823129">
      <w:pPr>
        <w:spacing w:after="0" w:line="240" w:lineRule="auto"/>
      </w:pPr>
      <w:r>
        <w:continuationSeparator/>
      </w:r>
    </w:p>
  </w:footnote>
  <w:footnote w:id="1">
    <w:p w:rsidR="002D709A" w:rsidRPr="002D709A" w:rsidRDefault="002D709A">
      <w:pPr>
        <w:pStyle w:val="Textpoznpodarou"/>
        <w:rPr>
          <w:lang w:val="de-DE"/>
        </w:rPr>
      </w:pPr>
      <w:r>
        <w:rPr>
          <w:rStyle w:val="Znakapoznpodarou"/>
        </w:rPr>
        <w:footnoteRef/>
      </w:r>
      <w:r>
        <w:t xml:space="preserve"> </w:t>
      </w:r>
      <w:r w:rsidR="00962B83">
        <w:t>v</w:t>
      </w:r>
      <w:r w:rsidR="00291663">
        <w:t>gl.</w:t>
      </w:r>
      <w:r w:rsidR="00962B83">
        <w:t xml:space="preserve"> </w:t>
      </w:r>
      <w:r w:rsidR="00962B83" w:rsidRPr="00D3543E">
        <w:t>Henrici</w:t>
      </w:r>
    </w:p>
  </w:footnote>
  <w:footnote w:id="2">
    <w:p w:rsidR="00565BA3" w:rsidRPr="00565BA3" w:rsidRDefault="00565BA3">
      <w:pPr>
        <w:pStyle w:val="Textpoznpodarou"/>
      </w:pPr>
      <w:r>
        <w:rPr>
          <w:rStyle w:val="Znakapoznpodarou"/>
        </w:rPr>
        <w:footnoteRef/>
      </w:r>
      <w:r>
        <w:t xml:space="preserve"> </w:t>
      </w:r>
      <w:r w:rsidR="00001B88">
        <w:t>v</w:t>
      </w:r>
      <w:r w:rsidR="00315285">
        <w:t xml:space="preserve">gl. </w:t>
      </w:r>
      <w:r>
        <w:rPr>
          <w:lang w:val="de-DE"/>
        </w:rPr>
        <w:t>Jan</w:t>
      </w:r>
      <w:r>
        <w:t>íková</w:t>
      </w:r>
      <w:r w:rsidR="00882BCE">
        <w:t xml:space="preserve"> 2010</w:t>
      </w:r>
      <w:r w:rsidR="008575B7">
        <w:t>, 30</w:t>
      </w:r>
    </w:p>
  </w:footnote>
  <w:footnote w:id="3">
    <w:p w:rsidR="000327B9" w:rsidRPr="000327B9" w:rsidRDefault="000327B9">
      <w:pPr>
        <w:pStyle w:val="Textpoznpodarou"/>
        <w:rPr>
          <w:lang w:val="de-DE"/>
        </w:rPr>
      </w:pPr>
      <w:r>
        <w:rPr>
          <w:rStyle w:val="Znakapoznpodarou"/>
        </w:rPr>
        <w:footnoteRef/>
      </w:r>
      <w:r>
        <w:t xml:space="preserve"> </w:t>
      </w:r>
      <w:r w:rsidR="00962B83">
        <w:t xml:space="preserve">vgl. </w:t>
      </w:r>
      <w:r w:rsidR="00962B83" w:rsidRPr="00D3543E">
        <w:t>Henrici</w:t>
      </w:r>
    </w:p>
  </w:footnote>
  <w:footnote w:id="4">
    <w:p w:rsidR="000327B9" w:rsidRPr="000327B9" w:rsidRDefault="000327B9">
      <w:pPr>
        <w:pStyle w:val="Textpoznpodarou"/>
        <w:rPr>
          <w:lang w:val="de-DE"/>
        </w:rPr>
      </w:pPr>
      <w:r>
        <w:rPr>
          <w:rStyle w:val="Znakapoznpodarou"/>
        </w:rPr>
        <w:footnoteRef/>
      </w:r>
      <w:r>
        <w:t xml:space="preserve"> vgl. </w:t>
      </w:r>
      <w:r>
        <w:rPr>
          <w:lang w:val="de-DE"/>
        </w:rPr>
        <w:t>Jan</w:t>
      </w:r>
      <w:r>
        <w:t>íková 2010, 30</w:t>
      </w:r>
    </w:p>
  </w:footnote>
  <w:footnote w:id="5">
    <w:p w:rsidR="00563918" w:rsidRPr="00563918" w:rsidRDefault="00563918">
      <w:pPr>
        <w:pStyle w:val="Textpoznpodarou"/>
        <w:rPr>
          <w:lang w:val="de-DE"/>
        </w:rPr>
      </w:pPr>
      <w:r>
        <w:rPr>
          <w:rStyle w:val="Znakapoznpodarou"/>
        </w:rPr>
        <w:footnoteRef/>
      </w:r>
      <w:r>
        <w:t xml:space="preserve"> </w:t>
      </w:r>
      <w:r w:rsidR="00962B83">
        <w:t xml:space="preserve">vgl. </w:t>
      </w:r>
      <w:r w:rsidR="00962B83" w:rsidRPr="00D3543E">
        <w:t>Henrici</w:t>
      </w:r>
    </w:p>
  </w:footnote>
  <w:footnote w:id="6">
    <w:p w:rsidR="00AF7874" w:rsidRPr="00AF7874" w:rsidRDefault="00AF7874">
      <w:pPr>
        <w:pStyle w:val="Textpoznpodarou"/>
        <w:rPr>
          <w:lang w:val="de-DE"/>
        </w:rPr>
      </w:pPr>
      <w:r>
        <w:rPr>
          <w:rStyle w:val="Znakapoznpodarou"/>
        </w:rPr>
        <w:footnoteRef/>
      </w:r>
      <w:r>
        <w:t xml:space="preserve"> </w:t>
      </w:r>
      <w:r w:rsidR="00962B83">
        <w:t xml:space="preserve">vgl. </w:t>
      </w:r>
      <w:r w:rsidR="00962B83" w:rsidRPr="00D3543E">
        <w:t>Henrici</w:t>
      </w:r>
    </w:p>
  </w:footnote>
  <w:footnote w:id="7">
    <w:p w:rsidR="00095F9B" w:rsidRPr="00095F9B" w:rsidRDefault="00095F9B">
      <w:pPr>
        <w:pStyle w:val="Textpoznpodarou"/>
        <w:rPr>
          <w:lang w:val="de-DE"/>
        </w:rPr>
      </w:pPr>
      <w:r>
        <w:rPr>
          <w:rStyle w:val="Znakapoznpodarou"/>
        </w:rPr>
        <w:footnoteRef/>
      </w:r>
      <w:r>
        <w:t xml:space="preserve"> </w:t>
      </w:r>
      <w:r w:rsidR="00962B83">
        <w:t xml:space="preserve">vgl. </w:t>
      </w:r>
      <w:r w:rsidR="00962B83" w:rsidRPr="00D3543E">
        <w:t>Henrici</w:t>
      </w:r>
    </w:p>
  </w:footnote>
  <w:footnote w:id="8">
    <w:p w:rsidR="00CB4CDF" w:rsidRPr="00CB4CDF" w:rsidRDefault="00CB4CDF">
      <w:pPr>
        <w:pStyle w:val="Textpoznpodarou"/>
        <w:rPr>
          <w:lang w:val="de-DE"/>
        </w:rPr>
      </w:pPr>
      <w:r>
        <w:rPr>
          <w:rStyle w:val="Znakapoznpodarou"/>
        </w:rPr>
        <w:footnoteRef/>
      </w:r>
      <w:r>
        <w:t xml:space="preserve"> </w:t>
      </w:r>
      <w:r w:rsidR="00962B83">
        <w:t xml:space="preserve">vgl. </w:t>
      </w:r>
      <w:r w:rsidR="00962B83" w:rsidRPr="00D3543E">
        <w:t>Henrici</w:t>
      </w:r>
    </w:p>
  </w:footnote>
  <w:footnote w:id="9">
    <w:p w:rsidR="00AA0A6B" w:rsidRPr="00AA0A6B" w:rsidRDefault="00AA0A6B">
      <w:pPr>
        <w:pStyle w:val="Textpoznpodarou"/>
        <w:rPr>
          <w:lang w:val="de-DE"/>
        </w:rPr>
      </w:pPr>
      <w:r>
        <w:rPr>
          <w:rStyle w:val="Znakapoznpodarou"/>
        </w:rPr>
        <w:footnoteRef/>
      </w:r>
      <w:r>
        <w:t xml:space="preserve"> </w:t>
      </w:r>
      <w:r w:rsidR="00962B83">
        <w:t xml:space="preserve">vgl. </w:t>
      </w:r>
      <w:r w:rsidR="00962B83" w:rsidRPr="00D3543E">
        <w:t>Henrici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386" w:rsidRDefault="003C67E2">
    <w:pPr>
      <w:pStyle w:val="Zhlav"/>
      <w:jc w:val="right"/>
      <w:rPr>
        <w:color w:val="5B9BD5" w:themeColor="accent1"/>
      </w:rPr>
    </w:pPr>
    <w:sdt>
      <w:sdtPr>
        <w:rPr>
          <w:color w:val="5B9BD5" w:themeColor="accent1"/>
        </w:rPr>
        <w:alias w:val="Název"/>
        <w:tag w:val=""/>
        <w:id w:val="664756013"/>
        <w:placeholder>
          <w:docPart w:val="2FCC0791157A42BABCD5E12B4725A960"/>
        </w:placeholder>
        <w:dataBinding w:prefixMappings="xmlns:ns0='http://purl.org/dc/elements/1.1/' xmlns:ns1='http://schemas.openxmlformats.org/package/2006/metadata/core-properties' " w:xpath="/ns1:coreProperties[1]/ns0:title[1]" w:storeItemID="{6C3C8BC8-F283-45AE-878A-BAB7291924A1}"/>
        <w:text/>
      </w:sdtPr>
      <w:sdtEndPr/>
      <w:sdtContent>
        <w:r w:rsidR="00A62386">
          <w:rPr>
            <w:color w:val="5B9BD5" w:themeColor="accent1"/>
          </w:rPr>
          <w:t>Vilma Nasadilová</w:t>
        </w:r>
      </w:sdtContent>
    </w:sdt>
    <w:r w:rsidR="00A62386">
      <w:rPr>
        <w:color w:val="5B9BD5" w:themeColor="accent1"/>
      </w:rPr>
      <w:t xml:space="preserve"> 385315</w:t>
    </w:r>
  </w:p>
  <w:p w:rsidR="00823129" w:rsidRDefault="00823129" w:rsidP="00BE65B6">
    <w:pPr>
      <w:pStyle w:val="Zhlav"/>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91318"/>
    <w:multiLevelType w:val="hybridMultilevel"/>
    <w:tmpl w:val="701093F0"/>
    <w:lvl w:ilvl="0" w:tplc="04050005">
      <w:start w:val="1"/>
      <w:numFmt w:val="bullet"/>
      <w:lvlText w:val=""/>
      <w:lvlJc w:val="left"/>
      <w:pPr>
        <w:ind w:left="1068" w:hanging="360"/>
      </w:pPr>
      <w:rPr>
        <w:rFonts w:ascii="Wingdings" w:hAnsi="Wingding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
    <w:nsid w:val="11010CB9"/>
    <w:multiLevelType w:val="hybridMultilevel"/>
    <w:tmpl w:val="9556A7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06A3844"/>
    <w:multiLevelType w:val="hybridMultilevel"/>
    <w:tmpl w:val="7C183E8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94C79DF"/>
    <w:multiLevelType w:val="hybridMultilevel"/>
    <w:tmpl w:val="875EC7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EE1794F"/>
    <w:multiLevelType w:val="hybridMultilevel"/>
    <w:tmpl w:val="273A5030"/>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47944DD2"/>
    <w:multiLevelType w:val="hybridMultilevel"/>
    <w:tmpl w:val="7EF27A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4C256977"/>
    <w:multiLevelType w:val="hybridMultilevel"/>
    <w:tmpl w:val="83A4B5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5F40702A"/>
    <w:multiLevelType w:val="hybridMultilevel"/>
    <w:tmpl w:val="3912CA8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AAE559D"/>
    <w:multiLevelType w:val="hybridMultilevel"/>
    <w:tmpl w:val="5FA8469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7"/>
  </w:num>
  <w:num w:numId="5">
    <w:abstractNumId w:val="6"/>
  </w:num>
  <w:num w:numId="6">
    <w:abstractNumId w:val="8"/>
  </w:num>
  <w:num w:numId="7">
    <w:abstractNumId w:val="2"/>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129"/>
    <w:rsid w:val="000010FA"/>
    <w:rsid w:val="00001B88"/>
    <w:rsid w:val="000065A7"/>
    <w:rsid w:val="000327B9"/>
    <w:rsid w:val="00042CA3"/>
    <w:rsid w:val="0004765D"/>
    <w:rsid w:val="00095F9B"/>
    <w:rsid w:val="000D70BD"/>
    <w:rsid w:val="000F260E"/>
    <w:rsid w:val="001349CB"/>
    <w:rsid w:val="00145A7D"/>
    <w:rsid w:val="00174C29"/>
    <w:rsid w:val="00233AC7"/>
    <w:rsid w:val="0023605A"/>
    <w:rsid w:val="00252BC0"/>
    <w:rsid w:val="00253589"/>
    <w:rsid w:val="00291663"/>
    <w:rsid w:val="002D709A"/>
    <w:rsid w:val="00315285"/>
    <w:rsid w:val="00320199"/>
    <w:rsid w:val="00336186"/>
    <w:rsid w:val="003535C4"/>
    <w:rsid w:val="00374EDB"/>
    <w:rsid w:val="003A2408"/>
    <w:rsid w:val="003C67E2"/>
    <w:rsid w:val="00522491"/>
    <w:rsid w:val="00523A78"/>
    <w:rsid w:val="00563918"/>
    <w:rsid w:val="00565BA3"/>
    <w:rsid w:val="005B1454"/>
    <w:rsid w:val="005B7275"/>
    <w:rsid w:val="00602869"/>
    <w:rsid w:val="006C2E88"/>
    <w:rsid w:val="0072385E"/>
    <w:rsid w:val="007446D7"/>
    <w:rsid w:val="007451BE"/>
    <w:rsid w:val="0077244F"/>
    <w:rsid w:val="007862A7"/>
    <w:rsid w:val="007916E2"/>
    <w:rsid w:val="007B1950"/>
    <w:rsid w:val="00802A0D"/>
    <w:rsid w:val="00823129"/>
    <w:rsid w:val="008301C2"/>
    <w:rsid w:val="008575B7"/>
    <w:rsid w:val="00882BCE"/>
    <w:rsid w:val="0089058C"/>
    <w:rsid w:val="00897BD7"/>
    <w:rsid w:val="008B0088"/>
    <w:rsid w:val="008C6B23"/>
    <w:rsid w:val="00962B83"/>
    <w:rsid w:val="009B3521"/>
    <w:rsid w:val="009B763B"/>
    <w:rsid w:val="00A54A99"/>
    <w:rsid w:val="00A62346"/>
    <w:rsid w:val="00A62386"/>
    <w:rsid w:val="00AA0A6B"/>
    <w:rsid w:val="00AF7874"/>
    <w:rsid w:val="00B363B9"/>
    <w:rsid w:val="00B92CD8"/>
    <w:rsid w:val="00BE65B6"/>
    <w:rsid w:val="00C16FFE"/>
    <w:rsid w:val="00C2636D"/>
    <w:rsid w:val="00C474B6"/>
    <w:rsid w:val="00C95439"/>
    <w:rsid w:val="00CA0205"/>
    <w:rsid w:val="00CB4CDF"/>
    <w:rsid w:val="00CB7998"/>
    <w:rsid w:val="00CF5543"/>
    <w:rsid w:val="00D3543E"/>
    <w:rsid w:val="00D527C7"/>
    <w:rsid w:val="00D97C71"/>
    <w:rsid w:val="00DA36FC"/>
    <w:rsid w:val="00DD44F5"/>
    <w:rsid w:val="00DF590D"/>
    <w:rsid w:val="00E44FE9"/>
    <w:rsid w:val="00E81BCD"/>
    <w:rsid w:val="00E822D5"/>
    <w:rsid w:val="00EC0A27"/>
    <w:rsid w:val="00F118D0"/>
    <w:rsid w:val="00F41BA5"/>
    <w:rsid w:val="00F85D86"/>
    <w:rsid w:val="00FB7D42"/>
    <w:rsid w:val="00FD26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2312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23129"/>
  </w:style>
  <w:style w:type="paragraph" w:styleId="Zpat">
    <w:name w:val="footer"/>
    <w:basedOn w:val="Normln"/>
    <w:link w:val="ZpatChar"/>
    <w:uiPriority w:val="99"/>
    <w:unhideWhenUsed/>
    <w:rsid w:val="00823129"/>
    <w:pPr>
      <w:tabs>
        <w:tab w:val="center" w:pos="4536"/>
        <w:tab w:val="right" w:pos="9072"/>
      </w:tabs>
      <w:spacing w:after="0" w:line="240" w:lineRule="auto"/>
    </w:pPr>
  </w:style>
  <w:style w:type="character" w:customStyle="1" w:styleId="ZpatChar">
    <w:name w:val="Zápatí Char"/>
    <w:basedOn w:val="Standardnpsmoodstavce"/>
    <w:link w:val="Zpat"/>
    <w:uiPriority w:val="99"/>
    <w:rsid w:val="00823129"/>
  </w:style>
  <w:style w:type="paragraph" w:styleId="Odstavecseseznamem">
    <w:name w:val="List Paragraph"/>
    <w:basedOn w:val="Normln"/>
    <w:uiPriority w:val="34"/>
    <w:qFormat/>
    <w:rsid w:val="00602869"/>
    <w:pPr>
      <w:ind w:left="720"/>
      <w:contextualSpacing/>
    </w:pPr>
  </w:style>
  <w:style w:type="paragraph" w:styleId="Textpoznpodarou">
    <w:name w:val="footnote text"/>
    <w:basedOn w:val="Normln"/>
    <w:link w:val="TextpoznpodarouChar"/>
    <w:uiPriority w:val="99"/>
    <w:semiHidden/>
    <w:unhideWhenUsed/>
    <w:rsid w:val="00565BA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565BA3"/>
    <w:rPr>
      <w:sz w:val="20"/>
      <w:szCs w:val="20"/>
    </w:rPr>
  </w:style>
  <w:style w:type="character" w:styleId="Znakapoznpodarou">
    <w:name w:val="footnote reference"/>
    <w:basedOn w:val="Standardnpsmoodstavce"/>
    <w:uiPriority w:val="99"/>
    <w:semiHidden/>
    <w:unhideWhenUsed/>
    <w:rsid w:val="00565BA3"/>
    <w:rPr>
      <w:vertAlign w:val="superscript"/>
    </w:rPr>
  </w:style>
  <w:style w:type="character" w:styleId="Hypertextovodkaz">
    <w:name w:val="Hyperlink"/>
    <w:basedOn w:val="Standardnpsmoodstavce"/>
    <w:uiPriority w:val="99"/>
    <w:unhideWhenUsed/>
    <w:rsid w:val="00320199"/>
    <w:rPr>
      <w:color w:val="0563C1" w:themeColor="hyperlink"/>
      <w:u w:val="single"/>
    </w:rPr>
  </w:style>
  <w:style w:type="character" w:styleId="Sledovanodkaz">
    <w:name w:val="FollowedHyperlink"/>
    <w:basedOn w:val="Standardnpsmoodstavce"/>
    <w:uiPriority w:val="99"/>
    <w:semiHidden/>
    <w:unhideWhenUsed/>
    <w:rsid w:val="00D3543E"/>
    <w:rPr>
      <w:color w:val="954F72" w:themeColor="followedHyperlink"/>
      <w:u w:val="single"/>
    </w:rPr>
  </w:style>
  <w:style w:type="paragraph" w:styleId="Textbubliny">
    <w:name w:val="Balloon Text"/>
    <w:basedOn w:val="Normln"/>
    <w:link w:val="TextbublinyChar"/>
    <w:uiPriority w:val="99"/>
    <w:semiHidden/>
    <w:unhideWhenUsed/>
    <w:rsid w:val="00FD266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D26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2312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23129"/>
  </w:style>
  <w:style w:type="paragraph" w:styleId="Zpat">
    <w:name w:val="footer"/>
    <w:basedOn w:val="Normln"/>
    <w:link w:val="ZpatChar"/>
    <w:uiPriority w:val="99"/>
    <w:unhideWhenUsed/>
    <w:rsid w:val="00823129"/>
    <w:pPr>
      <w:tabs>
        <w:tab w:val="center" w:pos="4536"/>
        <w:tab w:val="right" w:pos="9072"/>
      </w:tabs>
      <w:spacing w:after="0" w:line="240" w:lineRule="auto"/>
    </w:pPr>
  </w:style>
  <w:style w:type="character" w:customStyle="1" w:styleId="ZpatChar">
    <w:name w:val="Zápatí Char"/>
    <w:basedOn w:val="Standardnpsmoodstavce"/>
    <w:link w:val="Zpat"/>
    <w:uiPriority w:val="99"/>
    <w:rsid w:val="00823129"/>
  </w:style>
  <w:style w:type="paragraph" w:styleId="Odstavecseseznamem">
    <w:name w:val="List Paragraph"/>
    <w:basedOn w:val="Normln"/>
    <w:uiPriority w:val="34"/>
    <w:qFormat/>
    <w:rsid w:val="00602869"/>
    <w:pPr>
      <w:ind w:left="720"/>
      <w:contextualSpacing/>
    </w:pPr>
  </w:style>
  <w:style w:type="paragraph" w:styleId="Textpoznpodarou">
    <w:name w:val="footnote text"/>
    <w:basedOn w:val="Normln"/>
    <w:link w:val="TextpoznpodarouChar"/>
    <w:uiPriority w:val="99"/>
    <w:semiHidden/>
    <w:unhideWhenUsed/>
    <w:rsid w:val="00565BA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565BA3"/>
    <w:rPr>
      <w:sz w:val="20"/>
      <w:szCs w:val="20"/>
    </w:rPr>
  </w:style>
  <w:style w:type="character" w:styleId="Znakapoznpodarou">
    <w:name w:val="footnote reference"/>
    <w:basedOn w:val="Standardnpsmoodstavce"/>
    <w:uiPriority w:val="99"/>
    <w:semiHidden/>
    <w:unhideWhenUsed/>
    <w:rsid w:val="00565BA3"/>
    <w:rPr>
      <w:vertAlign w:val="superscript"/>
    </w:rPr>
  </w:style>
  <w:style w:type="character" w:styleId="Hypertextovodkaz">
    <w:name w:val="Hyperlink"/>
    <w:basedOn w:val="Standardnpsmoodstavce"/>
    <w:uiPriority w:val="99"/>
    <w:unhideWhenUsed/>
    <w:rsid w:val="00320199"/>
    <w:rPr>
      <w:color w:val="0563C1" w:themeColor="hyperlink"/>
      <w:u w:val="single"/>
    </w:rPr>
  </w:style>
  <w:style w:type="character" w:styleId="Sledovanodkaz">
    <w:name w:val="FollowedHyperlink"/>
    <w:basedOn w:val="Standardnpsmoodstavce"/>
    <w:uiPriority w:val="99"/>
    <w:semiHidden/>
    <w:unhideWhenUsed/>
    <w:rsid w:val="00D3543E"/>
    <w:rPr>
      <w:color w:val="954F72" w:themeColor="followedHyperlink"/>
      <w:u w:val="single"/>
    </w:rPr>
  </w:style>
  <w:style w:type="paragraph" w:styleId="Textbubliny">
    <w:name w:val="Balloon Text"/>
    <w:basedOn w:val="Normln"/>
    <w:link w:val="TextbublinyChar"/>
    <w:uiPriority w:val="99"/>
    <w:semiHidden/>
    <w:unhideWhenUsed/>
    <w:rsid w:val="00FD266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D26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is.muni.cz/auth/el/1441/podzim2013/N2MK_1DID/" TargetMode="External"/><Relationship Id="rId4" Type="http://schemas.microsoft.com/office/2007/relationships/stylesWithEffects" Target="stylesWithEffects.xml"/><Relationship Id="rId9" Type="http://schemas.openxmlformats.org/officeDocument/2006/relationships/hyperlink" Target="https://is.muni.cz/auth/el/1441/podzim2013/N2MK_1DID"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79A9CB0A9E045CBB5410A3652450508"/>
        <w:category>
          <w:name w:val="Obecné"/>
          <w:gallery w:val="placeholder"/>
        </w:category>
        <w:types>
          <w:type w:val="bbPlcHdr"/>
        </w:types>
        <w:behaviors>
          <w:behavior w:val="content"/>
        </w:behaviors>
        <w:guid w:val="{382A3721-B7D3-49E1-A65B-2DD58E8AD9EE}"/>
      </w:docPartPr>
      <w:docPartBody>
        <w:p w:rsidR="00CF4ECC" w:rsidRDefault="00907735" w:rsidP="00907735">
          <w:pPr>
            <w:pStyle w:val="679A9CB0A9E045CBB5410A3652450508"/>
          </w:pPr>
          <w:r>
            <w:rPr>
              <w:rStyle w:val="Zstupntext"/>
            </w:rPr>
            <w:t>[Autor]</w:t>
          </w:r>
        </w:p>
      </w:docPartBody>
    </w:docPart>
    <w:docPart>
      <w:docPartPr>
        <w:name w:val="2FCC0791157A42BABCD5E12B4725A960"/>
        <w:category>
          <w:name w:val="Obecné"/>
          <w:gallery w:val="placeholder"/>
        </w:category>
        <w:types>
          <w:type w:val="bbPlcHdr"/>
        </w:types>
        <w:behaviors>
          <w:behavior w:val="content"/>
        </w:behaviors>
        <w:guid w:val="{DB760433-D6EE-423D-A3F2-2245986C9269}"/>
      </w:docPartPr>
      <w:docPartBody>
        <w:p w:rsidR="007A581F" w:rsidRDefault="002F69D3" w:rsidP="002F69D3">
          <w:pPr>
            <w:pStyle w:val="2FCC0791157A42BABCD5E12B4725A960"/>
          </w:pPr>
          <w:r>
            <w:rPr>
              <w:color w:val="4F81BD" w:themeColor="accent1"/>
            </w:rPr>
            <w:t>[Název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Italic">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735"/>
    <w:rsid w:val="002F69D3"/>
    <w:rsid w:val="005C58F2"/>
    <w:rsid w:val="00643F42"/>
    <w:rsid w:val="007537A5"/>
    <w:rsid w:val="00781480"/>
    <w:rsid w:val="007A581F"/>
    <w:rsid w:val="00905875"/>
    <w:rsid w:val="00907735"/>
    <w:rsid w:val="009E5A06"/>
    <w:rsid w:val="00CF4ECC"/>
    <w:rsid w:val="00D56C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82D62B31458E4B6FACC2E299E296DD58">
    <w:name w:val="82D62B31458E4B6FACC2E299E296DD58"/>
    <w:rsid w:val="00907735"/>
  </w:style>
  <w:style w:type="paragraph" w:customStyle="1" w:styleId="E1327D75061541C598D14217729BBD9F">
    <w:name w:val="E1327D75061541C598D14217729BBD9F"/>
    <w:rsid w:val="00907735"/>
  </w:style>
  <w:style w:type="paragraph" w:customStyle="1" w:styleId="5086F41C04FF49C3872038102C387E77">
    <w:name w:val="5086F41C04FF49C3872038102C387E77"/>
    <w:rsid w:val="00907735"/>
  </w:style>
  <w:style w:type="paragraph" w:customStyle="1" w:styleId="EF628714726E425787C7D94BE74755F9">
    <w:name w:val="EF628714726E425787C7D94BE74755F9"/>
    <w:rsid w:val="00907735"/>
  </w:style>
  <w:style w:type="paragraph" w:customStyle="1" w:styleId="BB7EBA112DC14956A94834AE29DD4C22">
    <w:name w:val="BB7EBA112DC14956A94834AE29DD4C22"/>
    <w:rsid w:val="00907735"/>
  </w:style>
  <w:style w:type="character" w:styleId="Zstupntext">
    <w:name w:val="Placeholder Text"/>
    <w:basedOn w:val="Standardnpsmoodstavce"/>
    <w:uiPriority w:val="99"/>
    <w:semiHidden/>
    <w:rsid w:val="00907735"/>
    <w:rPr>
      <w:color w:val="808080"/>
    </w:rPr>
  </w:style>
  <w:style w:type="paragraph" w:customStyle="1" w:styleId="679A9CB0A9E045CBB5410A3652450508">
    <w:name w:val="679A9CB0A9E045CBB5410A3652450508"/>
    <w:rsid w:val="00907735"/>
  </w:style>
  <w:style w:type="paragraph" w:customStyle="1" w:styleId="2FCC0791157A42BABCD5E12B4725A960">
    <w:name w:val="2FCC0791157A42BABCD5E12B4725A960"/>
    <w:rsid w:val="002F69D3"/>
  </w:style>
  <w:style w:type="paragraph" w:customStyle="1" w:styleId="B92CBD996CFB4A968A90177E058F296A">
    <w:name w:val="B92CBD996CFB4A968A90177E058F296A"/>
    <w:rsid w:val="002F69D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82D62B31458E4B6FACC2E299E296DD58">
    <w:name w:val="82D62B31458E4B6FACC2E299E296DD58"/>
    <w:rsid w:val="00907735"/>
  </w:style>
  <w:style w:type="paragraph" w:customStyle="1" w:styleId="E1327D75061541C598D14217729BBD9F">
    <w:name w:val="E1327D75061541C598D14217729BBD9F"/>
    <w:rsid w:val="00907735"/>
  </w:style>
  <w:style w:type="paragraph" w:customStyle="1" w:styleId="5086F41C04FF49C3872038102C387E77">
    <w:name w:val="5086F41C04FF49C3872038102C387E77"/>
    <w:rsid w:val="00907735"/>
  </w:style>
  <w:style w:type="paragraph" w:customStyle="1" w:styleId="EF628714726E425787C7D94BE74755F9">
    <w:name w:val="EF628714726E425787C7D94BE74755F9"/>
    <w:rsid w:val="00907735"/>
  </w:style>
  <w:style w:type="paragraph" w:customStyle="1" w:styleId="BB7EBA112DC14956A94834AE29DD4C22">
    <w:name w:val="BB7EBA112DC14956A94834AE29DD4C22"/>
    <w:rsid w:val="00907735"/>
  </w:style>
  <w:style w:type="character" w:styleId="Zstupntext">
    <w:name w:val="Placeholder Text"/>
    <w:basedOn w:val="Standardnpsmoodstavce"/>
    <w:uiPriority w:val="99"/>
    <w:semiHidden/>
    <w:rsid w:val="00907735"/>
    <w:rPr>
      <w:color w:val="808080"/>
    </w:rPr>
  </w:style>
  <w:style w:type="paragraph" w:customStyle="1" w:styleId="679A9CB0A9E045CBB5410A3652450508">
    <w:name w:val="679A9CB0A9E045CBB5410A3652450508"/>
    <w:rsid w:val="00907735"/>
  </w:style>
  <w:style w:type="paragraph" w:customStyle="1" w:styleId="2FCC0791157A42BABCD5E12B4725A960">
    <w:name w:val="2FCC0791157A42BABCD5E12B4725A960"/>
    <w:rsid w:val="002F69D3"/>
  </w:style>
  <w:style w:type="paragraph" w:customStyle="1" w:styleId="B92CBD996CFB4A968A90177E058F296A">
    <w:name w:val="B92CBD996CFB4A968A90177E058F296A"/>
    <w:rsid w:val="002F69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31787-ACAA-4FA2-925D-CE4AAAD7F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1538</Words>
  <Characters>9691</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Vilma Nasadilová</vt:lpstr>
    </vt:vector>
  </TitlesOfParts>
  <Company>HP</Company>
  <LinksUpToDate>false</LinksUpToDate>
  <CharactersWithSpaces>11207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Vilma Nasadilová</dc:title>
  <dc:creator>methoden des fremdsprachlichen unterrichts ii.</dc:creator>
  <cp:lastModifiedBy>sorger</cp:lastModifiedBy>
  <cp:revision>2</cp:revision>
  <dcterms:created xsi:type="dcterms:W3CDTF">2014-06-25T07:56:00Z</dcterms:created>
  <dcterms:modified xsi:type="dcterms:W3CDTF">2014-06-25T07:56:00Z</dcterms:modified>
</cp:coreProperties>
</file>