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CB" w:rsidRPr="00F9007B" w:rsidRDefault="001C3939" w:rsidP="00E8431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bookmarkStart w:id="0" w:name="_GoBack"/>
      <w:bookmarkEnd w:id="0"/>
      <w:r w:rsidRPr="00F9007B">
        <w:rPr>
          <w:rFonts w:ascii="Times New Roman" w:hAnsi="Times New Roman" w:cs="Times New Roman"/>
          <w:b/>
          <w:sz w:val="24"/>
          <w:szCs w:val="24"/>
          <w:lang w:val="de-AT"/>
        </w:rPr>
        <w:t>LESEVERSTEHEN</w:t>
      </w:r>
    </w:p>
    <w:p w:rsidR="001C3939" w:rsidRPr="00F9007B" w:rsidRDefault="001C3939" w:rsidP="001C393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Eine Neubestimmung mit der kommunikativen Wende</w:t>
      </w:r>
    </w:p>
    <w:p w:rsidR="001C3939" w:rsidRPr="00F9007B" w:rsidRDefault="001C3939" w:rsidP="001C3939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Anstelle synthetischer Texte wandte man sich verstärkt der Lektüre authentischer Texte (Informationsträger, Kommunikationsmittel)</w:t>
      </w:r>
    </w:p>
    <w:p w:rsidR="001C3939" w:rsidRPr="00165899" w:rsidRDefault="001C3939" w:rsidP="00CE5AE3">
      <w:pPr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1C3939" w:rsidRPr="00165899" w:rsidRDefault="00332CF6" w:rsidP="001C3939">
      <w:pPr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 xml:space="preserve">Neun Verstehens – und </w:t>
      </w:r>
      <w:r w:rsidR="004D09A0" w:rsidRPr="00165899">
        <w:rPr>
          <w:rFonts w:ascii="Times New Roman" w:hAnsi="Times New Roman" w:cs="Times New Roman"/>
          <w:b/>
          <w:sz w:val="28"/>
          <w:szCs w:val="28"/>
          <w:lang w:val="de-AT"/>
        </w:rPr>
        <w:t>Kompetenzstufen</w:t>
      </w:r>
    </w:p>
    <w:p w:rsidR="004D09A0" w:rsidRPr="00F9007B" w:rsidRDefault="004D09A0" w:rsidP="007054D6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Die Verstehenstiefe bei der Lektüre eines Textes kann sehr unterschiedlich sein. Die Art der vom Lehrer gestellten Aufgaben ist abhängig vom angestrebtem Grad des Verstehens</w:t>
      </w:r>
    </w:p>
    <w:p w:rsidR="004D09A0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verstehen</w:t>
      </w:r>
      <w:r w:rsidR="004D09A0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des Inhaltes </w:t>
      </w:r>
    </w:p>
    <w:p w:rsidR="004D09A0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wahrnehmen</w:t>
      </w:r>
      <w:r w:rsidR="004D09A0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und Bewerten der sprachlichen Ausdrucksmittel</w:t>
      </w:r>
    </w:p>
    <w:p w:rsidR="004D09A0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interpretieren</w:t>
      </w:r>
      <w:r w:rsidR="004D09A0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der Textinhalte</w:t>
      </w:r>
    </w:p>
    <w:p w:rsidR="004D09A0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erfassen</w:t>
      </w:r>
      <w:r w:rsidR="004D09A0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der Perspektive des Autors/Erzählers</w:t>
      </w:r>
    </w:p>
    <w:p w:rsidR="004D09A0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wahrnehmen</w:t>
      </w:r>
      <w:r w:rsidR="0094483B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des Gesamtaufbaus, identifizieren von Gattungsmerkmalen, erfassen von Einheiten, Funktionsbestimmung</w:t>
      </w:r>
    </w:p>
    <w:p w:rsidR="0094483B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erfassen der Gesamtintention eines Textes</w:t>
      </w:r>
    </w:p>
    <w:p w:rsidR="004A05F1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einbringen, artikulieren und reflektieren der Leserperspektive</w:t>
      </w:r>
    </w:p>
    <w:p w:rsidR="004A05F1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einordnen des Textes in übergeordnete gesellschaftlich-historische Zusammenhänge</w:t>
      </w:r>
    </w:p>
    <w:p w:rsidR="004A05F1" w:rsidRPr="00F9007B" w:rsidRDefault="004A05F1" w:rsidP="004D09A0">
      <w:pPr>
        <w:pStyle w:val="Odstavecseseznamem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an</w:t>
      </w:r>
      <w:r w:rsidR="006E5267" w:rsidRPr="00F9007B">
        <w:rPr>
          <w:rFonts w:ascii="Times New Roman" w:hAnsi="Times New Roman" w:cs="Times New Roman"/>
          <w:sz w:val="24"/>
          <w:szCs w:val="24"/>
          <w:lang w:val="de-AT"/>
        </w:rPr>
        <w:t>wenden des Textes auf die eigene Gegenwart des Lesers</w:t>
      </w:r>
    </w:p>
    <w:p w:rsidR="007054D6" w:rsidRPr="00165899" w:rsidRDefault="007054D6" w:rsidP="007054D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de-AT"/>
        </w:rPr>
      </w:pPr>
    </w:p>
    <w:p w:rsidR="007054D6" w:rsidRPr="00165899" w:rsidRDefault="007054D6" w:rsidP="00CE5AE3">
      <w:pPr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 xml:space="preserve"> Die Lesearten je nach Lesezweck</w:t>
      </w:r>
    </w:p>
    <w:p w:rsidR="007054D6" w:rsidRPr="00941E23" w:rsidRDefault="00CE5AE3" w:rsidP="007054D6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Orientierendes Lesen</w:t>
      </w:r>
    </w:p>
    <w:p w:rsidR="00CE5AE3" w:rsidRPr="00F9007B" w:rsidRDefault="00F9007B" w:rsidP="00CE5AE3">
      <w:pPr>
        <w:pStyle w:val="Odstavecseseznamem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sich</w:t>
      </w:r>
      <w:r w:rsidR="00CE5AE3" w:rsidRPr="00F9007B">
        <w:rPr>
          <w:rFonts w:ascii="Times New Roman" w:hAnsi="Times New Roman" w:cs="Times New Roman"/>
          <w:sz w:val="24"/>
          <w:szCs w:val="24"/>
          <w:lang w:val="de-AT"/>
        </w:rPr>
        <w:t xml:space="preserve"> einen Überblick über den Text und seine inhaltlichen Schwerpunkten zu verschaffen</w:t>
      </w:r>
    </w:p>
    <w:p w:rsidR="00CE5AE3" w:rsidRPr="00941E23" w:rsidRDefault="00CE5AE3" w:rsidP="00CE5AE3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Kursorisches Lesen</w:t>
      </w:r>
    </w:p>
    <w:p w:rsidR="00CE5AE3" w:rsidRPr="00F9007B" w:rsidRDefault="00CE5AE3" w:rsidP="00CE5AE3">
      <w:pPr>
        <w:pStyle w:val="Odstavecseseznamem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Wesentliches von Unwesentlichem zu unterscheiden</w:t>
      </w:r>
    </w:p>
    <w:p w:rsidR="00F9007B" w:rsidRPr="00F9007B" w:rsidRDefault="00F9007B" w:rsidP="00CE5AE3">
      <w:pPr>
        <w:pStyle w:val="Odstavecseseznamem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die sprachlichen Elemente zu indentifizieren, die Träger der relevanten Informationen sind</w:t>
      </w:r>
    </w:p>
    <w:p w:rsidR="00F9007B" w:rsidRPr="00941E23" w:rsidRDefault="00F9007B" w:rsidP="00F9007B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Totales Lesen</w:t>
      </w:r>
    </w:p>
    <w:p w:rsidR="00F9007B" w:rsidRDefault="00F9007B" w:rsidP="00F9007B">
      <w:pPr>
        <w:pStyle w:val="Odstavecseseznamem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9007B">
        <w:rPr>
          <w:rFonts w:ascii="Times New Roman" w:hAnsi="Times New Roman" w:cs="Times New Roman"/>
          <w:sz w:val="24"/>
          <w:szCs w:val="24"/>
          <w:lang w:val="de-AT"/>
        </w:rPr>
        <w:t>Der Text muss vollständig aufgenommen werden</w:t>
      </w:r>
    </w:p>
    <w:p w:rsidR="00F9007B" w:rsidRDefault="00F9007B" w:rsidP="00F9007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F9007B" w:rsidRDefault="00F9007B" w:rsidP="00F9007B">
      <w:p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F9007B" w:rsidRDefault="00F9007B" w:rsidP="00F9007B">
      <w:p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F9007B" w:rsidRDefault="00F9007B" w:rsidP="00F9007B">
      <w:p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F9007B" w:rsidRPr="00165899" w:rsidRDefault="00F9007B" w:rsidP="00F9007B">
      <w:pPr>
        <w:spacing w:after="120"/>
        <w:ind w:left="284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>Lernpsychologische Grundlagen</w:t>
      </w:r>
    </w:p>
    <w:p w:rsidR="00F9007B" w:rsidRDefault="00F00C7E" w:rsidP="00F9007B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F00C7E">
        <w:rPr>
          <w:rFonts w:ascii="Times New Roman" w:hAnsi="Times New Roman" w:cs="Times New Roman"/>
          <w:sz w:val="24"/>
          <w:szCs w:val="24"/>
          <w:lang w:val="de-AT"/>
        </w:rPr>
        <w:t xml:space="preserve">Lesen ist ein aktiver Prozess </w:t>
      </w:r>
    </w:p>
    <w:p w:rsidR="00F00C7E" w:rsidRDefault="00677C4F" w:rsidP="00F9007B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Leseverstehen</w:t>
      </w:r>
      <w:r w:rsidR="00554FE2">
        <w:rPr>
          <w:rFonts w:ascii="Times New Roman" w:hAnsi="Times New Roman" w:cs="Times New Roman"/>
          <w:sz w:val="24"/>
          <w:szCs w:val="24"/>
          <w:lang w:val="de-AT"/>
        </w:rPr>
        <w:t xml:space="preserve"> wird von vorhandenem Sprach- und Weltwissen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beeinflusst </w:t>
      </w:r>
    </w:p>
    <w:p w:rsidR="001E06E6" w:rsidRPr="000D3A4D" w:rsidRDefault="001E06E6" w:rsidP="000D3A4D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0D3A4D">
        <w:rPr>
          <w:rFonts w:ascii="Times New Roman" w:hAnsi="Times New Roman" w:cs="Times New Roman"/>
          <w:i/>
          <w:sz w:val="24"/>
          <w:szCs w:val="24"/>
          <w:lang w:val="de-AT"/>
        </w:rPr>
        <w:lastRenderedPageBreak/>
        <w:t xml:space="preserve">Wahrnehmungsstufe </w:t>
      </w:r>
    </w:p>
    <w:p w:rsidR="001E06E6" w:rsidRDefault="001E06E6" w:rsidP="001E06E6">
      <w:pPr>
        <w:pStyle w:val="Odstavecseseznamem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Der Leseprozess lässt sich in verschiedene Teilprozesse untergliedern, die mit zunehmender Übung automatisiert und nicht mehr bewusst wahrgenommen werden. </w:t>
      </w:r>
    </w:p>
    <w:p w:rsidR="001E06E6" w:rsidRDefault="007344E1" w:rsidP="007344E1">
      <w:pPr>
        <w:pStyle w:val="Odstavecseseznamem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wahrnehmen</w:t>
      </w:r>
      <w:r w:rsidR="001E06E6">
        <w:rPr>
          <w:rFonts w:ascii="Times New Roman" w:hAnsi="Times New Roman" w:cs="Times New Roman"/>
          <w:sz w:val="24"/>
          <w:szCs w:val="24"/>
          <w:lang w:val="de-AT"/>
        </w:rPr>
        <w:t xml:space="preserve"> der schriftlichen Zeichen</w:t>
      </w:r>
    </w:p>
    <w:p w:rsidR="001E06E6" w:rsidRDefault="001E06E6" w:rsidP="007344E1">
      <w:pPr>
        <w:pStyle w:val="Odstavecseseznamem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assoziieren der schriftlichen Zeichen mit ihren lautlichen Entsprechungen auf der Grundlage phonetischer Kenntnisse</w:t>
      </w:r>
    </w:p>
    <w:p w:rsidR="001E06E6" w:rsidRDefault="001E06E6" w:rsidP="007344E1">
      <w:pPr>
        <w:pStyle w:val="Odstavecseseznamem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assoziieren der Schriftzeichen mit den Wortbedeutungen, Erschließung des Sinns, Einbau in den Kontext</w:t>
      </w:r>
    </w:p>
    <w:p w:rsidR="001E06E6" w:rsidRDefault="00993D12" w:rsidP="007344E1">
      <w:pPr>
        <w:pStyle w:val="Odstavecseseznamem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erschließen unbekannter Lexik aus dem Kontext oder durch sprachliche Analyse</w:t>
      </w:r>
    </w:p>
    <w:p w:rsidR="003B10DD" w:rsidRDefault="003B10DD" w:rsidP="007344E1">
      <w:pPr>
        <w:pStyle w:val="Odstavecseseznamem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erfassen des Inhalts der Aussagen, Einordnung in den Erfahrungsschatz, evtl. Wertung </w:t>
      </w:r>
    </w:p>
    <w:p w:rsidR="003B10DD" w:rsidRDefault="003B10DD" w:rsidP="003B10DD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3B10DD" w:rsidRPr="003B10DD" w:rsidRDefault="003B10DD" w:rsidP="003B10DD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3B10DD">
        <w:rPr>
          <w:rFonts w:ascii="Times New Roman" w:hAnsi="Times New Roman" w:cs="Times New Roman"/>
          <w:i/>
          <w:sz w:val="24"/>
          <w:szCs w:val="24"/>
          <w:lang w:val="de-AT"/>
        </w:rPr>
        <w:t>Hypothesenbildung</w:t>
      </w:r>
    </w:p>
    <w:p w:rsidR="003B10DD" w:rsidRDefault="00A82510" w:rsidP="003B10DD">
      <w:pPr>
        <w:pStyle w:val="Odstavecseseznamem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Parallel zu jeder Wahrnehmungsstufe laufen Prozesse der Hypothesenbildung auf der Grundlage bereits erworbener Kenntnisse ab, die Westhoff mit dem Begriff </w:t>
      </w:r>
      <w:r w:rsidRPr="00653714">
        <w:rPr>
          <w:rFonts w:ascii="Times New Roman" w:hAnsi="Times New Roman" w:cs="Times New Roman"/>
          <w:i/>
          <w:sz w:val="24"/>
          <w:szCs w:val="24"/>
          <w:lang w:val="de-AT"/>
        </w:rPr>
        <w:t>„Redundanzfelder“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umschreibt und in fünf Gruppen einteilt</w:t>
      </w:r>
    </w:p>
    <w:p w:rsidR="00A82510" w:rsidRDefault="00653714" w:rsidP="007344E1">
      <w:pPr>
        <w:pStyle w:val="Odstavecseseznamem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Kenntnisse über die Wahrscheinlichkeit von Buchstabenkombinationen</w:t>
      </w:r>
    </w:p>
    <w:p w:rsidR="00653714" w:rsidRDefault="00653714" w:rsidP="007344E1">
      <w:pPr>
        <w:pStyle w:val="Odstavecseseznamem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Kenntnisse über den üblichen Verlauf von Sätzen</w:t>
      </w:r>
    </w:p>
    <w:p w:rsidR="00653714" w:rsidRDefault="00653714" w:rsidP="007344E1">
      <w:pPr>
        <w:pStyle w:val="Odstavecseseznamem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Kenntnisse über die Wahrscheinlichkeit von Wortkombinationen</w:t>
      </w:r>
    </w:p>
    <w:p w:rsidR="00653714" w:rsidRDefault="00653714" w:rsidP="007344E1">
      <w:pPr>
        <w:pStyle w:val="Odstavecseseznamem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Kenntnisse über logische Strukturen</w:t>
      </w:r>
    </w:p>
    <w:p w:rsidR="00653714" w:rsidRDefault="00653714" w:rsidP="007344E1">
      <w:pPr>
        <w:pStyle w:val="Odstavecseseznamem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Kenntnisse über die Welt</w:t>
      </w:r>
    </w:p>
    <w:p w:rsidR="00825F68" w:rsidRPr="00825F68" w:rsidRDefault="00825F68" w:rsidP="00825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825F68" w:rsidRPr="00165899" w:rsidRDefault="00825F68" w:rsidP="009C255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>Auswahl von Texten</w:t>
      </w:r>
    </w:p>
    <w:p w:rsidR="009C255C" w:rsidRDefault="002D5FDF" w:rsidP="009C255C">
      <w:pPr>
        <w:pStyle w:val="Odstavecseseznamem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D5FDF">
        <w:rPr>
          <w:rFonts w:ascii="Times New Roman" w:hAnsi="Times New Roman" w:cs="Times New Roman"/>
          <w:sz w:val="24"/>
          <w:szCs w:val="24"/>
          <w:lang w:val="de-AT"/>
        </w:rPr>
        <w:t>die Eignung eines Textes für den Fremdsprachenunterricht leitet sich aus den folgenden vier Faktoren her</w:t>
      </w:r>
    </w:p>
    <w:p w:rsidR="002D5FDF" w:rsidRPr="00941E23" w:rsidRDefault="002D5FDF" w:rsidP="009C255C">
      <w:pPr>
        <w:pStyle w:val="Odstavecseseznamem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Bestimmung der Lernziele</w:t>
      </w:r>
    </w:p>
    <w:p w:rsidR="00FC7197" w:rsidRDefault="00FC7197" w:rsidP="00FC7197">
      <w:pPr>
        <w:pStyle w:val="Odstavecseseznamem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Was soll erreicht werden, welche Verstehenstiefe? (</w:t>
      </w:r>
      <w:r w:rsidRPr="00C8221C">
        <w:rPr>
          <w:rFonts w:ascii="Times New Roman" w:hAnsi="Times New Roman" w:cs="Times New Roman"/>
          <w:b/>
          <w:sz w:val="24"/>
          <w:szCs w:val="24"/>
          <w:lang w:val="de-AT"/>
        </w:rPr>
        <w:t>Globalverständnis, selektives Verständnis, Detailverständnis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</w:p>
    <w:p w:rsidR="00FC7197" w:rsidRPr="00941E23" w:rsidRDefault="00FC7197" w:rsidP="00FC7197">
      <w:pPr>
        <w:pStyle w:val="Odstavecseseznamem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Analyse der Lernvoraussetzung der Lerngruppe</w:t>
      </w:r>
    </w:p>
    <w:p w:rsidR="00FC7197" w:rsidRDefault="00FC7197" w:rsidP="00FC7197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Über wie viele sprachliche Kenntnisse, Weltwissen, Vorwissen zum Thema, über wie viel Übung im selbständigen Lesen von Texten verfügen die Schüler?</w:t>
      </w:r>
    </w:p>
    <w:p w:rsidR="00FC7197" w:rsidRPr="00941E23" w:rsidRDefault="000A23B2" w:rsidP="00FC7197">
      <w:pPr>
        <w:pStyle w:val="Odstavecseseznamem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Analyse des Lerngegenstandes „Text“</w:t>
      </w:r>
    </w:p>
    <w:p w:rsidR="000A23B2" w:rsidRDefault="000D3A4D" w:rsidP="000A23B2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Bietet der Text </w:t>
      </w:r>
      <w:r w:rsidR="0066110C">
        <w:rPr>
          <w:rFonts w:ascii="Times New Roman" w:hAnsi="Times New Roman" w:cs="Times New Roman"/>
          <w:sz w:val="24"/>
          <w:szCs w:val="24"/>
          <w:lang w:val="de-AT"/>
        </w:rPr>
        <w:t>Anknüpfungsmöglichkeiten an die Lebenserfahrung der Schüler und Anregungen zum Weiterlesen?</w:t>
      </w:r>
    </w:p>
    <w:p w:rsidR="0066110C" w:rsidRDefault="0066110C" w:rsidP="000A23B2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Welche sprachlichen Schwierigkeiten</w:t>
      </w:r>
      <w:r w:rsidR="000D3A4D">
        <w:rPr>
          <w:rFonts w:ascii="Times New Roman" w:hAnsi="Times New Roman" w:cs="Times New Roman"/>
          <w:sz w:val="24"/>
          <w:szCs w:val="24"/>
          <w:lang w:val="de-AT"/>
        </w:rPr>
        <w:t xml:space="preserve"> sind im Text enthalten</w:t>
      </w:r>
      <w:r>
        <w:rPr>
          <w:rFonts w:ascii="Times New Roman" w:hAnsi="Times New Roman" w:cs="Times New Roman"/>
          <w:sz w:val="24"/>
          <w:szCs w:val="24"/>
          <w:lang w:val="de-AT"/>
        </w:rPr>
        <w:t>? (bekannt</w:t>
      </w:r>
      <w:r w:rsidR="00D242D6">
        <w:rPr>
          <w:rFonts w:ascii="Times New Roman" w:hAnsi="Times New Roman" w:cs="Times New Roman"/>
          <w:sz w:val="24"/>
          <w:szCs w:val="24"/>
          <w:lang w:val="de-AT"/>
        </w:rPr>
        <w:t>er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X unbekannt</w:t>
      </w:r>
      <w:r w:rsidR="00D242D6">
        <w:rPr>
          <w:rFonts w:ascii="Times New Roman" w:hAnsi="Times New Roman" w:cs="Times New Roman"/>
          <w:sz w:val="24"/>
          <w:szCs w:val="24"/>
          <w:lang w:val="de-AT"/>
        </w:rPr>
        <w:t>er Wortschatz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D64187">
        <w:rPr>
          <w:rFonts w:ascii="Times New Roman" w:hAnsi="Times New Roman" w:cs="Times New Roman"/>
          <w:sz w:val="24"/>
          <w:szCs w:val="24"/>
          <w:lang w:val="de-AT"/>
        </w:rPr>
        <w:t xml:space="preserve">Grammatik, </w:t>
      </w:r>
      <w:r w:rsidR="0072275B">
        <w:rPr>
          <w:rFonts w:ascii="Times New Roman" w:hAnsi="Times New Roman" w:cs="Times New Roman"/>
          <w:sz w:val="24"/>
          <w:szCs w:val="24"/>
          <w:lang w:val="de-AT"/>
        </w:rPr>
        <w:t>Satzbau, Abweichung von Standardsprache?</w:t>
      </w:r>
    </w:p>
    <w:p w:rsidR="000D3A4D" w:rsidRDefault="000D3A4D" w:rsidP="000A23B2">
      <w:pPr>
        <w:pStyle w:val="Odstavecseseznamem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Ist die Textsorte den Schülern geläufig (běžný)? </w:t>
      </w:r>
    </w:p>
    <w:p w:rsidR="000D3A4D" w:rsidRPr="00941E23" w:rsidRDefault="000D3A4D" w:rsidP="007D7011">
      <w:pPr>
        <w:pStyle w:val="Odstavecseseznamem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i/>
          <w:sz w:val="24"/>
          <w:szCs w:val="24"/>
          <w:lang w:val="de-AT"/>
        </w:rPr>
        <w:t>Bestimmung der Lernsituation</w:t>
      </w:r>
    </w:p>
    <w:p w:rsidR="000D3A4D" w:rsidRDefault="000D3A4D" w:rsidP="000D3A4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Welchen Vorbereitungsaufwand (z.B. Visualisierung) und Durchführungsaufwand (z.B. Dauer der Lektüre und Bearbeitung) erfordert der Text? </w:t>
      </w:r>
    </w:p>
    <w:p w:rsidR="000D3A4D" w:rsidRDefault="000D3A4D" w:rsidP="000D3A4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Welche Möglichkeiten bietet er für systematische Spracharbeit und zur Entwicklung freier Übungen zum Sprechen/Schreiben?</w:t>
      </w:r>
    </w:p>
    <w:p w:rsidR="00424FFA" w:rsidRDefault="00424FFA" w:rsidP="00424FF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424FFA" w:rsidRPr="002C4EF2" w:rsidRDefault="00424FFA" w:rsidP="00424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2C4EF2">
        <w:rPr>
          <w:rFonts w:ascii="Times New Roman" w:hAnsi="Times New Roman" w:cs="Times New Roman"/>
          <w:b/>
          <w:sz w:val="28"/>
          <w:szCs w:val="28"/>
          <w:lang w:val="de-AT"/>
        </w:rPr>
        <w:t>Die Phasen der Textarbeit</w:t>
      </w:r>
    </w:p>
    <w:p w:rsidR="00424FFA" w:rsidRPr="002C4EF2" w:rsidRDefault="00424FFA" w:rsidP="00424FFA">
      <w:pPr>
        <w:pStyle w:val="Odstavecseseznamem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2C4EF2">
        <w:rPr>
          <w:rFonts w:ascii="Times New Roman" w:hAnsi="Times New Roman" w:cs="Times New Roman"/>
          <w:b/>
          <w:sz w:val="24"/>
          <w:szCs w:val="24"/>
          <w:lang w:val="de-AT"/>
        </w:rPr>
        <w:t>PHASE 1: Übungen vor dem Lesen</w:t>
      </w:r>
    </w:p>
    <w:p w:rsidR="00424FFA" w:rsidRPr="00EF5E0D" w:rsidRDefault="00EF5E0D" w:rsidP="00424FFA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EF5E0D">
        <w:rPr>
          <w:rFonts w:ascii="Times New Roman" w:hAnsi="Times New Roman" w:cs="Times New Roman"/>
          <w:i/>
          <w:sz w:val="24"/>
          <w:szCs w:val="24"/>
          <w:lang w:val="de-AT"/>
        </w:rPr>
        <w:t>dient</w:t>
      </w:r>
      <w:r w:rsidR="00424FFA" w:rsidRPr="00EF5E0D">
        <w:rPr>
          <w:rFonts w:ascii="Times New Roman" w:hAnsi="Times New Roman" w:cs="Times New Roman"/>
          <w:i/>
          <w:sz w:val="24"/>
          <w:szCs w:val="24"/>
          <w:lang w:val="de-AT"/>
        </w:rPr>
        <w:t xml:space="preserve"> der Aktivierung sprachlichen und thematischen Vorwissens</w:t>
      </w:r>
    </w:p>
    <w:p w:rsidR="00424FFA" w:rsidRDefault="00424FFA" w:rsidP="00424FFA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Ein thematisches Gespräch</w:t>
      </w:r>
    </w:p>
    <w:p w:rsidR="00424FFA" w:rsidRDefault="00424FFA" w:rsidP="00424FFA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Bildbeschreibung</w:t>
      </w:r>
    </w:p>
    <w:p w:rsidR="00424FFA" w:rsidRDefault="00424FFA" w:rsidP="00424FFA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Assoziogramm</w:t>
      </w:r>
    </w:p>
    <w:p w:rsidR="00424FFA" w:rsidRDefault="00424FFA" w:rsidP="00424FFA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Brainstorming, usw. </w:t>
      </w:r>
    </w:p>
    <w:p w:rsidR="00424FFA" w:rsidRPr="002C4EF2" w:rsidRDefault="00424FFA" w:rsidP="00424FFA">
      <w:pPr>
        <w:pStyle w:val="Odstavecseseznamem"/>
        <w:numPr>
          <w:ilvl w:val="0"/>
          <w:numId w:val="13"/>
        </w:numPr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2C4EF2">
        <w:rPr>
          <w:rFonts w:ascii="Times New Roman" w:hAnsi="Times New Roman" w:cs="Times New Roman"/>
          <w:b/>
          <w:sz w:val="24"/>
          <w:szCs w:val="24"/>
          <w:lang w:val="de-AT"/>
        </w:rPr>
        <w:t>PHASE 2:</w:t>
      </w:r>
      <w:r w:rsidR="00EF5E0D" w:rsidRPr="002C4EF2">
        <w:rPr>
          <w:rFonts w:ascii="Times New Roman" w:hAnsi="Times New Roman" w:cs="Times New Roman"/>
          <w:b/>
          <w:sz w:val="24"/>
          <w:szCs w:val="24"/>
          <w:lang w:val="de-AT"/>
        </w:rPr>
        <w:t xml:space="preserve"> Übungen während des Lesens</w:t>
      </w:r>
    </w:p>
    <w:p w:rsidR="00EF5E0D" w:rsidRDefault="00EF5E0D" w:rsidP="00EF5E0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EF5E0D">
        <w:rPr>
          <w:rFonts w:ascii="Times New Roman" w:hAnsi="Times New Roman" w:cs="Times New Roman"/>
          <w:i/>
          <w:sz w:val="24"/>
          <w:szCs w:val="24"/>
          <w:lang w:val="de-AT"/>
        </w:rPr>
        <w:t xml:space="preserve">Im Wesentlichen auf die Überprüfung des Textverständnisses </w:t>
      </w:r>
    </w:p>
    <w:p w:rsidR="00EF5E0D" w:rsidRPr="00EF5E0D" w:rsidRDefault="00EF5E0D" w:rsidP="00EF5E0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Präsentation des Textes als Puzzle</w:t>
      </w:r>
    </w:p>
    <w:p w:rsidR="00EF5E0D" w:rsidRPr="00EF5E0D" w:rsidRDefault="00EF5E0D" w:rsidP="00EF5E0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ordnen von Bildfolgen </w:t>
      </w:r>
    </w:p>
    <w:p w:rsidR="00EF5E0D" w:rsidRPr="00EF5E0D" w:rsidRDefault="00EF5E0D" w:rsidP="00EF5E0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Alternativ-Antwort-Aufgaben</w:t>
      </w:r>
    </w:p>
    <w:p w:rsidR="00EF5E0D" w:rsidRPr="009E2546" w:rsidRDefault="00EF5E0D" w:rsidP="00EF5E0D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Multiple-Choice Aufgaben</w:t>
      </w:r>
      <w:r w:rsidR="009E2546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9E2546">
        <w:rPr>
          <w:rFonts w:ascii="Times New Roman" w:hAnsi="Times New Roman" w:cs="Times New Roman"/>
          <w:sz w:val="26"/>
          <w:szCs w:val="24"/>
          <w:lang w:val="de-AT"/>
        </w:rPr>
        <w:t>(</w:t>
      </w:r>
      <w:r w:rsidR="009E2546" w:rsidRPr="009E2546">
        <w:rPr>
          <w:rFonts w:ascii="Times New Roman" w:hAnsi="Times New Roman" w:cs="Times New Roman"/>
          <w:sz w:val="24"/>
          <w:szCs w:val="24"/>
        </w:rPr>
        <w:t>zu einer Frage mehrere vorformulierte Antworten zur Auswahl stehen</w:t>
      </w:r>
      <w:r w:rsidR="009E2546">
        <w:rPr>
          <w:rFonts w:ascii="Times New Roman" w:hAnsi="Times New Roman" w:cs="Times New Roman"/>
          <w:sz w:val="24"/>
          <w:szCs w:val="24"/>
        </w:rPr>
        <w:t>)</w:t>
      </w:r>
    </w:p>
    <w:p w:rsidR="007D7011" w:rsidRPr="00A546DC" w:rsidRDefault="00A546DC" w:rsidP="007D7011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Gezielte Fragen zum Hauptinhalt</w:t>
      </w:r>
    </w:p>
    <w:p w:rsidR="00A546DC" w:rsidRPr="00A546DC" w:rsidRDefault="00A546DC" w:rsidP="007D7011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Sinnabschnitte identifizieren und mit Überschriften versehen</w:t>
      </w:r>
    </w:p>
    <w:p w:rsidR="00A546DC" w:rsidRPr="00A546DC" w:rsidRDefault="00A546DC" w:rsidP="007D7011">
      <w:pPr>
        <w:pStyle w:val="Odstavecseseznamem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Schlüsselwörter unterstreichen</w:t>
      </w:r>
    </w:p>
    <w:p w:rsidR="00A546DC" w:rsidRPr="002C4EF2" w:rsidRDefault="002C4EF2" w:rsidP="00A546DC">
      <w:pPr>
        <w:pStyle w:val="Odstavecseseznamem"/>
        <w:numPr>
          <w:ilvl w:val="0"/>
          <w:numId w:val="16"/>
        </w:numPr>
        <w:tabs>
          <w:tab w:val="left" w:pos="284"/>
        </w:tabs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2C4EF2">
        <w:rPr>
          <w:rFonts w:ascii="Times New Roman" w:hAnsi="Times New Roman" w:cs="Times New Roman"/>
          <w:b/>
          <w:sz w:val="24"/>
          <w:szCs w:val="24"/>
          <w:lang w:val="de-AT"/>
        </w:rPr>
        <w:t>PHASE 3: Übungen nach dem Lesen</w:t>
      </w:r>
    </w:p>
    <w:p w:rsidR="002C4EF2" w:rsidRPr="002C4EF2" w:rsidRDefault="002C4EF2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2C4EF2">
        <w:rPr>
          <w:rFonts w:ascii="Times New Roman" w:hAnsi="Times New Roman" w:cs="Times New Roman"/>
          <w:i/>
          <w:sz w:val="24"/>
          <w:szCs w:val="24"/>
          <w:lang w:val="de-AT"/>
        </w:rPr>
        <w:t>weiterführende Aufgaben</w:t>
      </w:r>
    </w:p>
    <w:p w:rsidR="002C4EF2" w:rsidRDefault="002C4EF2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2C4EF2">
        <w:rPr>
          <w:rFonts w:ascii="Times New Roman" w:hAnsi="Times New Roman" w:cs="Times New Roman"/>
          <w:i/>
          <w:sz w:val="24"/>
          <w:szCs w:val="24"/>
          <w:lang w:val="de-AT"/>
        </w:rPr>
        <w:t xml:space="preserve">über die Fertigkeit Lesen hinausgeht und in andere, produktive Fertigkeitsbereiche </w:t>
      </w:r>
    </w:p>
    <w:p w:rsidR="002C4EF2" w:rsidRPr="00FF722B" w:rsidRDefault="00FF722B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anknüpfen an die Erfahrungswelt der Schüler</w:t>
      </w:r>
    </w:p>
    <w:p w:rsidR="00FF722B" w:rsidRPr="00FF722B" w:rsidRDefault="00FF722B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Formulierung eines Briefes oder Werbetextes</w:t>
      </w:r>
    </w:p>
    <w:p w:rsidR="00FF722B" w:rsidRPr="00FF722B" w:rsidRDefault="00FF722B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Dramatisierung</w:t>
      </w:r>
    </w:p>
    <w:p w:rsidR="00FF722B" w:rsidRPr="00FF722B" w:rsidRDefault="00FF722B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Produktion von Zeichnungen oder eines Plakates</w:t>
      </w:r>
    </w:p>
    <w:p w:rsidR="00FF722B" w:rsidRPr="00FF722B" w:rsidRDefault="00FF722B" w:rsidP="002C4EF2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Persönliche Stellungnahme</w:t>
      </w:r>
    </w:p>
    <w:p w:rsidR="00FF722B" w:rsidRDefault="00FF722B" w:rsidP="00FF72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:rsidR="00FF722B" w:rsidRPr="00165899" w:rsidRDefault="00FF722B" w:rsidP="00FF72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>Leseverstehen und Lernerstrategien</w:t>
      </w:r>
    </w:p>
    <w:p w:rsidR="00FF722B" w:rsidRDefault="00FF722B" w:rsidP="00FF722B">
      <w:pPr>
        <w:pStyle w:val="Odstavecseseznamem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Übergeordnetes Ziel bei der Entwicklung der </w:t>
      </w:r>
      <w:r w:rsidR="00EB04B7">
        <w:rPr>
          <w:rFonts w:ascii="Times New Roman" w:hAnsi="Times New Roman" w:cs="Times New Roman"/>
          <w:sz w:val="24"/>
          <w:szCs w:val="24"/>
          <w:lang w:val="de-AT"/>
        </w:rPr>
        <w:t>Leseverstehens</w:t>
      </w:r>
      <w:r>
        <w:rPr>
          <w:rFonts w:ascii="Times New Roman" w:hAnsi="Times New Roman" w:cs="Times New Roman"/>
          <w:sz w:val="24"/>
          <w:szCs w:val="24"/>
          <w:lang w:val="de-AT"/>
        </w:rPr>
        <w:t>kompetenz ist es, die Schüler daran zu gewöhnen, einen Text nicht Wort für Wort zu übersetzen, sondern ihre Vorkenntnisse anzuwenden, um einen Text zu erschließen</w:t>
      </w:r>
    </w:p>
    <w:p w:rsidR="00FF722B" w:rsidRDefault="0086064A" w:rsidP="00FF722B">
      <w:pPr>
        <w:pStyle w:val="Odstavecseseznamem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Leserstrategien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– Fähigkeiten und Kenntnisse, die man dazu braucht</w:t>
      </w:r>
    </w:p>
    <w:p w:rsidR="0086064A" w:rsidRPr="00941E23" w:rsidRDefault="0086064A" w:rsidP="0086064A">
      <w:pPr>
        <w:pStyle w:val="Odstavecseseznamem"/>
        <w:numPr>
          <w:ilvl w:val="1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Auf der Textebene</w:t>
      </w:r>
    </w:p>
    <w:p w:rsidR="0086064A" w:rsidRDefault="0086064A" w:rsidP="0086064A">
      <w:pPr>
        <w:pStyle w:val="Odstavecseseznamem"/>
        <w:numPr>
          <w:ilvl w:val="2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Aktivieren von Vorwissen und Vorerfahrung zum Textinhalt</w:t>
      </w:r>
    </w:p>
    <w:p w:rsidR="0086064A" w:rsidRDefault="0086064A" w:rsidP="0086064A">
      <w:pPr>
        <w:pStyle w:val="Odstavecseseznamem"/>
        <w:numPr>
          <w:ilvl w:val="2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Aufbau einer Leseerwartung</w:t>
      </w:r>
    </w:p>
    <w:p w:rsidR="0086064A" w:rsidRDefault="0086064A" w:rsidP="0086064A">
      <w:pPr>
        <w:pStyle w:val="Odstavecseseznamem"/>
        <w:numPr>
          <w:ilvl w:val="2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Aufbau einer Leseabsicht (Aufgaben zum Text)</w:t>
      </w:r>
    </w:p>
    <w:p w:rsidR="0086064A" w:rsidRDefault="0086064A" w:rsidP="0086064A">
      <w:pPr>
        <w:pStyle w:val="Odstavecseseznamem"/>
        <w:numPr>
          <w:ilvl w:val="2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Entschlüsselung der Textinformation (Zahlen, Namen, usw. unterstreichen)</w:t>
      </w:r>
    </w:p>
    <w:p w:rsidR="0086064A" w:rsidRPr="00941E23" w:rsidRDefault="0086064A" w:rsidP="0086064A">
      <w:pPr>
        <w:pStyle w:val="Odstavecseseznamem"/>
        <w:numPr>
          <w:ilvl w:val="0"/>
          <w:numId w:val="17"/>
        </w:numPr>
        <w:tabs>
          <w:tab w:val="left" w:pos="993"/>
        </w:tabs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Auf der Satzebene</w:t>
      </w:r>
    </w:p>
    <w:p w:rsidR="0086064A" w:rsidRDefault="0086064A" w:rsidP="0086064A">
      <w:pPr>
        <w:pStyle w:val="Odstavecseseznamem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Schlüsselwörter unterstreichen</w:t>
      </w:r>
    </w:p>
    <w:p w:rsidR="0086064A" w:rsidRDefault="0086064A" w:rsidP="0086064A">
      <w:pPr>
        <w:pStyle w:val="Odstavecseseznamem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Text</w:t>
      </w:r>
      <w:r w:rsidR="00600CEE">
        <w:rPr>
          <w:rFonts w:ascii="Times New Roman" w:hAnsi="Times New Roman" w:cs="Times New Roman"/>
          <w:sz w:val="24"/>
          <w:szCs w:val="24"/>
          <w:lang w:val="de-AT"/>
        </w:rPr>
        <w:t>konrektoren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unterstreichen</w:t>
      </w:r>
      <w:r w:rsidR="00600CEE">
        <w:rPr>
          <w:rFonts w:ascii="Times New Roman" w:hAnsi="Times New Roman" w:cs="Times New Roman"/>
          <w:sz w:val="24"/>
          <w:szCs w:val="24"/>
          <w:lang w:val="de-AT"/>
        </w:rPr>
        <w:t>, vorhersagen welche Information sich vermutlich anschließen</w:t>
      </w:r>
    </w:p>
    <w:p w:rsidR="00600CEE" w:rsidRDefault="00600CEE" w:rsidP="0086064A">
      <w:pPr>
        <w:pStyle w:val="Odstavecseseznamem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Kontextbezüge herausarbeiten (z.B. Personalpronomen, Possessivpronomen, Wörter wie daher, deswegen, davon, usw.)</w:t>
      </w:r>
    </w:p>
    <w:p w:rsidR="00600CEE" w:rsidRPr="00941E23" w:rsidRDefault="00600CEE" w:rsidP="00600CEE">
      <w:pPr>
        <w:pStyle w:val="Odstavecseseznamem"/>
        <w:numPr>
          <w:ilvl w:val="0"/>
          <w:numId w:val="17"/>
        </w:numPr>
        <w:tabs>
          <w:tab w:val="left" w:pos="993"/>
        </w:tabs>
        <w:spacing w:after="0"/>
        <w:ind w:left="1418" w:hanging="284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Auf der Wortebene geht es u.a.um</w:t>
      </w:r>
    </w:p>
    <w:p w:rsidR="00600CEE" w:rsidRDefault="00600CEE" w:rsidP="00600CEE">
      <w:pPr>
        <w:pStyle w:val="Odstavecseseznamem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Ausnutzung sogenannter cognates (darunter versteht man Wörter der Fremdsprace, die dem muttersprachlichen Wort ähnlich sind) und </w:t>
      </w:r>
      <w:r w:rsidR="00A943A4">
        <w:rPr>
          <w:rFonts w:ascii="Times New Roman" w:hAnsi="Times New Roman" w:cs="Times New Roman"/>
          <w:sz w:val="24"/>
          <w:szCs w:val="24"/>
          <w:lang w:val="de-AT"/>
        </w:rPr>
        <w:t>Internationalismen</w:t>
      </w:r>
    </w:p>
    <w:p w:rsidR="00A943A4" w:rsidRDefault="00A943A4" w:rsidP="00600CEE">
      <w:pPr>
        <w:pStyle w:val="Odstavecseseznamem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Wortbildungsregularitäten</w:t>
      </w:r>
    </w:p>
    <w:p w:rsidR="00A943A4" w:rsidRDefault="00A943A4" w:rsidP="00600CEE">
      <w:pPr>
        <w:pStyle w:val="Odstavecseseznamem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Ausnutzung des Kontextes</w:t>
      </w:r>
    </w:p>
    <w:p w:rsidR="00A943A4" w:rsidRDefault="00A943A4" w:rsidP="00A943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A943A4" w:rsidRPr="00165899" w:rsidRDefault="00A943A4" w:rsidP="00A943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165899">
        <w:rPr>
          <w:rFonts w:ascii="Times New Roman" w:hAnsi="Times New Roman" w:cs="Times New Roman"/>
          <w:b/>
          <w:sz w:val="28"/>
          <w:szCs w:val="28"/>
          <w:lang w:val="de-AT"/>
        </w:rPr>
        <w:t>Lesestrategien und Phasen bei der Textarbeit</w:t>
      </w:r>
    </w:p>
    <w:p w:rsidR="00855CE6" w:rsidRPr="00941E23" w:rsidRDefault="00855CE6" w:rsidP="00855CE6">
      <w:pPr>
        <w:pStyle w:val="Odstavecseseznamem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Strategien vor dem Lesen (sich auf das Lesen vorbereiten)</w:t>
      </w:r>
    </w:p>
    <w:p w:rsidR="00855CE6" w:rsidRDefault="00855CE6" w:rsidP="00855CE6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Lesearten und ihre Funktion kennen lernen</w:t>
      </w:r>
    </w:p>
    <w:p w:rsidR="00855CE6" w:rsidRDefault="00855CE6" w:rsidP="00855CE6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Sich für einen bestimmten Text entscheiden</w:t>
      </w:r>
    </w:p>
    <w:p w:rsidR="00855CE6" w:rsidRDefault="006B429D" w:rsidP="00855CE6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Eine Lesearbeit formulieren (Bewusstmachung der Ziele)</w:t>
      </w:r>
    </w:p>
    <w:p w:rsidR="006B429D" w:rsidRDefault="006B429D" w:rsidP="00855CE6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Vorwissen zum Thema des Textes aktivieren</w:t>
      </w:r>
    </w:p>
    <w:p w:rsidR="006B429D" w:rsidRDefault="006B429D" w:rsidP="00855CE6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Erwartung gegenüber dem zu lesenden Text aufstellen (dazu Illustrationen, Überschrift, usw. beachten)</w:t>
      </w:r>
    </w:p>
    <w:p w:rsidR="006B429D" w:rsidRDefault="006B429D" w:rsidP="006B429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6B429D" w:rsidRPr="00941E23" w:rsidRDefault="006B429D" w:rsidP="006B429D">
      <w:pPr>
        <w:pStyle w:val="Odstavecseseznamem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>Strategien während des Lesens</w:t>
      </w:r>
    </w:p>
    <w:p w:rsidR="006B429D" w:rsidRDefault="006B429D" w:rsidP="006B429D">
      <w:pPr>
        <w:pStyle w:val="Odstavecseseznamem"/>
        <w:numPr>
          <w:ilvl w:val="1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„Synthetisches Lesen“</w:t>
      </w:r>
    </w:p>
    <w:p w:rsidR="00AC0B3D" w:rsidRDefault="00AC0B3D" w:rsidP="00AC0B3D">
      <w:pPr>
        <w:pStyle w:val="Odstavecseseznamem"/>
        <w:numPr>
          <w:ilvl w:val="2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Erste </w:t>
      </w:r>
      <w:r w:rsidR="00187C76">
        <w:rPr>
          <w:rFonts w:ascii="Times New Roman" w:hAnsi="Times New Roman" w:cs="Times New Roman"/>
          <w:sz w:val="24"/>
          <w:szCs w:val="24"/>
          <w:lang w:val="de-AT"/>
        </w:rPr>
        <w:t>Leseeindrücke sammeln, z.B. Überschriften</w:t>
      </w:r>
    </w:p>
    <w:p w:rsidR="00187C76" w:rsidRDefault="00187C76" w:rsidP="00AC0B3D">
      <w:pPr>
        <w:pStyle w:val="Odstavecseseznamem"/>
        <w:numPr>
          <w:ilvl w:val="2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Den Text durchsuchen, um bestimmte Informationen zu finden</w:t>
      </w:r>
    </w:p>
    <w:p w:rsidR="00A47354" w:rsidRDefault="00A47354" w:rsidP="00A4735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A47354" w:rsidRPr="00A47354" w:rsidRDefault="00A47354" w:rsidP="00A47354">
      <w:pPr>
        <w:pStyle w:val="Odstavecseseznamem"/>
        <w:numPr>
          <w:ilvl w:val="0"/>
          <w:numId w:val="25"/>
        </w:numPr>
        <w:tabs>
          <w:tab w:val="left" w:pos="1276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65899" w:rsidRPr="00A47354">
        <w:rPr>
          <w:rFonts w:ascii="Times New Roman" w:hAnsi="Times New Roman" w:cs="Times New Roman"/>
          <w:sz w:val="24"/>
          <w:szCs w:val="24"/>
          <w:lang w:val="de-AT"/>
        </w:rPr>
        <w:t>analytisches</w:t>
      </w:r>
      <w:r w:rsidRPr="00A47354">
        <w:rPr>
          <w:rFonts w:ascii="Times New Roman" w:hAnsi="Times New Roman" w:cs="Times New Roman"/>
          <w:sz w:val="24"/>
          <w:szCs w:val="24"/>
          <w:lang w:val="de-AT"/>
        </w:rPr>
        <w:t>“ Lesen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A47354" w:rsidRDefault="00A47354" w:rsidP="00A47354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SQ3R – Methode</w:t>
      </w:r>
    </w:p>
    <w:p w:rsidR="00A47354" w:rsidRPr="00390F0E" w:rsidRDefault="00A47354" w:rsidP="00A47354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MURDER – Methode</w:t>
      </w:r>
      <w:r w:rsidR="00941E2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941E23">
        <w:rPr>
          <w:rFonts w:ascii="Times New Roman" w:hAnsi="Times New Roman" w:cs="Times New Roman"/>
          <w:sz w:val="26"/>
          <w:szCs w:val="24"/>
          <w:lang w:val="de-AT"/>
        </w:rPr>
        <w:t xml:space="preserve">(Vgl. dazu </w:t>
      </w:r>
      <w:hyperlink r:id="rId10" w:history="1">
        <w:r w:rsidR="00941E23" w:rsidRPr="00390F0E">
          <w:rPr>
            <w:rStyle w:val="Hypertextovodkaz"/>
            <w:rFonts w:ascii="Times New Roman" w:hAnsi="Times New Roman" w:cs="Times New Roman"/>
            <w:sz w:val="24"/>
            <w:szCs w:val="24"/>
            <w:lang w:val="de-AT"/>
          </w:rPr>
          <w:t>http://www.literacy.at/fileadmin/literacy/redaktion/pdf/Strategie10_PhasenSchemata.pdf</w:t>
        </w:r>
      </w:hyperlink>
      <w:r w:rsidR="00941E23" w:rsidRPr="00390F0E">
        <w:rPr>
          <w:rFonts w:ascii="Times New Roman" w:hAnsi="Times New Roman" w:cs="Times New Roman"/>
          <w:sz w:val="24"/>
          <w:szCs w:val="24"/>
          <w:lang w:val="de-AT"/>
        </w:rPr>
        <w:t>, Seite 4)</w:t>
      </w:r>
    </w:p>
    <w:p w:rsidR="00A47354" w:rsidRDefault="00A47354" w:rsidP="00A47354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Wort für Wort lesen (den Text dabei analysieren)</w:t>
      </w:r>
    </w:p>
    <w:p w:rsidR="00A47354" w:rsidRDefault="00A47354" w:rsidP="00A47354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Unbekannten Wortschatz – wenn möglich – aus dem Kontext erschließen</w:t>
      </w:r>
    </w:p>
    <w:p w:rsidR="00A47354" w:rsidRDefault="00165899" w:rsidP="00A47354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Fehlende Informationen nachschlagen</w:t>
      </w:r>
    </w:p>
    <w:p w:rsidR="00165899" w:rsidRDefault="00165899" w:rsidP="00165899">
      <w:pPr>
        <w:pStyle w:val="Odstavecseseznamem"/>
        <w:numPr>
          <w:ilvl w:val="0"/>
          <w:numId w:val="26"/>
        </w:numPr>
        <w:tabs>
          <w:tab w:val="left" w:pos="1276"/>
        </w:tabs>
        <w:spacing w:after="0"/>
        <w:ind w:left="2127" w:hanging="284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Visualisieren (z.B. markieren) und strukturieren (z.B. Überschrift zuordnen)</w:t>
      </w:r>
    </w:p>
    <w:p w:rsidR="00165899" w:rsidRDefault="00165899" w:rsidP="0016589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65899" w:rsidRPr="00941E23" w:rsidRDefault="00165899" w:rsidP="0016589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41E23">
        <w:rPr>
          <w:rFonts w:ascii="Times New Roman" w:hAnsi="Times New Roman" w:cs="Times New Roman"/>
          <w:b/>
          <w:sz w:val="24"/>
          <w:szCs w:val="24"/>
          <w:lang w:val="de-AT"/>
        </w:rPr>
        <w:t xml:space="preserve">Strategien nach dem Lesen </w:t>
      </w:r>
    </w:p>
    <w:p w:rsidR="00165899" w:rsidRP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i/>
          <w:sz w:val="24"/>
          <w:szCs w:val="24"/>
          <w:lang w:val="de-AT"/>
        </w:rPr>
        <w:t>Den Inhalt des Textes verarbeiten und den eigenen Leseverstehensprozess reflektieren)</w:t>
      </w:r>
    </w:p>
    <w:p w:rsid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Notizen machen</w:t>
      </w:r>
    </w:p>
    <w:p w:rsid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Eine schriftliche Zusammenfassung anfertigen</w:t>
      </w:r>
    </w:p>
    <w:p w:rsid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Den Inhalt mündlich zusammenfassen</w:t>
      </w:r>
    </w:p>
    <w:p w:rsid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Nachdenken, was man beachten soll, um bessere Hypothesen in Bezug auf künftig zu lesende Texte zu bilden</w:t>
      </w:r>
    </w:p>
    <w:p w:rsidR="00165899" w:rsidRDefault="00165899" w:rsidP="00165899">
      <w:pPr>
        <w:pStyle w:val="Odstavecseseznamem"/>
        <w:numPr>
          <w:ilvl w:val="1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Trainingsmöglichkeiten außerhalb des Unterrichts suchen</w:t>
      </w:r>
    </w:p>
    <w:p w:rsidR="002C7179" w:rsidRDefault="002C7179" w:rsidP="002C71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C7179" w:rsidRPr="002C7179" w:rsidRDefault="002C7179" w:rsidP="002C717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2C7179">
        <w:rPr>
          <w:rFonts w:ascii="Times New Roman" w:hAnsi="Times New Roman" w:cs="Times New Roman"/>
          <w:b/>
          <w:sz w:val="24"/>
          <w:szCs w:val="24"/>
          <w:lang w:val="de-AT"/>
        </w:rPr>
        <w:t>Mögliche Aufgaben zu Leseverstehen</w:t>
      </w:r>
    </w:p>
    <w:p w:rsidR="002C7179" w:rsidRDefault="002C7179" w:rsidP="002C717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Aussagen zum Text machen – die Schüler sollen entscheiden, ob diese richtig oder falsch sind</w:t>
      </w:r>
    </w:p>
    <w:p w:rsidR="002C7179" w:rsidRDefault="002C7179" w:rsidP="002C717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Bestimmte Informationen entnehmen</w:t>
      </w:r>
    </w:p>
    <w:p w:rsidR="002C7179" w:rsidRDefault="002C7179" w:rsidP="002C717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Überschriften zuordnen</w:t>
      </w:r>
    </w:p>
    <w:p w:rsidR="002C7179" w:rsidRDefault="002C7179" w:rsidP="002C717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Inhalt mit eigenen Worten erzählen</w:t>
      </w:r>
    </w:p>
    <w:p w:rsidR="002C7179" w:rsidRDefault="002C7179" w:rsidP="002C7179">
      <w:pPr>
        <w:pStyle w:val="Odstavecseseznamem"/>
        <w:numPr>
          <w:ilvl w:val="0"/>
          <w:numId w:val="27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Meinung zum Text äußern</w:t>
      </w:r>
    </w:p>
    <w:p w:rsidR="002C7179" w:rsidRPr="002C7179" w:rsidRDefault="002C7179" w:rsidP="002C7179">
      <w:pPr>
        <w:pStyle w:val="Odstavecseseznamem"/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941E23" w:rsidRDefault="00941E23" w:rsidP="00941E2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C7179" w:rsidRDefault="002C7179" w:rsidP="00941E2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-----------------------------------------------------------------------------------------------------------------</w:t>
      </w:r>
    </w:p>
    <w:p w:rsidR="00941E23" w:rsidRPr="00941E23" w:rsidRDefault="00941E23" w:rsidP="00941E2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C8221C" w:rsidRDefault="00C8221C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941E23" w:rsidRDefault="00941E23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941E23" w:rsidRDefault="00941E23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SQ3R – Methode</w:t>
      </w:r>
    </w:p>
    <w:p w:rsidR="00C8221C" w:rsidRPr="00C8221C" w:rsidRDefault="00C8221C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C8221C" w:rsidRDefault="00C8221C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C8221C" w:rsidRPr="00C8221C" w:rsidRDefault="00C8221C" w:rsidP="00C8221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noProof/>
        </w:rPr>
        <w:drawing>
          <wp:inline distT="0" distB="0" distL="0" distR="0">
            <wp:extent cx="4604709" cy="3446954"/>
            <wp:effectExtent l="19050" t="0" r="5391" b="0"/>
            <wp:docPr id="1" name="obrázek 1" descr="http://lernpunkt.files.wordpress.com/2011/10/5-schritt-lesetechnik-2.png?w=490&amp;h=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rnpunkt.files.wordpress.com/2011/10/5-schritt-lesetechnik-2.png?w=490&amp;h=3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23" cy="3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E84310">
        <w:rPr>
          <w:rFonts w:ascii="Times New Roman" w:hAnsi="Times New Roman" w:cs="Times New Roman"/>
          <w:b/>
          <w:sz w:val="24"/>
          <w:szCs w:val="24"/>
          <w:lang w:val="de-AT"/>
        </w:rPr>
        <w:t>Quellen:</w:t>
      </w:r>
    </w:p>
    <w:p w:rsidR="00E84310" w:rsidRP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E84310" w:rsidRPr="00E84310" w:rsidRDefault="00E84310" w:rsidP="00E8431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Janíková Věra, Didaktik des Unterrichts Deutsch als Fremdsprache, Brno 2011</w:t>
      </w:r>
    </w:p>
    <w:p w:rsidR="00A943A4" w:rsidRPr="00A943A4" w:rsidRDefault="00A943A4" w:rsidP="00A943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0D3A4D" w:rsidRPr="00E84310" w:rsidRDefault="00A47069" w:rsidP="000D3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hyperlink r:id="rId12" w:history="1">
        <w:r w:rsidR="0005609B" w:rsidRPr="00E84310">
          <w:rPr>
            <w:rStyle w:val="Hypertextovodkaz"/>
            <w:rFonts w:ascii="Times New Roman" w:hAnsi="Times New Roman" w:cs="Times New Roman"/>
            <w:sz w:val="24"/>
            <w:szCs w:val="24"/>
            <w:lang w:val="de-AT"/>
          </w:rPr>
          <w:t>http://lernpunkt.wordpress.com/tag/sq3r-methode/</w:t>
        </w:r>
      </w:hyperlink>
    </w:p>
    <w:p w:rsidR="00E84310" w:rsidRDefault="00E84310" w:rsidP="000D3A4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:rsidR="00E84310" w:rsidRDefault="00A47069" w:rsidP="000D3A4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  <w:hyperlink r:id="rId13" w:history="1">
        <w:r w:rsidR="00E84310" w:rsidRPr="00390F0E">
          <w:rPr>
            <w:rStyle w:val="Hypertextovodkaz"/>
            <w:rFonts w:ascii="Times New Roman" w:hAnsi="Times New Roman" w:cs="Times New Roman"/>
            <w:sz w:val="24"/>
            <w:szCs w:val="24"/>
            <w:lang w:val="de-AT"/>
          </w:rPr>
          <w:t>http://www.literacy.at/fileadmin/literacy/redaktion/pdf/Strategie10_PhasenSchemata.pdf</w:t>
        </w:r>
      </w:hyperlink>
      <w:r w:rsidR="00E84310" w:rsidRPr="00390F0E">
        <w:rPr>
          <w:rFonts w:ascii="Times New Roman" w:hAnsi="Times New Roman" w:cs="Times New Roman"/>
          <w:sz w:val="24"/>
          <w:szCs w:val="24"/>
          <w:lang w:val="de-AT"/>
        </w:rPr>
        <w:t>,</w:t>
      </w:r>
    </w:p>
    <w:p w:rsidR="0005609B" w:rsidRDefault="0005609B" w:rsidP="000D3A4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:rsidR="0072275B" w:rsidRPr="00941E23" w:rsidRDefault="0072275B" w:rsidP="00941E23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F68" w:rsidRPr="00941E23" w:rsidRDefault="00825F68" w:rsidP="00825F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F9007B" w:rsidRPr="00941E23" w:rsidRDefault="00F9007B" w:rsidP="001E06E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F9007B" w:rsidRPr="00941E23" w:rsidRDefault="00F9007B" w:rsidP="001E06E6">
      <w:pPr>
        <w:pStyle w:val="Odstavecseseznamem"/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7054D6" w:rsidRPr="00941E23" w:rsidRDefault="007054D6" w:rsidP="007054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7054D6" w:rsidRPr="00941E23" w:rsidRDefault="007054D6" w:rsidP="007054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7054D6" w:rsidRPr="00941E23" w:rsidRDefault="007054D6" w:rsidP="007054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7054D6" w:rsidRPr="00F9007B" w:rsidRDefault="007054D6" w:rsidP="007054D6">
      <w:pPr>
        <w:spacing w:after="120"/>
        <w:jc w:val="both"/>
        <w:rPr>
          <w:rFonts w:ascii="Comic Sans MS" w:hAnsi="Comic Sans MS"/>
          <w:sz w:val="24"/>
          <w:szCs w:val="24"/>
          <w:lang w:val="de-AT"/>
        </w:rPr>
      </w:pPr>
    </w:p>
    <w:p w:rsidR="006E5267" w:rsidRPr="00F9007B" w:rsidRDefault="006E5267" w:rsidP="006E5267">
      <w:pPr>
        <w:spacing w:after="120"/>
        <w:jc w:val="both"/>
        <w:rPr>
          <w:rFonts w:ascii="Comic Sans MS" w:hAnsi="Comic Sans MS"/>
          <w:sz w:val="24"/>
          <w:szCs w:val="24"/>
          <w:lang w:val="de-AT"/>
        </w:rPr>
      </w:pPr>
    </w:p>
    <w:p w:rsidR="006E5267" w:rsidRPr="00F9007B" w:rsidRDefault="006E5267" w:rsidP="006E5267">
      <w:pPr>
        <w:spacing w:after="120"/>
        <w:jc w:val="both"/>
        <w:rPr>
          <w:rFonts w:ascii="Comic Sans MS" w:hAnsi="Comic Sans MS"/>
          <w:sz w:val="24"/>
          <w:szCs w:val="24"/>
          <w:lang w:val="de-AT"/>
        </w:rPr>
      </w:pPr>
    </w:p>
    <w:p w:rsidR="004D09A0" w:rsidRPr="001C3939" w:rsidRDefault="004D09A0" w:rsidP="001C3939">
      <w:pPr>
        <w:spacing w:after="120"/>
        <w:ind w:left="360"/>
        <w:jc w:val="both"/>
        <w:rPr>
          <w:rFonts w:ascii="Comic Sans MS" w:hAnsi="Comic Sans MS"/>
          <w:b/>
          <w:lang w:val="de-AT"/>
        </w:rPr>
      </w:pPr>
    </w:p>
    <w:p w:rsidR="001C3939" w:rsidRPr="00534D10" w:rsidRDefault="001C3939" w:rsidP="00534D10">
      <w:pPr>
        <w:spacing w:after="120"/>
        <w:ind w:left="360"/>
        <w:jc w:val="both"/>
        <w:rPr>
          <w:rFonts w:ascii="Comic Sans MS" w:hAnsi="Comic Sans MS"/>
          <w:b/>
          <w:lang w:val="de-AT"/>
        </w:rPr>
      </w:pPr>
    </w:p>
    <w:p w:rsidR="00705118" w:rsidRPr="00534D10" w:rsidRDefault="00705118">
      <w:pPr>
        <w:rPr>
          <w:rFonts w:ascii="Comic Sans MS" w:hAnsi="Comic Sans MS"/>
        </w:rPr>
      </w:pPr>
    </w:p>
    <w:sectPr w:rsidR="00705118" w:rsidRPr="00534D10" w:rsidSect="004847A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69" w:rsidRDefault="00A47069" w:rsidP="00CF24CB">
      <w:pPr>
        <w:spacing w:after="0" w:line="240" w:lineRule="auto"/>
      </w:pPr>
      <w:r>
        <w:separator/>
      </w:r>
    </w:p>
  </w:endnote>
  <w:endnote w:type="continuationSeparator" w:id="0">
    <w:p w:rsidR="00A47069" w:rsidRDefault="00A47069" w:rsidP="00CF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69" w:rsidRDefault="00A47069" w:rsidP="00CF24CB">
      <w:pPr>
        <w:spacing w:after="0" w:line="240" w:lineRule="auto"/>
      </w:pPr>
      <w:r>
        <w:separator/>
      </w:r>
    </w:p>
  </w:footnote>
  <w:footnote w:type="continuationSeparator" w:id="0">
    <w:p w:rsidR="00A47069" w:rsidRDefault="00A47069" w:rsidP="00CF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CB" w:rsidRDefault="00626FAE">
    <w:pPr>
      <w:pStyle w:val="Zhlav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890" t="7620" r="3810" b="635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3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5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Rok"/>
                                <w:id w:val="78131013"/>
                                <w:placeholder>
                                  <w:docPart w:val="22B6E365B6CB499EAEF36460270B96AF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4-05-11T00:00:00Z">
                                  <w:dateFormat w:val="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F24CB" w:rsidRDefault="00CF24CB">
                                  <w:pPr>
                                    <w:pStyle w:val="Zhlav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2014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PrgcEAAADaAAAADwAAAGRycy9kb3ducmV2LnhtbESP0YrCMBRE3wX/IVxh3zTRBVmqqcjC&#10;ig8FsesHXJq7bWlzU5qstn69EQQfh5k5w2x3g23FlXpfO9awXCgQxIUzNZcaLr8/8y8QPiAbbB2T&#10;hpE87NLpZIuJcTc+0zUPpYgQ9glqqELoEil9UZFFv3AdcfT+XG8xRNmX0vR4i3DbypVSa2mx5rhQ&#10;YUffFRVN/m81NGM23vOzOh3UvbBybzO3WmZaf8yG/QZEoCG8w6/20Wj4hOeVe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E+uBwQAAANoAAAAPAAAAAAAAAAAAAAAA&#10;AKECAABkcnMvZG93bnJldi54bWxQSwUGAAAAAAQABAD5AAAAjwM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PrcEA&#10;AADaAAAADwAAAGRycy9kb3ducmV2LnhtbESPQWuDQBSE74H+h+UVcotrCi1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T63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jfcAA&#10;AADaAAAADwAAAGRycy9kb3ducmV2LnhtbESPQYvCMBSE74L/ITzBm6auUKRrlEVcFUTB6t4fzbMt&#10;27yUJtr6740geBxm5htmvuxMJe7UuNKygsk4AkGcWV1yruBy/h3NQDiPrLGyTAoe5GC56PfmmGjb&#10;8onuqc9FgLBLUEHhfZ1I6bKCDLqxrYmDd7WNQR9kk0vdYBvgppJfURRLgyWHhQJrWhWU/ac3o6Dd&#10;RvF+vfrTm+N0R/XtcN36VCo1HHQ/3yA8df4Tfrd3WkEMryvhBs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jfcAAAADaAAAADwAAAAAAAAAAAAAAAACYAgAAZHJzL2Rvd25y&#10;ZXYueG1sUEsFBgAAAAAEAAQA9QAAAIU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EjMQA&#10;AADaAAAADwAAAGRycy9kb3ducmV2LnhtbESP3WrCQBSE74W+w3IKvSm6qW1VopsgBVFQaP15gEP2&#10;uAnNnk2zW5O+vSsUvBxm5htmkfe2FhdqfeVYwcsoAUFcOF2xUXA6roYzED4ga6wdk4I/8pBnD4MF&#10;ptp1vKfLIRgRIexTVFCG0KRS+qIki37kGuLonV1rMUTZGqlb7CLc1nKcJBNpseK4UGJDHyUV34df&#10;q6B4X+53z8maXr+M/NyZDrdv4x+lnh775RxEoD7cw//tjVYwhduVe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RIz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Rok"/>
                          <w:id w:val="78131013"/>
                          <w:placeholder>
                            <w:docPart w:val="22B6E365B6CB499EAEF36460270B96A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5-11T00:00:00Z">
                            <w:dateFormat w:val="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F24CB" w:rsidRDefault="00CF24CB">
                            <w:pPr>
                              <w:pStyle w:val="Zhlav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Název"/>
        <w:id w:val="78131009"/>
        <w:placeholder>
          <w:docPart w:val="6D5FA443233941A0B53D5548630F08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24CB">
          <w:rPr>
            <w:color w:val="365F91" w:themeColor="accent1" w:themeShade="BF"/>
          </w:rPr>
          <w:t>LESEVERSTEHEN (Didaktika)</w:t>
        </w:r>
      </w:sdtContent>
    </w:sdt>
  </w:p>
  <w:p w:rsidR="00CF24CB" w:rsidRDefault="00CF24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727"/>
    <w:multiLevelType w:val="hybridMultilevel"/>
    <w:tmpl w:val="A76EB06A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D40A35"/>
    <w:multiLevelType w:val="hybridMultilevel"/>
    <w:tmpl w:val="003088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3388"/>
    <w:multiLevelType w:val="hybridMultilevel"/>
    <w:tmpl w:val="3654A84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033AD"/>
    <w:multiLevelType w:val="hybridMultilevel"/>
    <w:tmpl w:val="F708B8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4986"/>
    <w:multiLevelType w:val="hybridMultilevel"/>
    <w:tmpl w:val="45A8CB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805"/>
    <w:multiLevelType w:val="hybridMultilevel"/>
    <w:tmpl w:val="FFE6E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94A83"/>
    <w:multiLevelType w:val="hybridMultilevel"/>
    <w:tmpl w:val="64C8D06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3F0A55"/>
    <w:multiLevelType w:val="hybridMultilevel"/>
    <w:tmpl w:val="2C68D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44888"/>
    <w:multiLevelType w:val="hybridMultilevel"/>
    <w:tmpl w:val="7E1EEA56"/>
    <w:lvl w:ilvl="0" w:tplc="04050005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9">
    <w:nsid w:val="34FB37A6"/>
    <w:multiLevelType w:val="hybridMultilevel"/>
    <w:tmpl w:val="144E7252"/>
    <w:lvl w:ilvl="0" w:tplc="0405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>
    <w:nsid w:val="35AB173B"/>
    <w:multiLevelType w:val="hybridMultilevel"/>
    <w:tmpl w:val="EF9A728A"/>
    <w:lvl w:ilvl="0" w:tplc="04050005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1">
    <w:nsid w:val="3A3A7468"/>
    <w:multiLevelType w:val="hybridMultilevel"/>
    <w:tmpl w:val="176CEDA2"/>
    <w:lvl w:ilvl="0" w:tplc="0405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2">
    <w:nsid w:val="3AD40CF3"/>
    <w:multiLevelType w:val="hybridMultilevel"/>
    <w:tmpl w:val="F4367A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C1105"/>
    <w:multiLevelType w:val="hybridMultilevel"/>
    <w:tmpl w:val="209450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E3755"/>
    <w:multiLevelType w:val="hybridMultilevel"/>
    <w:tmpl w:val="B1301E10"/>
    <w:lvl w:ilvl="0" w:tplc="37867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6C"/>
    <w:multiLevelType w:val="hybridMultilevel"/>
    <w:tmpl w:val="E042F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F5070"/>
    <w:multiLevelType w:val="hybridMultilevel"/>
    <w:tmpl w:val="4882F0A2"/>
    <w:lvl w:ilvl="0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>
    <w:nsid w:val="4B3D333B"/>
    <w:multiLevelType w:val="hybridMultilevel"/>
    <w:tmpl w:val="359E6BC6"/>
    <w:lvl w:ilvl="0" w:tplc="0405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8">
    <w:nsid w:val="50EF2A70"/>
    <w:multiLevelType w:val="hybridMultilevel"/>
    <w:tmpl w:val="850A46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5D30E2"/>
    <w:multiLevelType w:val="hybridMultilevel"/>
    <w:tmpl w:val="0B16C8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96716"/>
    <w:multiLevelType w:val="hybridMultilevel"/>
    <w:tmpl w:val="E724EAD2"/>
    <w:lvl w:ilvl="0" w:tplc="9DD2EA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244D0"/>
    <w:multiLevelType w:val="hybridMultilevel"/>
    <w:tmpl w:val="242867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F151A"/>
    <w:multiLevelType w:val="hybridMultilevel"/>
    <w:tmpl w:val="17706C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B6A81"/>
    <w:multiLevelType w:val="hybridMultilevel"/>
    <w:tmpl w:val="8E5E5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03FBF"/>
    <w:multiLevelType w:val="hybridMultilevel"/>
    <w:tmpl w:val="7F6253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C7E5D"/>
    <w:multiLevelType w:val="hybridMultilevel"/>
    <w:tmpl w:val="4A5411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</w:num>
  <w:num w:numId="4">
    <w:abstractNumId w:val="2"/>
  </w:num>
  <w:num w:numId="5">
    <w:abstractNumId w:val="18"/>
  </w:num>
  <w:num w:numId="6">
    <w:abstractNumId w:val="21"/>
  </w:num>
  <w:num w:numId="7">
    <w:abstractNumId w:val="25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1"/>
  </w:num>
  <w:num w:numId="17">
    <w:abstractNumId w:val="6"/>
  </w:num>
  <w:num w:numId="18">
    <w:abstractNumId w:val="16"/>
  </w:num>
  <w:num w:numId="19">
    <w:abstractNumId w:val="11"/>
  </w:num>
  <w:num w:numId="20">
    <w:abstractNumId w:val="9"/>
  </w:num>
  <w:num w:numId="21">
    <w:abstractNumId w:val="7"/>
  </w:num>
  <w:num w:numId="22">
    <w:abstractNumId w:val="17"/>
  </w:num>
  <w:num w:numId="23">
    <w:abstractNumId w:val="8"/>
  </w:num>
  <w:num w:numId="24">
    <w:abstractNumId w:val="0"/>
  </w:num>
  <w:num w:numId="25">
    <w:abstractNumId w:val="2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0"/>
    <w:rsid w:val="0001176B"/>
    <w:rsid w:val="0005609B"/>
    <w:rsid w:val="00090BA4"/>
    <w:rsid w:val="000A23B2"/>
    <w:rsid w:val="000D3A4D"/>
    <w:rsid w:val="00105BEA"/>
    <w:rsid w:val="00155599"/>
    <w:rsid w:val="0015642C"/>
    <w:rsid w:val="00165323"/>
    <w:rsid w:val="00165899"/>
    <w:rsid w:val="00187C76"/>
    <w:rsid w:val="001C3939"/>
    <w:rsid w:val="001E06E6"/>
    <w:rsid w:val="0025015C"/>
    <w:rsid w:val="002C4EF2"/>
    <w:rsid w:val="002C7179"/>
    <w:rsid w:val="002D5FDF"/>
    <w:rsid w:val="002E513F"/>
    <w:rsid w:val="00332CF6"/>
    <w:rsid w:val="00390F0E"/>
    <w:rsid w:val="003B10DD"/>
    <w:rsid w:val="00424FFA"/>
    <w:rsid w:val="00475F41"/>
    <w:rsid w:val="004847A0"/>
    <w:rsid w:val="004A05F1"/>
    <w:rsid w:val="004D09A0"/>
    <w:rsid w:val="00534D10"/>
    <w:rsid w:val="00554FE2"/>
    <w:rsid w:val="00600CEE"/>
    <w:rsid w:val="00626FAE"/>
    <w:rsid w:val="00653714"/>
    <w:rsid w:val="0066110C"/>
    <w:rsid w:val="00677C4F"/>
    <w:rsid w:val="006A60B5"/>
    <w:rsid w:val="006B429D"/>
    <w:rsid w:val="006E5267"/>
    <w:rsid w:val="00705118"/>
    <w:rsid w:val="007054D6"/>
    <w:rsid w:val="0072275B"/>
    <w:rsid w:val="007344E1"/>
    <w:rsid w:val="007D7011"/>
    <w:rsid w:val="00812CB5"/>
    <w:rsid w:val="00825F68"/>
    <w:rsid w:val="00855CE6"/>
    <w:rsid w:val="0086064A"/>
    <w:rsid w:val="00941E23"/>
    <w:rsid w:val="0094483B"/>
    <w:rsid w:val="009836B1"/>
    <w:rsid w:val="00993D12"/>
    <w:rsid w:val="009C255C"/>
    <w:rsid w:val="009E2546"/>
    <w:rsid w:val="00A0727D"/>
    <w:rsid w:val="00A47069"/>
    <w:rsid w:val="00A47354"/>
    <w:rsid w:val="00A51FFA"/>
    <w:rsid w:val="00A546DC"/>
    <w:rsid w:val="00A66EB1"/>
    <w:rsid w:val="00A82510"/>
    <w:rsid w:val="00A943A4"/>
    <w:rsid w:val="00AC0B3D"/>
    <w:rsid w:val="00B7680A"/>
    <w:rsid w:val="00C72D91"/>
    <w:rsid w:val="00C8221C"/>
    <w:rsid w:val="00CE5AE3"/>
    <w:rsid w:val="00CF24CB"/>
    <w:rsid w:val="00CF39FC"/>
    <w:rsid w:val="00D242D6"/>
    <w:rsid w:val="00D4490A"/>
    <w:rsid w:val="00D64187"/>
    <w:rsid w:val="00DB6455"/>
    <w:rsid w:val="00E33E7D"/>
    <w:rsid w:val="00E53C5E"/>
    <w:rsid w:val="00E84310"/>
    <w:rsid w:val="00EB04B7"/>
    <w:rsid w:val="00EF5E0D"/>
    <w:rsid w:val="00F00C7E"/>
    <w:rsid w:val="00F9007B"/>
    <w:rsid w:val="00FC1227"/>
    <w:rsid w:val="00FC719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4CB"/>
  </w:style>
  <w:style w:type="paragraph" w:styleId="Zpat">
    <w:name w:val="footer"/>
    <w:basedOn w:val="Normln"/>
    <w:link w:val="ZpatChar"/>
    <w:uiPriority w:val="99"/>
    <w:semiHidden/>
    <w:unhideWhenUsed/>
    <w:rsid w:val="00C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24CB"/>
  </w:style>
  <w:style w:type="paragraph" w:styleId="Textbubliny">
    <w:name w:val="Balloon Text"/>
    <w:basedOn w:val="Normln"/>
    <w:link w:val="TextbublinyChar"/>
    <w:uiPriority w:val="99"/>
    <w:semiHidden/>
    <w:unhideWhenUsed/>
    <w:rsid w:val="00CF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39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4CB"/>
  </w:style>
  <w:style w:type="paragraph" w:styleId="Zpat">
    <w:name w:val="footer"/>
    <w:basedOn w:val="Normln"/>
    <w:link w:val="ZpatChar"/>
    <w:uiPriority w:val="99"/>
    <w:semiHidden/>
    <w:unhideWhenUsed/>
    <w:rsid w:val="00CF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24CB"/>
  </w:style>
  <w:style w:type="paragraph" w:styleId="Textbubliny">
    <w:name w:val="Balloon Text"/>
    <w:basedOn w:val="Normln"/>
    <w:link w:val="TextbublinyChar"/>
    <w:uiPriority w:val="99"/>
    <w:semiHidden/>
    <w:unhideWhenUsed/>
    <w:rsid w:val="00CF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4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39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6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iteracy.at/fileadmin/literacy/redaktion/pdf/Strategie10_PhasenSchemata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lernpunkt.wordpress.com/tag/sq3r-metho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literacy.at/fileadmin/literacy/redaktion/pdf/Strategie10_PhasenSchemata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5FA443233941A0B53D5548630F0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73963-3D58-4571-8364-F4A399F60DB1}"/>
      </w:docPartPr>
      <w:docPartBody>
        <w:p w:rsidR="00A71671" w:rsidRDefault="00E033E4" w:rsidP="00E033E4">
          <w:pPr>
            <w:pStyle w:val="6D5FA443233941A0B53D5548630F08B5"/>
          </w:pPr>
          <w:r>
            <w:rPr>
              <w:color w:val="365F91" w:themeColor="accent1" w:themeShade="BF"/>
            </w:rPr>
            <w:t>[Zadejte název dokumentu.]</w:t>
          </w:r>
        </w:p>
      </w:docPartBody>
    </w:docPart>
    <w:docPart>
      <w:docPartPr>
        <w:name w:val="22B6E365B6CB499EAEF36460270B9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A1811-3AD3-4962-8804-B171F61819EA}"/>
      </w:docPartPr>
      <w:docPartBody>
        <w:p w:rsidR="00A71671" w:rsidRDefault="00E033E4" w:rsidP="00E033E4">
          <w:pPr>
            <w:pStyle w:val="22B6E365B6CB499EAEF36460270B96AF"/>
          </w:pPr>
          <w:r>
            <w:rPr>
              <w:b/>
              <w:bCs/>
              <w:color w:val="FFFFFF" w:themeColor="background1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33E4"/>
    <w:rsid w:val="00153DD6"/>
    <w:rsid w:val="00782B83"/>
    <w:rsid w:val="009C687B"/>
    <w:rsid w:val="00A551F8"/>
    <w:rsid w:val="00A71671"/>
    <w:rsid w:val="00A72F04"/>
    <w:rsid w:val="00C22BD2"/>
    <w:rsid w:val="00D8607E"/>
    <w:rsid w:val="00E033E4"/>
    <w:rsid w:val="00F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6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D5FA443233941A0B53D5548630F08B5">
    <w:name w:val="6D5FA443233941A0B53D5548630F08B5"/>
    <w:rsid w:val="00E033E4"/>
  </w:style>
  <w:style w:type="paragraph" w:customStyle="1" w:styleId="22B6E365B6CB499EAEF36460270B96AF">
    <w:name w:val="22B6E365B6CB499EAEF36460270B96AF"/>
    <w:rsid w:val="00E03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8DA3D4-D24F-43E2-B3FF-0F1E964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LESEVERSTEHEN (Didaktika)</vt:lpstr>
    </vt:vector>
  </TitlesOfParts>
  <Company>HP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LESEVERSTEHEN (Didaktika)</dc:title>
  <dc:creator>uzivatel</dc:creator>
  <cp:lastModifiedBy>sorger</cp:lastModifiedBy>
  <cp:revision>2</cp:revision>
  <dcterms:created xsi:type="dcterms:W3CDTF">2014-05-18T08:29:00Z</dcterms:created>
  <dcterms:modified xsi:type="dcterms:W3CDTF">2014-05-18T08:29:00Z</dcterms:modified>
</cp:coreProperties>
</file>