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81" w:rsidRPr="000A4BF7" w:rsidRDefault="00DA7AA4">
      <w:pPr>
        <w:rPr>
          <w:b/>
          <w:sz w:val="32"/>
          <w:lang w:val="de-DE"/>
        </w:rPr>
      </w:pPr>
      <w:r w:rsidRPr="000A4BF7">
        <w:rPr>
          <w:b/>
          <w:sz w:val="32"/>
          <w:lang w:val="de-DE"/>
        </w:rPr>
        <w:t>DACH</w:t>
      </w:r>
      <w:r w:rsidR="00035FBA">
        <w:rPr>
          <w:b/>
          <w:sz w:val="32"/>
          <w:lang w:val="de-DE"/>
        </w:rPr>
        <w:t xml:space="preserve"> (L)</w:t>
      </w:r>
      <w:r w:rsidRPr="000A4BF7">
        <w:rPr>
          <w:b/>
          <w:sz w:val="32"/>
          <w:lang w:val="de-DE"/>
        </w:rPr>
        <w:t>-Lan</w:t>
      </w:r>
      <w:r w:rsidR="00EC42A5">
        <w:rPr>
          <w:b/>
          <w:sz w:val="32"/>
          <w:lang w:val="de-DE"/>
        </w:rPr>
        <w:t>d</w:t>
      </w:r>
      <w:r w:rsidRPr="000A4BF7">
        <w:rPr>
          <w:b/>
          <w:sz w:val="32"/>
          <w:lang w:val="de-DE"/>
        </w:rPr>
        <w:t>eskunde</w:t>
      </w:r>
    </w:p>
    <w:p w:rsidR="00012773" w:rsidRPr="000A4BF7" w:rsidRDefault="000A4BF7">
      <w:pPr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Geschichte der </w:t>
      </w:r>
      <w:r w:rsidR="00012773" w:rsidRPr="000A4BF7">
        <w:rPr>
          <w:b/>
          <w:sz w:val="28"/>
          <w:lang w:val="de-DE"/>
        </w:rPr>
        <w:t>L</w:t>
      </w:r>
      <w:r>
        <w:rPr>
          <w:b/>
          <w:sz w:val="28"/>
          <w:lang w:val="de-DE"/>
        </w:rPr>
        <w:t>andeskunde</w:t>
      </w:r>
    </w:p>
    <w:p w:rsidR="000A4BF7" w:rsidRPr="00513C71" w:rsidRDefault="000A4BF7">
      <w:pPr>
        <w:rPr>
          <w:b/>
          <w:lang w:val="de-DE"/>
        </w:rPr>
      </w:pPr>
      <w:r w:rsidRPr="00513C71">
        <w:rPr>
          <w:b/>
          <w:lang w:val="de-DE"/>
        </w:rPr>
        <w:t>Landeskunde vor den 1980ern</w:t>
      </w:r>
    </w:p>
    <w:p w:rsidR="00012773" w:rsidRPr="000A4BF7" w:rsidRDefault="00012773" w:rsidP="000A4BF7">
      <w:pPr>
        <w:pStyle w:val="Odstavecseseznamem"/>
        <w:numPr>
          <w:ilvl w:val="0"/>
          <w:numId w:val="7"/>
        </w:numPr>
        <w:rPr>
          <w:lang w:val="de-DE"/>
        </w:rPr>
      </w:pPr>
      <w:r w:rsidRPr="000A4BF7">
        <w:rPr>
          <w:lang w:val="de-DE"/>
        </w:rPr>
        <w:t xml:space="preserve">Landeskunde </w:t>
      </w:r>
      <w:r w:rsidR="00721DEC" w:rsidRPr="000A4BF7">
        <w:rPr>
          <w:lang w:val="de-DE"/>
        </w:rPr>
        <w:t>der ein</w:t>
      </w:r>
      <w:r w:rsidR="00035FBA">
        <w:rPr>
          <w:lang w:val="de-DE"/>
        </w:rPr>
        <w:t xml:space="preserve">zelnen deutschsprachigen Länder </w:t>
      </w:r>
      <w:r w:rsidR="00B34192" w:rsidRPr="000A4BF7">
        <w:rPr>
          <w:lang w:val="de-DE"/>
        </w:rPr>
        <w:t>– meist nur anekdotis</w:t>
      </w:r>
      <w:r w:rsidR="00AA6C25" w:rsidRPr="000A4BF7">
        <w:rPr>
          <w:lang w:val="de-DE"/>
        </w:rPr>
        <w:t>ch, nicht systematisch in die Lehrwerke integriert</w:t>
      </w:r>
    </w:p>
    <w:p w:rsidR="0073315A" w:rsidRPr="000A4BF7" w:rsidRDefault="00AA6C25" w:rsidP="000A4BF7">
      <w:pPr>
        <w:pStyle w:val="Odstavecseseznamem"/>
        <w:numPr>
          <w:ilvl w:val="0"/>
          <w:numId w:val="7"/>
        </w:numPr>
        <w:rPr>
          <w:lang w:val="de-DE"/>
        </w:rPr>
      </w:pPr>
      <w:r w:rsidRPr="000A4BF7">
        <w:rPr>
          <w:lang w:val="de-DE"/>
        </w:rPr>
        <w:t>Als Themen dienten Sitten und Gebräuche, Institutionen, Topografisches oder bestimmte sprachliche Beson</w:t>
      </w:r>
      <w:r w:rsidR="00B34192" w:rsidRPr="000A4BF7">
        <w:rPr>
          <w:lang w:val="de-DE"/>
        </w:rPr>
        <w:t>d</w:t>
      </w:r>
      <w:r w:rsidRPr="000A4BF7">
        <w:rPr>
          <w:lang w:val="de-DE"/>
        </w:rPr>
        <w:t>erheiten</w:t>
      </w:r>
    </w:p>
    <w:p w:rsidR="000A4BF7" w:rsidRPr="00513C71" w:rsidRDefault="00DA7AA4">
      <w:pPr>
        <w:rPr>
          <w:b/>
          <w:lang w:val="de-DE"/>
        </w:rPr>
      </w:pPr>
      <w:r w:rsidRPr="00513C71">
        <w:rPr>
          <w:b/>
          <w:lang w:val="de-DE"/>
        </w:rPr>
        <w:t>1988</w:t>
      </w:r>
      <w:r w:rsidR="000A4BF7" w:rsidRPr="00513C71">
        <w:rPr>
          <w:b/>
          <w:lang w:val="de-DE"/>
        </w:rPr>
        <w:t xml:space="preserve"> </w:t>
      </w:r>
    </w:p>
    <w:p w:rsidR="00DA7AA4" w:rsidRPr="000A4BF7" w:rsidRDefault="000A4BF7" w:rsidP="000A4BF7">
      <w:pPr>
        <w:pStyle w:val="Odstavecseseznamem"/>
        <w:numPr>
          <w:ilvl w:val="0"/>
          <w:numId w:val="8"/>
        </w:numPr>
        <w:rPr>
          <w:lang w:val="de-DE"/>
        </w:rPr>
      </w:pPr>
      <w:r w:rsidRPr="000A4BF7">
        <w:rPr>
          <w:lang w:val="de-DE"/>
        </w:rPr>
        <w:t>e</w:t>
      </w:r>
      <w:r w:rsidR="00DA7AA4" w:rsidRPr="000A4BF7">
        <w:rPr>
          <w:lang w:val="de-DE"/>
        </w:rPr>
        <w:t xml:space="preserve">in Treffen der </w:t>
      </w:r>
      <w:r w:rsidR="00AA6C25" w:rsidRPr="000A4BF7">
        <w:rPr>
          <w:lang w:val="de-DE"/>
        </w:rPr>
        <w:t xml:space="preserve">unzufriedenen </w:t>
      </w:r>
      <w:r w:rsidR="00DA7AA4" w:rsidRPr="000A4BF7">
        <w:rPr>
          <w:lang w:val="de-DE"/>
        </w:rPr>
        <w:t xml:space="preserve">Experten aus der BRD, aus der DDR, aus Österreich und der Schweiz </w:t>
      </w:r>
    </w:p>
    <w:p w:rsidR="0073315A" w:rsidRPr="000A4BF7" w:rsidRDefault="00DA7AA4" w:rsidP="000A4BF7">
      <w:pPr>
        <w:pStyle w:val="Odstavecseseznamem"/>
        <w:numPr>
          <w:ilvl w:val="0"/>
          <w:numId w:val="8"/>
        </w:numPr>
        <w:rPr>
          <w:lang w:val="de-DE"/>
        </w:rPr>
      </w:pPr>
      <w:r w:rsidRPr="000A4BF7">
        <w:rPr>
          <w:lang w:val="de-DE"/>
        </w:rPr>
        <w:t>Ziel: Möglichkeiten der Kooperation in der Lehrerfortbil</w:t>
      </w:r>
      <w:r w:rsidR="000A4BF7" w:rsidRPr="000A4BF7">
        <w:rPr>
          <w:lang w:val="de-DE"/>
        </w:rPr>
        <w:t>d</w:t>
      </w:r>
      <w:r w:rsidRPr="000A4BF7">
        <w:rPr>
          <w:lang w:val="de-DE"/>
        </w:rPr>
        <w:t>ung suchen, Landeskun</w:t>
      </w:r>
      <w:r w:rsidR="006A35CD" w:rsidRPr="000A4BF7">
        <w:rPr>
          <w:lang w:val="de-DE"/>
        </w:rPr>
        <w:t>d</w:t>
      </w:r>
      <w:r w:rsidRPr="000A4BF7">
        <w:rPr>
          <w:lang w:val="de-DE"/>
        </w:rPr>
        <w:t xml:space="preserve">ematerial konzipieren, Unterrichtsprinzipien entwickeln </w:t>
      </w:r>
      <w:r w:rsidR="0073315A" w:rsidRPr="000A4BF7">
        <w:rPr>
          <w:lang w:val="de-DE"/>
        </w:rPr>
        <w:t xml:space="preserve"> </w:t>
      </w:r>
    </w:p>
    <w:p w:rsidR="000A4BF7" w:rsidRPr="00513C71" w:rsidRDefault="00DA7AA4">
      <w:pPr>
        <w:rPr>
          <w:b/>
          <w:lang w:val="de-DE"/>
        </w:rPr>
      </w:pPr>
      <w:r w:rsidRPr="00513C71">
        <w:rPr>
          <w:b/>
          <w:lang w:val="de-DE"/>
        </w:rPr>
        <w:t>1990</w:t>
      </w:r>
      <w:r w:rsidR="000A4BF7" w:rsidRPr="00513C71">
        <w:rPr>
          <w:b/>
          <w:lang w:val="de-DE"/>
        </w:rPr>
        <w:t xml:space="preserve"> </w:t>
      </w:r>
    </w:p>
    <w:p w:rsidR="00DA7AA4" w:rsidRPr="000A4BF7" w:rsidRDefault="00DA7AA4" w:rsidP="000A4BF7">
      <w:pPr>
        <w:pStyle w:val="Odstavecseseznamem"/>
        <w:numPr>
          <w:ilvl w:val="0"/>
          <w:numId w:val="9"/>
        </w:numPr>
        <w:rPr>
          <w:lang w:val="de-DE"/>
        </w:rPr>
      </w:pPr>
      <w:r w:rsidRPr="000A4BF7">
        <w:rPr>
          <w:lang w:val="de-DE"/>
        </w:rPr>
        <w:t>„ABCD-Thesen zur Rolle der Landeskunde im Deutschunterricht“</w:t>
      </w:r>
    </w:p>
    <w:p w:rsidR="000A4BF7" w:rsidRPr="000A4BF7" w:rsidRDefault="000A4BF7">
      <w:pPr>
        <w:rPr>
          <w:lang w:val="de-DE"/>
        </w:rPr>
      </w:pPr>
    </w:p>
    <w:p w:rsidR="00DA7AA4" w:rsidRPr="000A4BF7" w:rsidRDefault="00DA7AA4">
      <w:pPr>
        <w:rPr>
          <w:b/>
          <w:sz w:val="28"/>
          <w:lang w:val="de-DE"/>
        </w:rPr>
      </w:pPr>
      <w:r w:rsidRPr="000A4BF7">
        <w:rPr>
          <w:b/>
          <w:sz w:val="28"/>
          <w:lang w:val="de-DE"/>
        </w:rPr>
        <w:t>Primäre Aufgabe der Landesku</w:t>
      </w:r>
      <w:r w:rsidR="00B34192" w:rsidRPr="000A4BF7">
        <w:rPr>
          <w:b/>
          <w:sz w:val="28"/>
          <w:lang w:val="de-DE"/>
        </w:rPr>
        <w:t>nd</w:t>
      </w:r>
      <w:r w:rsidR="000A4BF7">
        <w:rPr>
          <w:b/>
          <w:sz w:val="28"/>
          <w:lang w:val="de-DE"/>
        </w:rPr>
        <w:t>e</w:t>
      </w:r>
    </w:p>
    <w:p w:rsidR="00DA7AA4" w:rsidRPr="000A4BF7" w:rsidRDefault="00DA7AA4">
      <w:pPr>
        <w:rPr>
          <w:lang w:val="de-DE"/>
        </w:rPr>
      </w:pPr>
      <w:r w:rsidRPr="000A4BF7">
        <w:rPr>
          <w:b/>
          <w:lang w:val="de-DE"/>
        </w:rPr>
        <w:t>Früher</w:t>
      </w:r>
      <w:r w:rsidRPr="000A4BF7">
        <w:rPr>
          <w:lang w:val="de-DE"/>
        </w:rPr>
        <w:t>: Vermittlung von Informationen über Tatsachen und Zahlen</w:t>
      </w:r>
    </w:p>
    <w:p w:rsidR="00DA7AA4" w:rsidRDefault="0073315A">
      <w:pPr>
        <w:rPr>
          <w:lang w:val="de-DE"/>
        </w:rPr>
      </w:pPr>
      <w:r w:rsidRPr="000A4BF7">
        <w:rPr>
          <w:b/>
          <w:lang w:val="de-DE"/>
        </w:rPr>
        <w:t>Nach</w:t>
      </w:r>
      <w:r w:rsidR="00DA7AA4" w:rsidRPr="000A4BF7">
        <w:rPr>
          <w:b/>
          <w:lang w:val="de-DE"/>
        </w:rPr>
        <w:t xml:space="preserve"> ABCD-Thesen</w:t>
      </w:r>
      <w:r w:rsidR="00DA7AA4" w:rsidRPr="000A4BF7">
        <w:rPr>
          <w:lang w:val="de-DE"/>
        </w:rPr>
        <w:t>: Entwicklung von Fähigkeiten, Strategien und Fertigkeiten im Umgang mit fremden Kulturen</w:t>
      </w:r>
    </w:p>
    <w:p w:rsidR="000A4BF7" w:rsidRPr="000A4BF7" w:rsidRDefault="000A4BF7">
      <w:pPr>
        <w:rPr>
          <w:lang w:val="de-DE"/>
        </w:rPr>
      </w:pPr>
    </w:p>
    <w:p w:rsidR="0073315A" w:rsidRPr="000A4BF7" w:rsidRDefault="0073315A">
      <w:pPr>
        <w:rPr>
          <w:b/>
          <w:sz w:val="28"/>
          <w:lang w:val="de-DE"/>
        </w:rPr>
      </w:pPr>
      <w:r w:rsidRPr="000A4BF7">
        <w:rPr>
          <w:b/>
          <w:sz w:val="28"/>
          <w:lang w:val="de-DE"/>
        </w:rPr>
        <w:t>Vermittlung der Landeskun</w:t>
      </w:r>
      <w:r w:rsidR="000A4BF7" w:rsidRPr="000A4BF7">
        <w:rPr>
          <w:b/>
          <w:sz w:val="28"/>
          <w:lang w:val="de-DE"/>
        </w:rPr>
        <w:t>d</w:t>
      </w:r>
      <w:r w:rsidRPr="000A4BF7">
        <w:rPr>
          <w:b/>
          <w:sz w:val="28"/>
          <w:lang w:val="de-DE"/>
        </w:rPr>
        <w:t>e</w:t>
      </w:r>
    </w:p>
    <w:p w:rsidR="0073315A" w:rsidRPr="000A4BF7" w:rsidRDefault="0073315A">
      <w:pPr>
        <w:rPr>
          <w:lang w:val="de-DE"/>
        </w:rPr>
      </w:pPr>
      <w:r w:rsidRPr="000A4BF7">
        <w:rPr>
          <w:b/>
          <w:lang w:val="de-DE"/>
        </w:rPr>
        <w:t>Früher</w:t>
      </w:r>
      <w:r w:rsidRPr="000A4BF7">
        <w:rPr>
          <w:lang w:val="de-DE"/>
        </w:rPr>
        <w:t>: Beschränkung auf eine deutschsprachige Region</w:t>
      </w:r>
    </w:p>
    <w:p w:rsidR="0073315A" w:rsidRPr="000A4BF7" w:rsidRDefault="0073315A">
      <w:pPr>
        <w:rPr>
          <w:lang w:val="de-DE"/>
        </w:rPr>
      </w:pPr>
      <w:r w:rsidRPr="000A4BF7">
        <w:rPr>
          <w:b/>
          <w:lang w:val="de-DE"/>
        </w:rPr>
        <w:t>Nach ABCD-Thesen</w:t>
      </w:r>
      <w:r w:rsidRPr="000A4BF7">
        <w:rPr>
          <w:lang w:val="de-DE"/>
        </w:rPr>
        <w:t>: Propagation des Prinzips DACH, bzw. DACHL  (internationale Autokennzeichen</w:t>
      </w:r>
      <w:r w:rsidR="000A4BF7">
        <w:rPr>
          <w:lang w:val="de-DE"/>
        </w:rPr>
        <w:t xml:space="preserve"> Deutschlands, Österreichs, der Schweiz, Liechtensteins</w:t>
      </w:r>
      <w:r w:rsidRPr="000A4BF7">
        <w:rPr>
          <w:lang w:val="de-DE"/>
        </w:rPr>
        <w:t>)</w:t>
      </w:r>
    </w:p>
    <w:p w:rsidR="0073315A" w:rsidRPr="000A4BF7" w:rsidRDefault="0073315A">
      <w:pPr>
        <w:rPr>
          <w:lang w:val="de-DE"/>
        </w:rPr>
      </w:pPr>
    </w:p>
    <w:p w:rsidR="0073315A" w:rsidRPr="000A4BF7" w:rsidRDefault="0073315A">
      <w:pPr>
        <w:rPr>
          <w:b/>
          <w:sz w:val="28"/>
          <w:lang w:val="de-DE"/>
        </w:rPr>
      </w:pPr>
      <w:r w:rsidRPr="000A4BF7">
        <w:rPr>
          <w:b/>
          <w:sz w:val="28"/>
          <w:lang w:val="de-DE"/>
        </w:rPr>
        <w:t>Prinzipien der DACH(L)-Lan</w:t>
      </w:r>
      <w:r w:rsidR="000A4BF7">
        <w:rPr>
          <w:b/>
          <w:sz w:val="28"/>
          <w:lang w:val="de-DE"/>
        </w:rPr>
        <w:t>d</w:t>
      </w:r>
      <w:r w:rsidRPr="000A4BF7">
        <w:rPr>
          <w:b/>
          <w:sz w:val="28"/>
          <w:lang w:val="de-DE"/>
        </w:rPr>
        <w:t>eskunde</w:t>
      </w:r>
    </w:p>
    <w:p w:rsidR="00F86EA5" w:rsidRPr="000A4BF7" w:rsidRDefault="00F86EA5" w:rsidP="007D0807">
      <w:pPr>
        <w:pStyle w:val="Odstavecseseznamem"/>
        <w:numPr>
          <w:ilvl w:val="0"/>
          <w:numId w:val="1"/>
        </w:numPr>
        <w:rPr>
          <w:lang w:val="de-DE"/>
        </w:rPr>
      </w:pPr>
      <w:r w:rsidRPr="000A4BF7">
        <w:rPr>
          <w:lang w:val="de-DE"/>
        </w:rPr>
        <w:t xml:space="preserve">Lernende sollten ihre sprachliche Kompetenz anhand von </w:t>
      </w:r>
      <w:r w:rsidRPr="00D605A8">
        <w:rPr>
          <w:b/>
          <w:lang w:val="de-DE"/>
        </w:rPr>
        <w:t>Materialien</w:t>
      </w:r>
      <w:r w:rsidRPr="000A4BF7">
        <w:rPr>
          <w:lang w:val="de-DE"/>
        </w:rPr>
        <w:t xml:space="preserve"> aus dem gesamten deutschen Sprachraum erwerben </w:t>
      </w:r>
    </w:p>
    <w:p w:rsidR="00F86EA5" w:rsidRPr="000A4BF7" w:rsidRDefault="00F86EA5" w:rsidP="007D0807">
      <w:pPr>
        <w:pStyle w:val="Odstavecseseznamem"/>
        <w:numPr>
          <w:ilvl w:val="0"/>
          <w:numId w:val="1"/>
        </w:numPr>
        <w:rPr>
          <w:lang w:val="de-DE"/>
        </w:rPr>
      </w:pPr>
      <w:r w:rsidRPr="000A4BF7">
        <w:rPr>
          <w:lang w:val="de-DE"/>
        </w:rPr>
        <w:t xml:space="preserve">Die eingesetzten </w:t>
      </w:r>
      <w:r w:rsidRPr="00D605A8">
        <w:rPr>
          <w:b/>
          <w:lang w:val="de-DE"/>
        </w:rPr>
        <w:t>Materialien</w:t>
      </w:r>
      <w:r w:rsidRPr="000A4BF7">
        <w:rPr>
          <w:lang w:val="de-DE"/>
        </w:rPr>
        <w:t xml:space="preserve"> folgen den kommunikativen bzw. thematischen und methodis</w:t>
      </w:r>
      <w:r w:rsidR="000A4BF7">
        <w:rPr>
          <w:lang w:val="de-DE"/>
        </w:rPr>
        <w:t>chen Anforderungen des U</w:t>
      </w:r>
      <w:r w:rsidRPr="000A4BF7">
        <w:rPr>
          <w:lang w:val="de-DE"/>
        </w:rPr>
        <w:t>nterrichts</w:t>
      </w:r>
    </w:p>
    <w:p w:rsidR="00F86EA5" w:rsidRPr="000A4BF7" w:rsidRDefault="00F86EA5" w:rsidP="007D0807">
      <w:pPr>
        <w:pStyle w:val="Odstavecseseznamem"/>
        <w:numPr>
          <w:ilvl w:val="0"/>
          <w:numId w:val="1"/>
        </w:numPr>
        <w:rPr>
          <w:lang w:val="de-DE"/>
        </w:rPr>
      </w:pPr>
      <w:r w:rsidRPr="000A4BF7">
        <w:rPr>
          <w:lang w:val="de-DE"/>
        </w:rPr>
        <w:t xml:space="preserve">Die Lernenden sollten lernen, dass in DACH auch unterschiedliche </w:t>
      </w:r>
      <w:r w:rsidRPr="00D605A8">
        <w:rPr>
          <w:b/>
          <w:lang w:val="de-DE"/>
        </w:rPr>
        <w:t>Aussprachestan</w:t>
      </w:r>
      <w:r w:rsidR="00513C71" w:rsidRPr="00D605A8">
        <w:rPr>
          <w:b/>
          <w:lang w:val="de-DE"/>
        </w:rPr>
        <w:t>dards</w:t>
      </w:r>
      <w:r w:rsidR="00513C71">
        <w:rPr>
          <w:lang w:val="de-DE"/>
        </w:rPr>
        <w:t xml:space="preserve"> (Aussprachemerkmale</w:t>
      </w:r>
      <w:r w:rsidRPr="000A4BF7">
        <w:rPr>
          <w:lang w:val="de-DE"/>
        </w:rPr>
        <w:t xml:space="preserve">) existieren; DACH Materialien beinhalten leichte regionale Färbungen bei Hörtexten → Entwicklung von flexiblen </w:t>
      </w:r>
      <w:proofErr w:type="spellStart"/>
      <w:r w:rsidRPr="000A4BF7">
        <w:rPr>
          <w:lang w:val="de-DE"/>
        </w:rPr>
        <w:t>Verstehensmöglichkeiten</w:t>
      </w:r>
      <w:proofErr w:type="spellEnd"/>
      <w:r w:rsidR="007D0807" w:rsidRPr="000A4BF7">
        <w:rPr>
          <w:lang w:val="de-DE"/>
        </w:rPr>
        <w:t xml:space="preserve"> im rezeptiven Bereich</w:t>
      </w:r>
    </w:p>
    <w:p w:rsidR="007D0807" w:rsidRDefault="00D605A8" w:rsidP="007D0807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DACH-</w:t>
      </w:r>
      <w:r w:rsidR="007D0807" w:rsidRPr="000A4BF7">
        <w:rPr>
          <w:lang w:val="de-DE"/>
        </w:rPr>
        <w:t xml:space="preserve">Landeskunde im Konzept von </w:t>
      </w:r>
      <w:r w:rsidR="007D0807" w:rsidRPr="00D605A8">
        <w:rPr>
          <w:b/>
          <w:lang w:val="de-DE"/>
        </w:rPr>
        <w:t>Mehrsprachigkeit</w:t>
      </w:r>
      <w:r w:rsidR="007D0807" w:rsidRPr="000A4BF7">
        <w:rPr>
          <w:lang w:val="de-DE"/>
        </w:rPr>
        <w:t xml:space="preserve"> – Deutsch als Fremdsprache wird nicht als Einzelphänomen verstanden, sondern als Bestandteil einer multikult</w:t>
      </w:r>
      <w:r w:rsidR="00513C71">
        <w:rPr>
          <w:lang w:val="de-DE"/>
        </w:rPr>
        <w:t>ur</w:t>
      </w:r>
      <w:r w:rsidR="007D0807" w:rsidRPr="000A4BF7">
        <w:rPr>
          <w:lang w:val="de-DE"/>
        </w:rPr>
        <w:t>ellen Welt</w:t>
      </w:r>
    </w:p>
    <w:p w:rsidR="00513C71" w:rsidRPr="00513C71" w:rsidRDefault="00513C71" w:rsidP="00513C71">
      <w:pPr>
        <w:rPr>
          <w:lang w:val="de-DE"/>
        </w:rPr>
      </w:pPr>
    </w:p>
    <w:p w:rsidR="008C24E3" w:rsidRDefault="008C24E3" w:rsidP="008C24E3">
      <w:pPr>
        <w:pStyle w:val="Odstavecseseznamem"/>
        <w:rPr>
          <w:b/>
          <w:sz w:val="28"/>
          <w:lang w:val="de-DE"/>
        </w:rPr>
      </w:pPr>
      <w:r w:rsidRPr="00513C71">
        <w:rPr>
          <w:b/>
          <w:sz w:val="28"/>
          <w:lang w:val="de-DE"/>
        </w:rPr>
        <w:t>Lehrmaterialien</w:t>
      </w:r>
    </w:p>
    <w:p w:rsidR="00513C71" w:rsidRPr="00513C71" w:rsidRDefault="00513C71" w:rsidP="008C24E3">
      <w:pPr>
        <w:pStyle w:val="Odstavecseseznamem"/>
        <w:rPr>
          <w:b/>
          <w:sz w:val="28"/>
          <w:lang w:val="de-DE"/>
        </w:rPr>
      </w:pPr>
    </w:p>
    <w:p w:rsidR="00513C71" w:rsidRPr="00513C71" w:rsidRDefault="00513C71" w:rsidP="008C24E3">
      <w:pPr>
        <w:pStyle w:val="Odstavecseseznamem"/>
        <w:rPr>
          <w:b/>
          <w:lang w:val="de-DE"/>
        </w:rPr>
      </w:pPr>
      <w:r w:rsidRPr="00513C71">
        <w:rPr>
          <w:b/>
          <w:lang w:val="de-DE"/>
        </w:rPr>
        <w:t>Lehrwerke, die sich seit A</w:t>
      </w:r>
      <w:r w:rsidR="00525086" w:rsidRPr="00513C71">
        <w:rPr>
          <w:b/>
          <w:lang w:val="de-DE"/>
        </w:rPr>
        <w:t xml:space="preserve">nfang 1980er Jahren bemühen, </w:t>
      </w:r>
      <w:r w:rsidRPr="00513C71">
        <w:rPr>
          <w:b/>
          <w:lang w:val="de-DE"/>
        </w:rPr>
        <w:t>den DACH-Prinzip einzubeziehen</w:t>
      </w:r>
    </w:p>
    <w:p w:rsidR="00513C71" w:rsidRPr="00513C71" w:rsidRDefault="00513C71" w:rsidP="008C24E3">
      <w:pPr>
        <w:pStyle w:val="Odstavecseseznamem"/>
        <w:rPr>
          <w:u w:val="single"/>
          <w:lang w:val="de-DE"/>
        </w:rPr>
      </w:pPr>
    </w:p>
    <w:p w:rsidR="00525086" w:rsidRDefault="00525086" w:rsidP="008C24E3">
      <w:pPr>
        <w:pStyle w:val="Odstavecseseznamem"/>
        <w:rPr>
          <w:lang w:val="de-DE"/>
        </w:rPr>
      </w:pPr>
      <w:r w:rsidRPr="00513C71">
        <w:rPr>
          <w:i/>
          <w:lang w:val="de-DE"/>
        </w:rPr>
        <w:t>Stufen</w:t>
      </w:r>
      <w:r w:rsidRPr="000A4BF7">
        <w:rPr>
          <w:lang w:val="de-DE"/>
        </w:rPr>
        <w:t xml:space="preserve">, </w:t>
      </w:r>
      <w:r w:rsidRPr="00513C71">
        <w:rPr>
          <w:i/>
          <w:lang w:val="de-DE"/>
        </w:rPr>
        <w:t>Ziel</w:t>
      </w:r>
      <w:r w:rsidRPr="000A4BF7">
        <w:rPr>
          <w:lang w:val="de-DE"/>
        </w:rPr>
        <w:t xml:space="preserve"> (2008), </w:t>
      </w:r>
      <w:r w:rsidRPr="00513C71">
        <w:rPr>
          <w:i/>
          <w:lang w:val="de-DE"/>
        </w:rPr>
        <w:t>Aspekte</w:t>
      </w:r>
      <w:r w:rsidRPr="000A4BF7">
        <w:rPr>
          <w:lang w:val="de-DE"/>
        </w:rPr>
        <w:t xml:space="preserve"> (2007), </w:t>
      </w:r>
      <w:r w:rsidRPr="00513C71">
        <w:rPr>
          <w:i/>
          <w:lang w:val="de-DE"/>
        </w:rPr>
        <w:t>Mittelpunkt</w:t>
      </w:r>
      <w:r w:rsidRPr="000A4BF7">
        <w:rPr>
          <w:lang w:val="de-DE"/>
        </w:rPr>
        <w:t xml:space="preserve"> (2007)</w:t>
      </w:r>
    </w:p>
    <w:p w:rsidR="00520AE3" w:rsidRPr="00513C71" w:rsidRDefault="00525086" w:rsidP="008C24E3">
      <w:pPr>
        <w:pStyle w:val="Odstavecseseznamem"/>
        <w:rPr>
          <w:lang w:val="de-DE"/>
        </w:rPr>
      </w:pPr>
      <w:r w:rsidRPr="00513C71">
        <w:rPr>
          <w:lang w:val="de-DE"/>
        </w:rPr>
        <w:t>The</w:t>
      </w:r>
      <w:r w:rsidR="00513C71" w:rsidRPr="00513C71">
        <w:rPr>
          <w:lang w:val="de-DE"/>
        </w:rPr>
        <w:t>men, die berücksichtigt werden</w:t>
      </w:r>
    </w:p>
    <w:p w:rsidR="00520AE3" w:rsidRPr="000A4BF7" w:rsidRDefault="00520AE3" w:rsidP="00520AE3">
      <w:pPr>
        <w:pStyle w:val="Odstavecseseznamem"/>
        <w:numPr>
          <w:ilvl w:val="0"/>
          <w:numId w:val="2"/>
        </w:numPr>
        <w:rPr>
          <w:lang w:val="de-DE"/>
        </w:rPr>
      </w:pPr>
      <w:r w:rsidRPr="000A4BF7">
        <w:rPr>
          <w:lang w:val="de-DE"/>
        </w:rPr>
        <w:t>Alltagsthemen</w:t>
      </w:r>
    </w:p>
    <w:p w:rsidR="00525086" w:rsidRDefault="00525086" w:rsidP="00520AE3">
      <w:pPr>
        <w:pStyle w:val="Odstavecseseznamem"/>
        <w:numPr>
          <w:ilvl w:val="0"/>
          <w:numId w:val="2"/>
        </w:numPr>
        <w:rPr>
          <w:lang w:val="de-DE"/>
        </w:rPr>
      </w:pPr>
      <w:r w:rsidRPr="000A4BF7">
        <w:rPr>
          <w:lang w:val="de-DE"/>
        </w:rPr>
        <w:t xml:space="preserve">Darstellung von Persönlichkeiten aus Geschichte und Wissenschaft, Kunst und Kultur </w:t>
      </w:r>
    </w:p>
    <w:p w:rsidR="00513C71" w:rsidRPr="000A4BF7" w:rsidRDefault="00513C71" w:rsidP="00513C71">
      <w:pPr>
        <w:pStyle w:val="Odstavecseseznamem"/>
        <w:ind w:left="1440"/>
        <w:rPr>
          <w:lang w:val="de-DE"/>
        </w:rPr>
      </w:pPr>
    </w:p>
    <w:p w:rsidR="00513C71" w:rsidRDefault="00525086" w:rsidP="00513C71">
      <w:pPr>
        <w:pStyle w:val="Odstavecseseznamem"/>
        <w:rPr>
          <w:lang w:val="de-DE"/>
        </w:rPr>
      </w:pPr>
      <w:r w:rsidRPr="00513C71">
        <w:rPr>
          <w:i/>
          <w:lang w:val="de-DE"/>
        </w:rPr>
        <w:t>Dimensionen</w:t>
      </w:r>
      <w:r w:rsidRPr="000A4BF7">
        <w:rPr>
          <w:lang w:val="de-DE"/>
        </w:rPr>
        <w:t xml:space="preserve"> </w:t>
      </w:r>
      <w:r w:rsidR="00520AE3" w:rsidRPr="000A4BF7">
        <w:rPr>
          <w:lang w:val="de-DE"/>
        </w:rPr>
        <w:t>(2002, 2003, 2006) – Der DACH-Ansatz ist systematisch und am umfassendsten verwirklicht</w:t>
      </w:r>
    </w:p>
    <w:p w:rsidR="00520AE3" w:rsidRPr="00513C71" w:rsidRDefault="00520AE3" w:rsidP="00513C71">
      <w:pPr>
        <w:pStyle w:val="Odstavecseseznamem"/>
        <w:rPr>
          <w:lang w:val="de-DE"/>
        </w:rPr>
      </w:pPr>
      <w:r w:rsidRPr="00513C71">
        <w:rPr>
          <w:lang w:val="de-DE"/>
        </w:rPr>
        <w:t xml:space="preserve">Themen, die berücksichtigt werden: </w:t>
      </w:r>
    </w:p>
    <w:p w:rsidR="00520AE3" w:rsidRPr="000A4BF7" w:rsidRDefault="00520AE3" w:rsidP="00E20681">
      <w:pPr>
        <w:pStyle w:val="Odstavecseseznamem"/>
        <w:numPr>
          <w:ilvl w:val="0"/>
          <w:numId w:val="3"/>
        </w:numPr>
        <w:rPr>
          <w:lang w:val="de-DE"/>
        </w:rPr>
      </w:pPr>
      <w:r w:rsidRPr="000A4BF7">
        <w:rPr>
          <w:lang w:val="de-DE"/>
        </w:rPr>
        <w:t>Informationsaktivitäten mit Sensibilisierungsübungen zu Sprachaufmerksamkeit</w:t>
      </w:r>
    </w:p>
    <w:p w:rsidR="00520AE3" w:rsidRPr="000A4BF7" w:rsidRDefault="00520AE3" w:rsidP="00E20681">
      <w:pPr>
        <w:pStyle w:val="Odstavecseseznamem"/>
        <w:numPr>
          <w:ilvl w:val="0"/>
          <w:numId w:val="3"/>
        </w:numPr>
        <w:rPr>
          <w:lang w:val="de-DE"/>
        </w:rPr>
      </w:pPr>
      <w:r w:rsidRPr="000A4BF7">
        <w:rPr>
          <w:lang w:val="de-DE"/>
        </w:rPr>
        <w:t>Realienkunde mit Einblicken in historische Gemeinsamkeiten bzw. Unterschiede</w:t>
      </w:r>
    </w:p>
    <w:p w:rsidR="00520AE3" w:rsidRPr="000A4BF7" w:rsidRDefault="00513C71" w:rsidP="00E20681">
      <w:pPr>
        <w:pStyle w:val="Odstavecseseznamem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Hörverstehensaufga</w:t>
      </w:r>
      <w:r w:rsidR="00520AE3" w:rsidRPr="000A4BF7">
        <w:rPr>
          <w:lang w:val="de-DE"/>
        </w:rPr>
        <w:t>ben</w:t>
      </w:r>
      <w:proofErr w:type="spellEnd"/>
      <w:r w:rsidR="00520AE3" w:rsidRPr="000A4BF7">
        <w:rPr>
          <w:lang w:val="de-DE"/>
        </w:rPr>
        <w:t xml:space="preserve"> mit Sprecherinnen un</w:t>
      </w:r>
      <w:r>
        <w:rPr>
          <w:lang w:val="de-DE"/>
        </w:rPr>
        <w:t>d</w:t>
      </w:r>
      <w:r w:rsidR="00520AE3" w:rsidRPr="000A4BF7">
        <w:rPr>
          <w:lang w:val="de-DE"/>
        </w:rPr>
        <w:t xml:space="preserve"> Spr</w:t>
      </w:r>
      <w:r>
        <w:rPr>
          <w:lang w:val="de-DE"/>
        </w:rPr>
        <w:t>e</w:t>
      </w:r>
      <w:r w:rsidR="00520AE3" w:rsidRPr="000A4BF7">
        <w:rPr>
          <w:lang w:val="de-DE"/>
        </w:rPr>
        <w:t xml:space="preserve">chern aus verschiedenen DACH-Regionen </w:t>
      </w:r>
    </w:p>
    <w:p w:rsidR="00520AE3" w:rsidRPr="000A4BF7" w:rsidRDefault="00513C71" w:rsidP="00E20681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d</w:t>
      </w:r>
      <w:r w:rsidR="00520AE3" w:rsidRPr="000A4BF7">
        <w:rPr>
          <w:lang w:val="de-DE"/>
        </w:rPr>
        <w:t>ialektaler Sprachgebrauch (ohne Anspruch, als produktives Lernziel zu dienen)</w:t>
      </w:r>
    </w:p>
    <w:p w:rsidR="00520AE3" w:rsidRPr="000A4BF7" w:rsidRDefault="00520AE3" w:rsidP="00E20681">
      <w:pPr>
        <w:pStyle w:val="Odstavecseseznamem"/>
        <w:numPr>
          <w:ilvl w:val="0"/>
          <w:numId w:val="3"/>
        </w:numPr>
        <w:rPr>
          <w:lang w:val="de-DE"/>
        </w:rPr>
      </w:pPr>
      <w:r w:rsidRPr="000A4BF7">
        <w:rPr>
          <w:lang w:val="de-DE"/>
        </w:rPr>
        <w:t xml:space="preserve">Journalistische und literarische Texte, Fotos, Interviews aus dem Alltag von Menschen </w:t>
      </w:r>
    </w:p>
    <w:p w:rsidR="00520AE3" w:rsidRPr="000A4BF7" w:rsidRDefault="00520AE3" w:rsidP="00520AE3">
      <w:pPr>
        <w:pStyle w:val="Odstavecseseznamem"/>
        <w:rPr>
          <w:lang w:val="de-DE"/>
        </w:rPr>
      </w:pPr>
    </w:p>
    <w:p w:rsidR="00520AE3" w:rsidRPr="00513C71" w:rsidRDefault="00E20681" w:rsidP="00513C71">
      <w:pPr>
        <w:rPr>
          <w:b/>
          <w:sz w:val="28"/>
          <w:lang w:val="de-DE"/>
        </w:rPr>
      </w:pPr>
      <w:r w:rsidRPr="00513C71">
        <w:rPr>
          <w:b/>
          <w:sz w:val="28"/>
          <w:lang w:val="de-DE"/>
        </w:rPr>
        <w:t xml:space="preserve">Ziele und </w:t>
      </w:r>
      <w:r w:rsidR="00520AE3" w:rsidRPr="00513C71">
        <w:rPr>
          <w:b/>
          <w:sz w:val="28"/>
          <w:lang w:val="de-DE"/>
        </w:rPr>
        <w:t>Unterrichtsmethoden</w:t>
      </w:r>
      <w:r w:rsidRPr="00513C71">
        <w:rPr>
          <w:b/>
          <w:sz w:val="28"/>
          <w:lang w:val="de-DE"/>
        </w:rPr>
        <w:t xml:space="preserve"> des Landeskundeunterrichts in Nachbarländern</w:t>
      </w:r>
    </w:p>
    <w:p w:rsidR="00E20681" w:rsidRPr="000A4BF7" w:rsidRDefault="00513C71" w:rsidP="00E20681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das l</w:t>
      </w:r>
      <w:r w:rsidR="00E20681" w:rsidRPr="000A4BF7">
        <w:rPr>
          <w:lang w:val="de-DE"/>
        </w:rPr>
        <w:t xml:space="preserve">andeskundliche Lernen findet vor allem </w:t>
      </w:r>
      <w:r w:rsidR="00E20681" w:rsidRPr="005719CE">
        <w:rPr>
          <w:b/>
          <w:lang w:val="de-DE"/>
        </w:rPr>
        <w:t xml:space="preserve">in interkulturellen Kontaktsituationen </w:t>
      </w:r>
      <w:r w:rsidR="00E20681" w:rsidRPr="000A4BF7">
        <w:rPr>
          <w:lang w:val="de-DE"/>
        </w:rPr>
        <w:t>statt</w:t>
      </w:r>
    </w:p>
    <w:p w:rsidR="00E20681" w:rsidRPr="000A4BF7" w:rsidRDefault="00E20681" w:rsidP="00E20681">
      <w:pPr>
        <w:pStyle w:val="Odstavecseseznamem"/>
        <w:numPr>
          <w:ilvl w:val="0"/>
          <w:numId w:val="4"/>
        </w:numPr>
        <w:rPr>
          <w:lang w:val="de-DE"/>
        </w:rPr>
      </w:pPr>
      <w:r w:rsidRPr="005719CE">
        <w:rPr>
          <w:b/>
          <w:lang w:val="de-DE"/>
        </w:rPr>
        <w:t xml:space="preserve">Ähnlichkeiten und Unterschiede der Soziokultur </w:t>
      </w:r>
      <w:r w:rsidRPr="000A4BF7">
        <w:rPr>
          <w:lang w:val="de-DE"/>
        </w:rPr>
        <w:t>zweier Länder werden herausgearbeitet</w:t>
      </w:r>
    </w:p>
    <w:p w:rsidR="00E20681" w:rsidRDefault="00E20681" w:rsidP="00E20681">
      <w:pPr>
        <w:pStyle w:val="Odstavecseseznamem"/>
        <w:numPr>
          <w:ilvl w:val="0"/>
          <w:numId w:val="4"/>
        </w:numPr>
        <w:rPr>
          <w:lang w:val="de-DE"/>
        </w:rPr>
      </w:pPr>
      <w:r w:rsidRPr="005719CE">
        <w:rPr>
          <w:b/>
          <w:lang w:val="de-DE"/>
        </w:rPr>
        <w:t>Orientierungswissen zu den</w:t>
      </w:r>
      <w:r w:rsidRPr="000A4BF7">
        <w:rPr>
          <w:lang w:val="de-DE"/>
        </w:rPr>
        <w:t xml:space="preserve"> Kulturen der deutschsprachigen Länder wird geboten</w:t>
      </w:r>
    </w:p>
    <w:p w:rsidR="00513C71" w:rsidRPr="000A4BF7" w:rsidRDefault="00513C71" w:rsidP="00513C71">
      <w:pPr>
        <w:pStyle w:val="Odstavecseseznamem"/>
        <w:ind w:left="1440"/>
        <w:rPr>
          <w:lang w:val="de-DE"/>
        </w:rPr>
      </w:pPr>
    </w:p>
    <w:p w:rsidR="00E20681" w:rsidRPr="00513C71" w:rsidRDefault="00E20681" w:rsidP="00E20681">
      <w:pPr>
        <w:rPr>
          <w:b/>
          <w:sz w:val="28"/>
          <w:lang w:val="de-DE"/>
        </w:rPr>
      </w:pPr>
      <w:r w:rsidRPr="00513C71">
        <w:rPr>
          <w:b/>
          <w:sz w:val="28"/>
          <w:lang w:val="de-DE"/>
        </w:rPr>
        <w:t>Typische und erprobte Aktivitäten einer DACH-Landeskunde</w:t>
      </w:r>
    </w:p>
    <w:p w:rsidR="00E20681" w:rsidRPr="00513C71" w:rsidRDefault="00E20681" w:rsidP="00E20681">
      <w:pPr>
        <w:rPr>
          <w:b/>
          <w:lang w:val="de-DE"/>
        </w:rPr>
      </w:pPr>
      <w:r w:rsidRPr="00513C71">
        <w:rPr>
          <w:b/>
          <w:lang w:val="de-DE"/>
        </w:rPr>
        <w:t>„interkulturelle Sensibilisierung“</w:t>
      </w:r>
    </w:p>
    <w:p w:rsidR="00E20681" w:rsidRPr="00513C71" w:rsidRDefault="00513C71" w:rsidP="00513C71">
      <w:pPr>
        <w:pStyle w:val="Odstavecseseznamem"/>
        <w:numPr>
          <w:ilvl w:val="0"/>
          <w:numId w:val="10"/>
        </w:numPr>
        <w:rPr>
          <w:lang w:val="de-DE"/>
        </w:rPr>
      </w:pPr>
      <w:r>
        <w:rPr>
          <w:lang w:val="de-DE"/>
        </w:rPr>
        <w:t>n</w:t>
      </w:r>
      <w:r w:rsidR="00E20681" w:rsidRPr="00513C71">
        <w:rPr>
          <w:lang w:val="de-DE"/>
        </w:rPr>
        <w:t>ationale, regionale, soziale Unterschiede der Lebenswelten in den DACH-Ländern</w:t>
      </w:r>
    </w:p>
    <w:p w:rsidR="00E20681" w:rsidRPr="00513C71" w:rsidRDefault="005C71CC" w:rsidP="00513C71">
      <w:pPr>
        <w:pStyle w:val="Odstavecseseznamem"/>
        <w:numPr>
          <w:ilvl w:val="0"/>
          <w:numId w:val="10"/>
        </w:numPr>
        <w:rPr>
          <w:lang w:val="de-DE"/>
        </w:rPr>
      </w:pPr>
      <w:r w:rsidRPr="00513C71">
        <w:rPr>
          <w:lang w:val="de-DE"/>
        </w:rPr>
        <w:t xml:space="preserve">Quellen für </w:t>
      </w:r>
      <w:r w:rsidRPr="005719CE">
        <w:rPr>
          <w:b/>
          <w:lang w:val="de-DE"/>
        </w:rPr>
        <w:t>Vergleiche von Menschen- und Weltbildern</w:t>
      </w:r>
      <w:r w:rsidRPr="00513C71">
        <w:rPr>
          <w:lang w:val="de-DE"/>
        </w:rPr>
        <w:t xml:space="preserve">: Sprichwörter, Redewendungen, traditionelle Geschichten </w:t>
      </w:r>
    </w:p>
    <w:p w:rsidR="005C71CC" w:rsidRPr="00513C71" w:rsidRDefault="005C71CC" w:rsidP="00513C71">
      <w:pPr>
        <w:pStyle w:val="Odstavecseseznamem"/>
        <w:numPr>
          <w:ilvl w:val="0"/>
          <w:numId w:val="10"/>
        </w:numPr>
        <w:rPr>
          <w:lang w:val="de-DE"/>
        </w:rPr>
      </w:pPr>
      <w:r w:rsidRPr="00513C71">
        <w:rPr>
          <w:lang w:val="de-DE"/>
        </w:rPr>
        <w:t xml:space="preserve">Quellen für </w:t>
      </w:r>
      <w:r w:rsidRPr="005719CE">
        <w:rPr>
          <w:b/>
          <w:lang w:val="de-DE"/>
        </w:rPr>
        <w:t>kulturelle Phänomene</w:t>
      </w:r>
      <w:r w:rsidRPr="00513C71">
        <w:rPr>
          <w:lang w:val="de-DE"/>
        </w:rPr>
        <w:t>: Vorurteile, Klischees, Stereotypen</w:t>
      </w:r>
    </w:p>
    <w:p w:rsidR="00E74C27" w:rsidRPr="00513C71" w:rsidRDefault="00E74C27" w:rsidP="00513C71">
      <w:pPr>
        <w:pStyle w:val="Odstavecseseznamem"/>
        <w:numPr>
          <w:ilvl w:val="0"/>
          <w:numId w:val="10"/>
        </w:numPr>
        <w:rPr>
          <w:lang w:val="de-DE"/>
        </w:rPr>
      </w:pPr>
      <w:r w:rsidRPr="00513C71">
        <w:rPr>
          <w:lang w:val="de-DE"/>
        </w:rPr>
        <w:t xml:space="preserve">Quellen für </w:t>
      </w:r>
      <w:r w:rsidRPr="005719CE">
        <w:rPr>
          <w:b/>
          <w:lang w:val="de-DE"/>
        </w:rPr>
        <w:t>interkulturelle Erkenntnisse</w:t>
      </w:r>
      <w:r w:rsidRPr="00513C71">
        <w:rPr>
          <w:lang w:val="de-DE"/>
        </w:rPr>
        <w:t xml:space="preserve">: Vergleich von Assoziationsnetzen zu Begriffen wie z.B. </w:t>
      </w:r>
      <w:r w:rsidRPr="00513C71">
        <w:rPr>
          <w:i/>
          <w:lang w:val="de-DE"/>
        </w:rPr>
        <w:t>Straße, Brot, Spiel, Freiheit, Bildung, Reichtum;</w:t>
      </w:r>
      <w:r w:rsidRPr="00513C71">
        <w:rPr>
          <w:lang w:val="de-DE"/>
        </w:rPr>
        <w:t xml:space="preserve"> Lernende gewinnen Offenheit für neue Interpretationen und Erfahrungen</w:t>
      </w:r>
    </w:p>
    <w:p w:rsidR="00286E17" w:rsidRPr="000A4BF7" w:rsidRDefault="00286E17" w:rsidP="00E20681">
      <w:pPr>
        <w:rPr>
          <w:lang w:val="de-DE"/>
        </w:rPr>
      </w:pPr>
    </w:p>
    <w:p w:rsidR="00286E17" w:rsidRDefault="00286E17" w:rsidP="00E20681">
      <w:pPr>
        <w:rPr>
          <w:b/>
          <w:lang w:val="de-DE"/>
        </w:rPr>
      </w:pPr>
      <w:r w:rsidRPr="00513C71">
        <w:rPr>
          <w:b/>
          <w:lang w:val="de-DE"/>
        </w:rPr>
        <w:t>„Thematische Recherche“</w:t>
      </w:r>
    </w:p>
    <w:p w:rsidR="00081DA4" w:rsidRPr="00081DA4" w:rsidRDefault="00081DA4" w:rsidP="00081DA4">
      <w:pPr>
        <w:pStyle w:val="Odstavecseseznamem"/>
        <w:numPr>
          <w:ilvl w:val="0"/>
          <w:numId w:val="12"/>
        </w:numPr>
        <w:rPr>
          <w:lang w:val="de-DE"/>
        </w:rPr>
      </w:pPr>
      <w:r>
        <w:rPr>
          <w:lang w:val="de-DE"/>
        </w:rPr>
        <w:t xml:space="preserve">TR ist </w:t>
      </w:r>
      <w:r w:rsidRPr="00081DA4">
        <w:rPr>
          <w:b/>
          <w:lang w:val="de-DE"/>
        </w:rPr>
        <w:t>projektorientiert</w:t>
      </w:r>
      <w:r>
        <w:rPr>
          <w:lang w:val="de-DE"/>
        </w:rPr>
        <w:t xml:space="preserve"> – </w:t>
      </w:r>
      <w:r w:rsidRPr="00081DA4">
        <w:rPr>
          <w:lang w:val="de-DE"/>
        </w:rPr>
        <w:t xml:space="preserve">das projektorientierte Landeskundeunterricht → Schritte: Bearbeitung, Interpretation, Kategorisieren, Vergleichen, Kontrastieren und Generalisieren des Themas </w:t>
      </w:r>
    </w:p>
    <w:p w:rsidR="00286E17" w:rsidRPr="00513C71" w:rsidRDefault="00EC42A5" w:rsidP="00513C71">
      <w:pPr>
        <w:pStyle w:val="Odstavecseseznamem"/>
        <w:numPr>
          <w:ilvl w:val="0"/>
          <w:numId w:val="12"/>
        </w:numPr>
        <w:rPr>
          <w:lang w:val="de-DE"/>
        </w:rPr>
      </w:pPr>
      <w:r>
        <w:rPr>
          <w:lang w:val="de-DE"/>
        </w:rPr>
        <w:t xml:space="preserve">TR ist </w:t>
      </w:r>
      <w:proofErr w:type="spellStart"/>
      <w:r w:rsidRPr="00081DA4">
        <w:rPr>
          <w:b/>
          <w:lang w:val="de-DE"/>
        </w:rPr>
        <w:t>l</w:t>
      </w:r>
      <w:r w:rsidR="00286E17" w:rsidRPr="00081DA4">
        <w:rPr>
          <w:b/>
          <w:lang w:val="de-DE"/>
        </w:rPr>
        <w:t>ernerorientiert</w:t>
      </w:r>
      <w:proofErr w:type="spellEnd"/>
      <w:r w:rsidR="00286E17" w:rsidRPr="00513C71">
        <w:rPr>
          <w:lang w:val="de-DE"/>
        </w:rPr>
        <w:t xml:space="preserve"> – die Lernenden entscheiden mit und gestalten mit</w:t>
      </w:r>
    </w:p>
    <w:p w:rsidR="00286E17" w:rsidRPr="00513C71" w:rsidRDefault="00286E17" w:rsidP="00513C71">
      <w:pPr>
        <w:pStyle w:val="Odstavecseseznamem"/>
        <w:numPr>
          <w:ilvl w:val="0"/>
          <w:numId w:val="12"/>
        </w:numPr>
        <w:rPr>
          <w:lang w:val="de-DE"/>
        </w:rPr>
      </w:pPr>
      <w:r w:rsidRPr="00513C71">
        <w:rPr>
          <w:lang w:val="de-DE"/>
        </w:rPr>
        <w:lastRenderedPageBreak/>
        <w:t>Lernende erwerb</w:t>
      </w:r>
      <w:r w:rsidR="00EC42A5">
        <w:rPr>
          <w:lang w:val="de-DE"/>
        </w:rPr>
        <w:t xml:space="preserve">en ein </w:t>
      </w:r>
      <w:r w:rsidR="00EC42A5" w:rsidRPr="00081DA4">
        <w:rPr>
          <w:b/>
          <w:lang w:val="de-DE"/>
        </w:rPr>
        <w:t>Orientierungswissen</w:t>
      </w:r>
      <w:r w:rsidR="00EC42A5">
        <w:rPr>
          <w:lang w:val="de-DE"/>
        </w:rPr>
        <w:t>, das</w:t>
      </w:r>
      <w:r w:rsidRPr="00513C71">
        <w:rPr>
          <w:lang w:val="de-DE"/>
        </w:rPr>
        <w:t xml:space="preserve"> Fakten, Interpretationen und Wertungen beinhaltet</w:t>
      </w:r>
    </w:p>
    <w:p w:rsidR="00286E17" w:rsidRPr="00513C71" w:rsidRDefault="00286E17" w:rsidP="00513C71">
      <w:pPr>
        <w:pStyle w:val="Odstavecseseznamem"/>
        <w:numPr>
          <w:ilvl w:val="0"/>
          <w:numId w:val="12"/>
        </w:numPr>
        <w:rPr>
          <w:lang w:val="de-DE"/>
        </w:rPr>
      </w:pPr>
      <w:r w:rsidRPr="00081DA4">
        <w:rPr>
          <w:b/>
          <w:lang w:val="de-DE"/>
        </w:rPr>
        <w:t>Thema</w:t>
      </w:r>
      <w:r w:rsidRPr="00513C71">
        <w:rPr>
          <w:lang w:val="de-DE"/>
        </w:rPr>
        <w:t xml:space="preserve"> für TR soll interessant, thematisch offen, sprachlich ergiebig und kulturell differenzierbar sein (</w:t>
      </w:r>
      <w:r w:rsidRPr="00513C71">
        <w:rPr>
          <w:i/>
          <w:lang w:val="de-DE"/>
        </w:rPr>
        <w:t>Grenzen, Brücken</w:t>
      </w:r>
      <w:r w:rsidRPr="00513C71">
        <w:rPr>
          <w:lang w:val="de-DE"/>
        </w:rPr>
        <w:t>)</w:t>
      </w:r>
    </w:p>
    <w:p w:rsidR="00286E17" w:rsidRPr="00513C71" w:rsidRDefault="005022C0" w:rsidP="00513C71">
      <w:pPr>
        <w:pStyle w:val="Odstavecseseznamem"/>
        <w:numPr>
          <w:ilvl w:val="0"/>
          <w:numId w:val="12"/>
        </w:numPr>
        <w:rPr>
          <w:i/>
          <w:lang w:val="de-DE"/>
        </w:rPr>
      </w:pPr>
      <w:r w:rsidRPr="00081DA4">
        <w:rPr>
          <w:b/>
          <w:lang w:val="de-DE"/>
        </w:rPr>
        <w:t>Thema</w:t>
      </w:r>
      <w:r w:rsidRPr="00513C71">
        <w:rPr>
          <w:lang w:val="de-DE"/>
        </w:rPr>
        <w:t xml:space="preserve"> erscheint in der </w:t>
      </w:r>
      <w:r w:rsidRPr="00081DA4">
        <w:rPr>
          <w:b/>
          <w:lang w:val="de-DE"/>
        </w:rPr>
        <w:t>Form</w:t>
      </w:r>
      <w:r w:rsidRPr="00513C71">
        <w:rPr>
          <w:lang w:val="de-DE"/>
        </w:rPr>
        <w:t xml:space="preserve"> von historischen Dokum</w:t>
      </w:r>
      <w:r w:rsidR="00EC42A5">
        <w:rPr>
          <w:lang w:val="de-DE"/>
        </w:rPr>
        <w:t>en</w:t>
      </w:r>
      <w:r w:rsidRPr="00513C71">
        <w:rPr>
          <w:lang w:val="de-DE"/>
        </w:rPr>
        <w:t>ten, Filmen, Fotos, literarischen Texten, Liedern usw.</w:t>
      </w:r>
    </w:p>
    <w:p w:rsidR="005022C0" w:rsidRPr="00513C71" w:rsidRDefault="005022C0" w:rsidP="00EC42A5">
      <w:pPr>
        <w:pStyle w:val="Odstavecseseznamem"/>
        <w:numPr>
          <w:ilvl w:val="0"/>
          <w:numId w:val="12"/>
        </w:numPr>
        <w:rPr>
          <w:lang w:val="de-DE"/>
        </w:rPr>
      </w:pPr>
      <w:r w:rsidRPr="00513C71">
        <w:rPr>
          <w:lang w:val="de-DE"/>
        </w:rPr>
        <w:t xml:space="preserve">Entscheidend für den Erfolg der TR ist </w:t>
      </w:r>
      <w:r w:rsidR="00EC42A5">
        <w:rPr>
          <w:lang w:val="de-DE"/>
        </w:rPr>
        <w:t>d</w:t>
      </w:r>
      <w:r w:rsidRPr="00513C71">
        <w:rPr>
          <w:lang w:val="de-DE"/>
        </w:rPr>
        <w:t xml:space="preserve">ie Kunst </w:t>
      </w:r>
      <w:r w:rsidR="00EC42A5">
        <w:rPr>
          <w:lang w:val="de-DE"/>
        </w:rPr>
        <w:t>d</w:t>
      </w:r>
      <w:r w:rsidRPr="00513C71">
        <w:rPr>
          <w:lang w:val="de-DE"/>
        </w:rPr>
        <w:t>es (Nach-)Fragens un</w:t>
      </w:r>
      <w:r w:rsidR="00EC42A5">
        <w:rPr>
          <w:lang w:val="de-DE"/>
        </w:rPr>
        <w:t>d</w:t>
      </w:r>
      <w:r w:rsidRPr="00513C71">
        <w:rPr>
          <w:lang w:val="de-DE"/>
        </w:rPr>
        <w:t xml:space="preserve"> </w:t>
      </w:r>
      <w:r w:rsidR="00EC42A5">
        <w:rPr>
          <w:lang w:val="de-DE"/>
        </w:rPr>
        <w:t>d</w:t>
      </w:r>
      <w:r w:rsidRPr="00513C71">
        <w:rPr>
          <w:lang w:val="de-DE"/>
        </w:rPr>
        <w:t xml:space="preserve">es </w:t>
      </w:r>
      <w:proofErr w:type="spellStart"/>
      <w:r w:rsidRPr="00513C71">
        <w:rPr>
          <w:lang w:val="de-DE"/>
        </w:rPr>
        <w:t>Infragestellens</w:t>
      </w:r>
      <w:proofErr w:type="spellEnd"/>
    </w:p>
    <w:p w:rsidR="005022C0" w:rsidRPr="00EC42A5" w:rsidRDefault="005022C0" w:rsidP="00EC42A5">
      <w:pPr>
        <w:pStyle w:val="Odstavecseseznamem"/>
        <w:numPr>
          <w:ilvl w:val="0"/>
          <w:numId w:val="12"/>
        </w:numPr>
        <w:rPr>
          <w:lang w:val="de-DE"/>
        </w:rPr>
      </w:pPr>
      <w:r w:rsidRPr="00EC42A5">
        <w:rPr>
          <w:lang w:val="de-DE"/>
        </w:rPr>
        <w:t xml:space="preserve">TR benötigt </w:t>
      </w:r>
      <w:r w:rsidRPr="00081DA4">
        <w:rPr>
          <w:b/>
          <w:lang w:val="de-DE"/>
        </w:rPr>
        <w:t>die authentischen Materialien</w:t>
      </w:r>
      <w:r w:rsidRPr="00EC42A5">
        <w:rPr>
          <w:lang w:val="de-DE"/>
        </w:rPr>
        <w:t xml:space="preserve"> – Internet dient als Quelle</w:t>
      </w:r>
    </w:p>
    <w:p w:rsidR="005022C0" w:rsidRPr="00EC42A5" w:rsidRDefault="007A09F9" w:rsidP="00EC42A5">
      <w:pPr>
        <w:pStyle w:val="Odstavecseseznamem"/>
        <w:numPr>
          <w:ilvl w:val="0"/>
          <w:numId w:val="12"/>
        </w:numPr>
        <w:rPr>
          <w:lang w:val="de-DE"/>
        </w:rPr>
      </w:pPr>
      <w:r w:rsidRPr="00081DA4">
        <w:rPr>
          <w:b/>
          <w:lang w:val="de-DE"/>
        </w:rPr>
        <w:t>Präsentation der Erge</w:t>
      </w:r>
      <w:r w:rsidR="005022C0" w:rsidRPr="00081DA4">
        <w:rPr>
          <w:b/>
          <w:lang w:val="de-DE"/>
        </w:rPr>
        <w:t>bnisse</w:t>
      </w:r>
      <w:r w:rsidR="005022C0" w:rsidRPr="00EC42A5">
        <w:rPr>
          <w:lang w:val="de-DE"/>
        </w:rPr>
        <w:t xml:space="preserve"> der TR: Essay, Wandzeitung, Webseiten, Diashow, Collage, Nachrichten, Radiosendung, Umfrage, Kurzfilm, Talkshow, Theater, Brettspiel</w:t>
      </w:r>
    </w:p>
    <w:p w:rsidR="005022C0" w:rsidRPr="000A4BF7" w:rsidRDefault="005022C0" w:rsidP="00E20681">
      <w:pPr>
        <w:rPr>
          <w:i/>
          <w:lang w:val="de-DE"/>
        </w:rPr>
      </w:pPr>
    </w:p>
    <w:p w:rsidR="00B34192" w:rsidRPr="007A09F9" w:rsidRDefault="00B34192" w:rsidP="00E20681">
      <w:pPr>
        <w:rPr>
          <w:b/>
          <w:sz w:val="28"/>
          <w:lang w:val="de-DE"/>
        </w:rPr>
      </w:pPr>
      <w:r w:rsidRPr="007A09F9">
        <w:rPr>
          <w:b/>
          <w:sz w:val="28"/>
          <w:lang w:val="de-DE"/>
        </w:rPr>
        <w:t>Hauptprinzipien der DACH-Lan</w:t>
      </w:r>
      <w:r w:rsidR="007A09F9">
        <w:rPr>
          <w:b/>
          <w:sz w:val="28"/>
          <w:lang w:val="de-DE"/>
        </w:rPr>
        <w:t>d</w:t>
      </w:r>
      <w:r w:rsidRPr="007A09F9">
        <w:rPr>
          <w:b/>
          <w:sz w:val="28"/>
          <w:lang w:val="de-DE"/>
        </w:rPr>
        <w:t>esku</w:t>
      </w:r>
      <w:r w:rsidR="007A09F9">
        <w:rPr>
          <w:b/>
          <w:sz w:val="28"/>
          <w:lang w:val="de-DE"/>
        </w:rPr>
        <w:t>n</w:t>
      </w:r>
      <w:r w:rsidRPr="007A09F9">
        <w:rPr>
          <w:b/>
          <w:sz w:val="28"/>
          <w:lang w:val="de-DE"/>
        </w:rPr>
        <w:t>de</w:t>
      </w:r>
    </w:p>
    <w:p w:rsidR="00B34192" w:rsidRPr="000A4BF7" w:rsidRDefault="00B34192" w:rsidP="00B34192">
      <w:pPr>
        <w:pStyle w:val="Odstavecseseznamem"/>
        <w:numPr>
          <w:ilvl w:val="0"/>
          <w:numId w:val="6"/>
        </w:numPr>
        <w:rPr>
          <w:lang w:val="de-DE"/>
        </w:rPr>
      </w:pPr>
      <w:r w:rsidRPr="005719CE">
        <w:rPr>
          <w:b/>
          <w:lang w:val="de-DE"/>
        </w:rPr>
        <w:t xml:space="preserve">Sensibilisierung für </w:t>
      </w:r>
      <w:proofErr w:type="spellStart"/>
      <w:r w:rsidRPr="005719CE">
        <w:rPr>
          <w:b/>
          <w:lang w:val="de-DE"/>
        </w:rPr>
        <w:t>intrakulturelle</w:t>
      </w:r>
      <w:proofErr w:type="spellEnd"/>
      <w:r w:rsidRPr="005719CE">
        <w:rPr>
          <w:b/>
          <w:lang w:val="de-DE"/>
        </w:rPr>
        <w:t xml:space="preserve"> Probleme</w:t>
      </w:r>
      <w:r w:rsidRPr="000A4BF7">
        <w:rPr>
          <w:lang w:val="de-DE"/>
        </w:rPr>
        <w:t xml:space="preserve"> des DACH-Raumes</w:t>
      </w:r>
      <w:r w:rsidR="007A09F9">
        <w:rPr>
          <w:lang w:val="de-DE"/>
        </w:rPr>
        <w:t xml:space="preserve"> (</w:t>
      </w:r>
      <w:proofErr w:type="spellStart"/>
      <w:r w:rsidR="007A09F9" w:rsidRPr="007A09F9">
        <w:rPr>
          <w:i/>
          <w:lang w:val="de-DE"/>
        </w:rPr>
        <w:t>intrakulturell</w:t>
      </w:r>
      <w:proofErr w:type="spellEnd"/>
      <w:r w:rsidR="007A09F9">
        <w:rPr>
          <w:lang w:val="de-DE"/>
        </w:rPr>
        <w:t xml:space="preserve"> = </w:t>
      </w:r>
      <w:r w:rsidR="007A09F9" w:rsidRPr="007A09F9">
        <w:rPr>
          <w:lang w:val="de-DE"/>
        </w:rPr>
        <w:t> innerhalb eines </w:t>
      </w:r>
      <w:hyperlink r:id="rId7" w:tooltip="Kulturbereich (Seite nicht vorhanden)" w:history="1">
        <w:r w:rsidR="007A09F9" w:rsidRPr="007A09F9">
          <w:rPr>
            <w:lang w:val="de-DE"/>
          </w:rPr>
          <w:t>Kulturbereichs</w:t>
        </w:r>
      </w:hyperlink>
      <w:r w:rsidR="007A09F9" w:rsidRPr="007A09F9">
        <w:rPr>
          <w:lang w:val="de-DE"/>
        </w:rPr>
        <w:t> befindlich)</w:t>
      </w:r>
    </w:p>
    <w:p w:rsidR="005719CE" w:rsidRPr="005719CE" w:rsidRDefault="00B34192" w:rsidP="00B34192">
      <w:pPr>
        <w:pStyle w:val="Odstavecseseznamem"/>
        <w:numPr>
          <w:ilvl w:val="0"/>
          <w:numId w:val="6"/>
        </w:numPr>
        <w:rPr>
          <w:b/>
          <w:lang w:val="de-DE"/>
        </w:rPr>
      </w:pPr>
      <w:r w:rsidRPr="005719CE">
        <w:rPr>
          <w:b/>
          <w:lang w:val="de-DE"/>
        </w:rPr>
        <w:t>Arbeiten mit ku</w:t>
      </w:r>
      <w:r w:rsidR="007A09F9" w:rsidRPr="005719CE">
        <w:rPr>
          <w:b/>
          <w:lang w:val="de-DE"/>
        </w:rPr>
        <w:t>l</w:t>
      </w:r>
      <w:r w:rsidRPr="005719CE">
        <w:rPr>
          <w:b/>
          <w:lang w:val="de-DE"/>
        </w:rPr>
        <w:t>turellen</w:t>
      </w:r>
      <w:r w:rsidR="005719CE" w:rsidRPr="005719CE">
        <w:rPr>
          <w:b/>
          <w:lang w:val="de-DE"/>
        </w:rPr>
        <w:t xml:space="preserve"> Varietäten </w:t>
      </w:r>
    </w:p>
    <w:p w:rsidR="005719CE" w:rsidRDefault="00B34192" w:rsidP="005719CE">
      <w:pPr>
        <w:pStyle w:val="Odstavecseseznamem"/>
        <w:numPr>
          <w:ilvl w:val="0"/>
          <w:numId w:val="13"/>
        </w:numPr>
        <w:rPr>
          <w:lang w:val="de-DE"/>
        </w:rPr>
      </w:pPr>
      <w:r w:rsidRPr="000A4BF7">
        <w:rPr>
          <w:lang w:val="de-DE"/>
        </w:rPr>
        <w:t>Vergleiche zwischen den deutschsprachigen Ländern</w:t>
      </w:r>
    </w:p>
    <w:p w:rsidR="00B34192" w:rsidRPr="000A4BF7" w:rsidRDefault="00B34192" w:rsidP="005719CE">
      <w:pPr>
        <w:pStyle w:val="Odstavecseseznamem"/>
        <w:numPr>
          <w:ilvl w:val="0"/>
          <w:numId w:val="13"/>
        </w:numPr>
        <w:rPr>
          <w:lang w:val="de-DE"/>
        </w:rPr>
      </w:pPr>
      <w:proofErr w:type="spellStart"/>
      <w:r w:rsidRPr="000A4BF7">
        <w:rPr>
          <w:lang w:val="de-DE"/>
        </w:rPr>
        <w:t>intra-intrakulturelle</w:t>
      </w:r>
      <w:proofErr w:type="spellEnd"/>
      <w:r w:rsidRPr="000A4BF7">
        <w:rPr>
          <w:lang w:val="de-DE"/>
        </w:rPr>
        <w:t xml:space="preserve"> Differenzen  (Unterschiede innerhalb Regionen eines DACH-Landes, z.B. Ost-West-Problematik</w:t>
      </w:r>
      <w:r w:rsidR="007A09F9">
        <w:rPr>
          <w:lang w:val="de-DE"/>
        </w:rPr>
        <w:t>)</w:t>
      </w:r>
    </w:p>
    <w:p w:rsidR="00286E17" w:rsidRPr="000A4BF7" w:rsidRDefault="00286E17" w:rsidP="00E20681">
      <w:pPr>
        <w:rPr>
          <w:lang w:val="de-DE"/>
        </w:rPr>
      </w:pPr>
    </w:p>
    <w:p w:rsidR="00E20681" w:rsidRPr="000A4BF7" w:rsidRDefault="00E20681" w:rsidP="00520AE3">
      <w:pPr>
        <w:pStyle w:val="Odstavecseseznamem"/>
        <w:rPr>
          <w:lang w:val="de-DE"/>
        </w:rPr>
      </w:pPr>
    </w:p>
    <w:p w:rsidR="00520AE3" w:rsidRPr="000A4BF7" w:rsidRDefault="00520AE3" w:rsidP="00520AE3">
      <w:pPr>
        <w:pStyle w:val="Odstavecseseznamem"/>
        <w:rPr>
          <w:lang w:val="de-DE"/>
        </w:rPr>
      </w:pPr>
    </w:p>
    <w:p w:rsidR="00520AE3" w:rsidRPr="000A4BF7" w:rsidRDefault="00520AE3" w:rsidP="008C24E3">
      <w:pPr>
        <w:pStyle w:val="Odstavecseseznamem"/>
        <w:rPr>
          <w:lang w:val="de-DE"/>
        </w:rPr>
      </w:pPr>
    </w:p>
    <w:p w:rsidR="00520AE3" w:rsidRPr="000A4BF7" w:rsidRDefault="00520AE3" w:rsidP="008C24E3">
      <w:pPr>
        <w:pStyle w:val="Odstavecseseznamem"/>
        <w:rPr>
          <w:lang w:val="de-DE"/>
        </w:rPr>
      </w:pPr>
    </w:p>
    <w:p w:rsidR="00525086" w:rsidRPr="000A4BF7" w:rsidRDefault="00525086" w:rsidP="008C24E3">
      <w:pPr>
        <w:pStyle w:val="Odstavecseseznamem"/>
        <w:rPr>
          <w:lang w:val="de-DE"/>
        </w:rPr>
      </w:pPr>
    </w:p>
    <w:p w:rsidR="007D0807" w:rsidRPr="000A4BF7" w:rsidRDefault="007D0807">
      <w:pPr>
        <w:rPr>
          <w:lang w:val="de-DE"/>
        </w:rPr>
      </w:pPr>
    </w:p>
    <w:p w:rsidR="00DA7AA4" w:rsidRPr="000A4BF7" w:rsidRDefault="00DA7AA4">
      <w:pPr>
        <w:rPr>
          <w:lang w:val="de-DE"/>
        </w:rPr>
      </w:pPr>
    </w:p>
    <w:p w:rsidR="00DA7AA4" w:rsidRPr="000A4BF7" w:rsidRDefault="00DA7AA4">
      <w:pPr>
        <w:rPr>
          <w:lang w:val="de-DE"/>
        </w:rPr>
      </w:pPr>
    </w:p>
    <w:sectPr w:rsidR="00DA7AA4" w:rsidRPr="000A4BF7" w:rsidSect="00B341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2E" w:rsidRDefault="00C0382E" w:rsidP="007C5558">
      <w:pPr>
        <w:spacing w:after="0" w:line="240" w:lineRule="auto"/>
      </w:pPr>
      <w:r>
        <w:separator/>
      </w:r>
    </w:p>
  </w:endnote>
  <w:endnote w:type="continuationSeparator" w:id="0">
    <w:p w:rsidR="00C0382E" w:rsidRDefault="00C0382E" w:rsidP="007C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58" w:rsidRDefault="007C555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DACH(L)-</w:t>
    </w:r>
    <w:proofErr w:type="spellStart"/>
    <w:r>
      <w:rPr>
        <w:rFonts w:asciiTheme="majorHAnsi" w:hAnsiTheme="majorHAnsi"/>
      </w:rPr>
      <w:t>Landeskunde</w:t>
    </w:r>
    <w:proofErr w:type="spellEnd"/>
  </w:p>
  <w:p w:rsidR="00C05117" w:rsidRDefault="00C0511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Eva Bartoňová</w:t>
    </w:r>
  </w:p>
  <w:p w:rsidR="007C5558" w:rsidRDefault="007C555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C05117" w:rsidRPr="00C05117">
        <w:rPr>
          <w:rFonts w:asciiTheme="majorHAnsi" w:hAnsiTheme="majorHAnsi"/>
          <w:noProof/>
        </w:rPr>
        <w:t>1</w:t>
      </w:r>
    </w:fldSimple>
  </w:p>
  <w:p w:rsidR="007C5558" w:rsidRDefault="007C55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2E" w:rsidRDefault="00C0382E" w:rsidP="007C5558">
      <w:pPr>
        <w:spacing w:after="0" w:line="240" w:lineRule="auto"/>
      </w:pPr>
      <w:r>
        <w:separator/>
      </w:r>
    </w:p>
  </w:footnote>
  <w:footnote w:type="continuationSeparator" w:id="0">
    <w:p w:rsidR="00C0382E" w:rsidRDefault="00C0382E" w:rsidP="007C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9DF"/>
    <w:multiLevelType w:val="hybridMultilevel"/>
    <w:tmpl w:val="4EBE2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B4457"/>
    <w:multiLevelType w:val="hybridMultilevel"/>
    <w:tmpl w:val="19486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97D75"/>
    <w:multiLevelType w:val="hybridMultilevel"/>
    <w:tmpl w:val="7FEAD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450B"/>
    <w:multiLevelType w:val="hybridMultilevel"/>
    <w:tmpl w:val="D3947F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A10D5C"/>
    <w:multiLevelType w:val="hybridMultilevel"/>
    <w:tmpl w:val="5EF66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13E2C"/>
    <w:multiLevelType w:val="hybridMultilevel"/>
    <w:tmpl w:val="BB6A4B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2858BF"/>
    <w:multiLevelType w:val="hybridMultilevel"/>
    <w:tmpl w:val="B17A3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0099D"/>
    <w:multiLevelType w:val="hybridMultilevel"/>
    <w:tmpl w:val="E3F61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85EDA"/>
    <w:multiLevelType w:val="hybridMultilevel"/>
    <w:tmpl w:val="4BF20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8B7102"/>
    <w:multiLevelType w:val="hybridMultilevel"/>
    <w:tmpl w:val="2D7C5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8139C4"/>
    <w:multiLevelType w:val="hybridMultilevel"/>
    <w:tmpl w:val="F06AD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F1645"/>
    <w:multiLevelType w:val="hybridMultilevel"/>
    <w:tmpl w:val="0BA0356C"/>
    <w:lvl w:ilvl="0" w:tplc="C7B4E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51F8B"/>
    <w:multiLevelType w:val="hybridMultilevel"/>
    <w:tmpl w:val="91501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AA4"/>
    <w:rsid w:val="00012773"/>
    <w:rsid w:val="00035FBA"/>
    <w:rsid w:val="00081DA4"/>
    <w:rsid w:val="000A4BF7"/>
    <w:rsid w:val="00127773"/>
    <w:rsid w:val="00286E17"/>
    <w:rsid w:val="003723A2"/>
    <w:rsid w:val="004B2E80"/>
    <w:rsid w:val="004C7363"/>
    <w:rsid w:val="004E55CD"/>
    <w:rsid w:val="005022C0"/>
    <w:rsid w:val="00513C71"/>
    <w:rsid w:val="00520AE3"/>
    <w:rsid w:val="00525086"/>
    <w:rsid w:val="0054536C"/>
    <w:rsid w:val="005719CE"/>
    <w:rsid w:val="005C71CC"/>
    <w:rsid w:val="00684B15"/>
    <w:rsid w:val="006A35CD"/>
    <w:rsid w:val="00721DEC"/>
    <w:rsid w:val="0073315A"/>
    <w:rsid w:val="0074439A"/>
    <w:rsid w:val="007A09F9"/>
    <w:rsid w:val="007C5558"/>
    <w:rsid w:val="007D0807"/>
    <w:rsid w:val="00865162"/>
    <w:rsid w:val="00865BF2"/>
    <w:rsid w:val="008C24E3"/>
    <w:rsid w:val="00AA6C25"/>
    <w:rsid w:val="00B34192"/>
    <w:rsid w:val="00B850D8"/>
    <w:rsid w:val="00BB6670"/>
    <w:rsid w:val="00C0382E"/>
    <w:rsid w:val="00C05117"/>
    <w:rsid w:val="00C93EBA"/>
    <w:rsid w:val="00D605A8"/>
    <w:rsid w:val="00D67504"/>
    <w:rsid w:val="00D8388E"/>
    <w:rsid w:val="00DA7AA4"/>
    <w:rsid w:val="00E20681"/>
    <w:rsid w:val="00E33180"/>
    <w:rsid w:val="00E74C27"/>
    <w:rsid w:val="00EC42A5"/>
    <w:rsid w:val="00EE740A"/>
    <w:rsid w:val="00F8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B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80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A09F9"/>
  </w:style>
  <w:style w:type="character" w:styleId="Hypertextovodkaz">
    <w:name w:val="Hyperlink"/>
    <w:basedOn w:val="Standardnpsmoodstavce"/>
    <w:uiPriority w:val="99"/>
    <w:semiHidden/>
    <w:unhideWhenUsed/>
    <w:rsid w:val="007A09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C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5558"/>
  </w:style>
  <w:style w:type="paragraph" w:styleId="Zpat">
    <w:name w:val="footer"/>
    <w:basedOn w:val="Normln"/>
    <w:link w:val="ZpatChar"/>
    <w:uiPriority w:val="99"/>
    <w:unhideWhenUsed/>
    <w:rsid w:val="007C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558"/>
  </w:style>
  <w:style w:type="paragraph" w:styleId="Textbubliny">
    <w:name w:val="Balloon Text"/>
    <w:basedOn w:val="Normln"/>
    <w:link w:val="TextbublinyChar"/>
    <w:uiPriority w:val="99"/>
    <w:semiHidden/>
    <w:unhideWhenUsed/>
    <w:rsid w:val="007C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.wiktionary.org/w/index.php?title=Kulturbereich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19</cp:revision>
  <dcterms:created xsi:type="dcterms:W3CDTF">2014-03-06T19:40:00Z</dcterms:created>
  <dcterms:modified xsi:type="dcterms:W3CDTF">2014-04-23T19:57:00Z</dcterms:modified>
</cp:coreProperties>
</file>